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E385C8" w14:textId="79332B8C" w:rsidR="00802A55" w:rsidRDefault="00802A55">
      <w:pPr>
        <w:pBdr>
          <w:top w:val="nil"/>
          <w:left w:val="nil"/>
          <w:bottom w:val="nil"/>
          <w:right w:val="nil"/>
          <w:between w:val="nil"/>
        </w:pBdr>
        <w:ind w:hanging="720"/>
        <w:rPr>
          <w:rFonts w:eastAsia="Arial" w:cs="Arial"/>
          <w:color w:val="000000"/>
        </w:rPr>
      </w:pPr>
    </w:p>
    <w:p w14:paraId="4B83A512" w14:textId="3D3444DE" w:rsidR="00802A55" w:rsidRPr="00C51BD4" w:rsidRDefault="00943413" w:rsidP="00802A55">
      <w:pPr>
        <w:rPr>
          <w:lang w:val="uz-Cyrl-UZ"/>
        </w:rPr>
        <w:sectPr w:rsidR="00802A55" w:rsidRPr="00C51BD4" w:rsidSect="00392CCC">
          <w:headerReference w:type="default" r:id="rId9"/>
          <w:footerReference w:type="default" r:id="rId10"/>
          <w:headerReference w:type="first" r:id="rId11"/>
          <w:pgSz w:w="11906" w:h="16838"/>
          <w:pgMar w:top="1418" w:right="1531" w:bottom="1418" w:left="1871" w:header="709" w:footer="709" w:gutter="0"/>
          <w:pgNumType w:start="1"/>
          <w:cols w:space="708"/>
          <w:titlePg/>
          <w:docGrid w:linePitch="360"/>
        </w:sectPr>
      </w:pPr>
      <w:r>
        <w:rPr>
          <w:i/>
          <w:noProof/>
          <w:snapToGrid/>
          <w:lang w:val="en-GB" w:eastAsia="en-GB"/>
        </w:rPr>
        <w:drawing>
          <wp:anchor distT="0" distB="0" distL="114300" distR="114300" simplePos="0" relativeHeight="251891712" behindDoc="1" locked="0" layoutInCell="1" allowOverlap="1" wp14:anchorId="4DE56771" wp14:editId="61B378F5">
            <wp:simplePos x="0" y="0"/>
            <wp:positionH relativeFrom="column">
              <wp:posOffset>2971800</wp:posOffset>
            </wp:positionH>
            <wp:positionV relativeFrom="paragraph">
              <wp:posOffset>853440</wp:posOffset>
            </wp:positionV>
            <wp:extent cx="2305050" cy="718185"/>
            <wp:effectExtent l="0" t="0" r="6350" b="0"/>
            <wp:wrapTight wrapText="bothSides">
              <wp:wrapPolygon edited="0">
                <wp:start x="0" y="0"/>
                <wp:lineTo x="0" y="20626"/>
                <wp:lineTo x="21421" y="20626"/>
                <wp:lineTo x="21421" y="0"/>
                <wp:lineTo x="0" y="0"/>
              </wp:wrapPolygon>
            </wp:wrapTight>
            <wp:docPr id="606" name="Imagen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 name="Nuevo logo MMAyA negro_agosto 2017.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05050" cy="718185"/>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sidR="00802A55" w:rsidRPr="00C51BD4">
        <w:rPr>
          <w:i/>
          <w:noProof/>
          <w:lang w:val="en-GB" w:eastAsia="en-GB"/>
        </w:rPr>
        <mc:AlternateContent>
          <mc:Choice Requires="wps">
            <w:drawing>
              <wp:anchor distT="0" distB="0" distL="114300" distR="114300" simplePos="0" relativeHeight="251691008" behindDoc="0" locked="1" layoutInCell="1" allowOverlap="1" wp14:anchorId="41C6D7D7" wp14:editId="000D484A">
                <wp:simplePos x="0" y="0"/>
                <wp:positionH relativeFrom="column">
                  <wp:posOffset>-284480</wp:posOffset>
                </wp:positionH>
                <wp:positionV relativeFrom="page">
                  <wp:posOffset>3317240</wp:posOffset>
                </wp:positionV>
                <wp:extent cx="3582670" cy="4465320"/>
                <wp:effectExtent l="0" t="0" r="0" b="0"/>
                <wp:wrapNone/>
                <wp:docPr id="3" name="Zone de texte 2"/>
                <wp:cNvGraphicFramePr/>
                <a:graphic xmlns:a="http://schemas.openxmlformats.org/drawingml/2006/main">
                  <a:graphicData uri="http://schemas.microsoft.com/office/word/2010/wordprocessingShape">
                    <wps:wsp>
                      <wps:cNvSpPr txBox="1"/>
                      <wps:spPr>
                        <a:xfrm>
                          <a:off x="0" y="0"/>
                          <a:ext cx="3582670" cy="4465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9B8D6B" w14:textId="77777777" w:rsidR="008B7D19" w:rsidRPr="00474C45" w:rsidRDefault="008B7D19" w:rsidP="007F62D1">
                            <w:pPr>
                              <w:pStyle w:val="cover"/>
                              <w:rPr>
                                <w:b/>
                                <w:bCs/>
                                <w:lang w:val="es-ES_tradnl"/>
                              </w:rPr>
                            </w:pPr>
                            <w:r w:rsidRPr="00474C45">
                              <w:rPr>
                                <w:b/>
                                <w:bCs/>
                                <w:lang w:val="es-ES_tradnl"/>
                              </w:rPr>
                              <w:t xml:space="preserve">INFORME </w:t>
                            </w:r>
                            <w:r w:rsidRPr="007F62D1">
                              <w:rPr>
                                <w:b/>
                                <w:bCs/>
                                <w:lang w:val="es-ES_tradnl"/>
                              </w:rPr>
                              <w:t>FINAL</w:t>
                            </w:r>
                          </w:p>
                          <w:p w14:paraId="6FBB67C8" w14:textId="77777777" w:rsidR="008B7D19" w:rsidRPr="0032609C" w:rsidRDefault="008B7D19" w:rsidP="00802A55">
                            <w:pPr>
                              <w:autoSpaceDE w:val="0"/>
                              <w:autoSpaceDN w:val="0"/>
                              <w:adjustRightInd w:val="0"/>
                              <w:spacing w:before="1"/>
                              <w:ind w:left="174"/>
                              <w:rPr>
                                <w:rFonts w:ascii="Times New Roman" w:hAnsi="Times New Roman"/>
                                <w:color w:val="000000"/>
                                <w:sz w:val="32"/>
                                <w:szCs w:val="32"/>
                                <w:lang w:val="uz-Cyrl-UZ"/>
                              </w:rPr>
                            </w:pPr>
                          </w:p>
                          <w:p w14:paraId="6CC09AB8" w14:textId="455D66D6" w:rsidR="008B7D19" w:rsidRPr="008668B8" w:rsidRDefault="008B7D19" w:rsidP="00706472">
                            <w:pPr>
                              <w:pStyle w:val="CTBSubttulo"/>
                              <w:jc w:val="left"/>
                              <w:rPr>
                                <w:rFonts w:ascii="Calibri" w:eastAsiaTheme="minorHAnsi" w:hAnsi="Calibri" w:cstheme="minorBidi"/>
                                <w:b w:val="0"/>
                                <w:caps w:val="0"/>
                                <w:color w:val="585756"/>
                                <w:kern w:val="0"/>
                                <w:sz w:val="24"/>
                                <w:szCs w:val="24"/>
                                <w:lang w:val="uz-Cyrl-UZ"/>
                              </w:rPr>
                            </w:pPr>
                            <w:r w:rsidRPr="008668B8">
                              <w:rPr>
                                <w:rFonts w:ascii="Calibri" w:eastAsiaTheme="minorHAnsi" w:hAnsi="Calibri" w:cstheme="minorBidi"/>
                                <w:b w:val="0"/>
                                <w:caps w:val="0"/>
                                <w:color w:val="585756"/>
                                <w:kern w:val="0"/>
                                <w:sz w:val="24"/>
                                <w:szCs w:val="24"/>
                                <w:lang w:val="uz-Cyrl-UZ"/>
                              </w:rPr>
                              <w:t>PROYECTO DE FORTALECIMIENTO DE COMPETENCIAS DEL SECTOR AGUA Y MEDIO AMBIENTE – FC</w:t>
                            </w:r>
                          </w:p>
                          <w:p w14:paraId="5C62089B" w14:textId="2BE8048F" w:rsidR="008B7D19" w:rsidRDefault="008B7D19" w:rsidP="00706472">
                            <w:pPr>
                              <w:pStyle w:val="CTBSubttulo"/>
                              <w:jc w:val="left"/>
                              <w:rPr>
                                <w:rFonts w:ascii="Calibri" w:eastAsiaTheme="minorHAnsi" w:hAnsi="Calibri" w:cstheme="minorBidi"/>
                                <w:b w:val="0"/>
                                <w:caps w:val="0"/>
                                <w:color w:val="585756"/>
                                <w:kern w:val="0"/>
                                <w:sz w:val="24"/>
                                <w:szCs w:val="24"/>
                                <w:lang w:val="uz-Cyrl-UZ"/>
                              </w:rPr>
                            </w:pPr>
                            <w:r w:rsidRPr="008668B8">
                              <w:rPr>
                                <w:rFonts w:ascii="Calibri" w:eastAsiaTheme="minorHAnsi" w:hAnsi="Calibri" w:cstheme="minorBidi"/>
                                <w:b w:val="0"/>
                                <w:caps w:val="0"/>
                                <w:color w:val="585756"/>
                                <w:kern w:val="0"/>
                                <w:sz w:val="24"/>
                                <w:szCs w:val="24"/>
                                <w:lang w:val="uz-Cyrl-UZ"/>
                              </w:rPr>
                              <w:t>BOL 14 888 11</w:t>
                            </w:r>
                          </w:p>
                          <w:p w14:paraId="3AB68DF2" w14:textId="77777777" w:rsidR="008B7D19" w:rsidRPr="008668B8" w:rsidRDefault="008B7D19" w:rsidP="00706472">
                            <w:pPr>
                              <w:pStyle w:val="CTBSubttulo"/>
                              <w:jc w:val="left"/>
                              <w:rPr>
                                <w:rFonts w:ascii="Calibri" w:eastAsiaTheme="minorHAnsi" w:hAnsi="Calibri" w:cstheme="minorBidi"/>
                                <w:b w:val="0"/>
                                <w:caps w:val="0"/>
                                <w:color w:val="585756"/>
                                <w:kern w:val="0"/>
                                <w:sz w:val="24"/>
                                <w:szCs w:val="24"/>
                                <w:lang w:val="uz-Cyrl-UZ"/>
                              </w:rPr>
                            </w:pPr>
                          </w:p>
                          <w:p w14:paraId="08704BE4" w14:textId="3B5D876A" w:rsidR="008B7D19" w:rsidRPr="008668B8" w:rsidRDefault="008B7D19" w:rsidP="009F6859">
                            <w:pPr>
                              <w:pStyle w:val="CTBSubttulo"/>
                              <w:jc w:val="center"/>
                              <w:rPr>
                                <w:sz w:val="24"/>
                                <w:szCs w:val="24"/>
                                <w:lang w:val="uz-Cyrl-UZ"/>
                              </w:rPr>
                            </w:pPr>
                            <w:r>
                              <w:rPr>
                                <w:noProof/>
                                <w:lang w:val="en-GB" w:eastAsia="en-GB"/>
                              </w:rPr>
                              <w:drawing>
                                <wp:inline distT="0" distB="0" distL="0" distR="0" wp14:anchorId="0E20B525" wp14:editId="3AAC1258">
                                  <wp:extent cx="2498652" cy="2304763"/>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11742" cy="2316837"/>
                                          </a:xfrm>
                                          <a:prstGeom prst="rect">
                                            <a:avLst/>
                                          </a:prstGeom>
                                        </pic:spPr>
                                      </pic:pic>
                                    </a:graphicData>
                                  </a:graphic>
                                </wp:inline>
                              </w:drawing>
                            </w:r>
                          </w:p>
                          <w:p w14:paraId="239FF5C3" w14:textId="77777777" w:rsidR="008B7D19" w:rsidRPr="008668B8" w:rsidRDefault="008B7D19" w:rsidP="00802A55">
                            <w:pPr>
                              <w:pStyle w:val="Titrecouverture"/>
                              <w:rPr>
                                <w:sz w:val="24"/>
                                <w:szCs w:val="24"/>
                                <w:lang w:val="es-MX"/>
                              </w:rPr>
                            </w:pPr>
                          </w:p>
                          <w:p w14:paraId="27CEA050" w14:textId="11468666" w:rsidR="008B7D19" w:rsidRPr="00706472" w:rsidRDefault="008B7D19" w:rsidP="008668B8">
                            <w:pPr>
                              <w:pStyle w:val="Titrecouverture"/>
                              <w:jc w:val="center"/>
                              <w:rPr>
                                <w:sz w:val="24"/>
                                <w:szCs w:val="24"/>
                                <w:lang w:val="es-MX"/>
                              </w:rPr>
                            </w:pPr>
                            <w:r>
                              <w:rPr>
                                <w:sz w:val="24"/>
                                <w:szCs w:val="24"/>
                                <w:lang w:val="es-MX"/>
                              </w:rPr>
                              <w:t>Marzo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2.4pt;margin-top:261.2pt;width:282.1pt;height:35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" fillcolor="white [3201]" stroked="f" strokeweight=".5pt">
                <v:textbox>
                  <w:txbxContent>
                    <w:p w14:paraId="4C9B8D6B" w14:textId="77777777" w:rsidR="008B7D19" w:rsidRPr="00474C45" w:rsidRDefault="008B7D19" w:rsidP="007F62D1">
                      <w:pPr>
                        <w:pStyle w:val="cover"/>
                        <w:rPr>
                          <w:b/>
                          <w:bCs/>
                          <w:lang w:val="es-ES_tradnl"/>
                        </w:rPr>
                      </w:pPr>
                      <w:r w:rsidRPr="00474C45">
                        <w:rPr>
                          <w:b/>
                          <w:bCs/>
                          <w:lang w:val="es-ES_tradnl"/>
                        </w:rPr>
                        <w:t xml:space="preserve">INFORME </w:t>
                      </w:r>
                      <w:r w:rsidRPr="007F62D1">
                        <w:rPr>
                          <w:b/>
                          <w:bCs/>
                          <w:lang w:val="es-ES_tradnl"/>
                        </w:rPr>
                        <w:t>FINAL</w:t>
                      </w:r>
                    </w:p>
                    <w:p w14:paraId="6FBB67C8" w14:textId="77777777" w:rsidR="008B7D19" w:rsidRPr="0032609C" w:rsidRDefault="008B7D19" w:rsidP="00802A55">
                      <w:pPr>
                        <w:autoSpaceDE w:val="0"/>
                        <w:autoSpaceDN w:val="0"/>
                        <w:adjustRightInd w:val="0"/>
                        <w:spacing w:before="1"/>
                        <w:ind w:left="174"/>
                        <w:rPr>
                          <w:rFonts w:ascii="Times New Roman" w:hAnsi="Times New Roman"/>
                          <w:color w:val="000000"/>
                          <w:sz w:val="32"/>
                          <w:szCs w:val="32"/>
                          <w:lang w:val="uz-Cyrl-UZ"/>
                        </w:rPr>
                      </w:pPr>
                    </w:p>
                    <w:p w14:paraId="6CC09AB8" w14:textId="455D66D6" w:rsidR="008B7D19" w:rsidRPr="008668B8" w:rsidRDefault="008B7D19" w:rsidP="00706472">
                      <w:pPr>
                        <w:pStyle w:val="CTBSubttulo"/>
                        <w:jc w:val="left"/>
                        <w:rPr>
                          <w:rFonts w:ascii="Calibri" w:eastAsiaTheme="minorHAnsi" w:hAnsi="Calibri" w:cstheme="minorBidi"/>
                          <w:b w:val="0"/>
                          <w:caps w:val="0"/>
                          <w:color w:val="585756"/>
                          <w:kern w:val="0"/>
                          <w:sz w:val="24"/>
                          <w:szCs w:val="24"/>
                          <w:lang w:val="uz-Cyrl-UZ"/>
                        </w:rPr>
                      </w:pPr>
                      <w:r w:rsidRPr="008668B8">
                        <w:rPr>
                          <w:rFonts w:ascii="Calibri" w:eastAsiaTheme="minorHAnsi" w:hAnsi="Calibri" w:cstheme="minorBidi"/>
                          <w:b w:val="0"/>
                          <w:caps w:val="0"/>
                          <w:color w:val="585756"/>
                          <w:kern w:val="0"/>
                          <w:sz w:val="24"/>
                          <w:szCs w:val="24"/>
                          <w:lang w:val="uz-Cyrl-UZ"/>
                        </w:rPr>
                        <w:t>PROYECTO DE FORTALECIMIENTO DE COMPETENCIAS DEL SECTOR AGUA Y MEDIO AMBIENTE – FC</w:t>
                      </w:r>
                    </w:p>
                    <w:p w14:paraId="5C62089B" w14:textId="2BE8048F" w:rsidR="008B7D19" w:rsidRDefault="008B7D19" w:rsidP="00706472">
                      <w:pPr>
                        <w:pStyle w:val="CTBSubttulo"/>
                        <w:jc w:val="left"/>
                        <w:rPr>
                          <w:rFonts w:ascii="Calibri" w:eastAsiaTheme="minorHAnsi" w:hAnsi="Calibri" w:cstheme="minorBidi"/>
                          <w:b w:val="0"/>
                          <w:caps w:val="0"/>
                          <w:color w:val="585756"/>
                          <w:kern w:val="0"/>
                          <w:sz w:val="24"/>
                          <w:szCs w:val="24"/>
                          <w:lang w:val="uz-Cyrl-UZ"/>
                        </w:rPr>
                      </w:pPr>
                      <w:r w:rsidRPr="008668B8">
                        <w:rPr>
                          <w:rFonts w:ascii="Calibri" w:eastAsiaTheme="minorHAnsi" w:hAnsi="Calibri" w:cstheme="minorBidi"/>
                          <w:b w:val="0"/>
                          <w:caps w:val="0"/>
                          <w:color w:val="585756"/>
                          <w:kern w:val="0"/>
                          <w:sz w:val="24"/>
                          <w:szCs w:val="24"/>
                          <w:lang w:val="uz-Cyrl-UZ"/>
                        </w:rPr>
                        <w:t>BOL 14 888 11</w:t>
                      </w:r>
                    </w:p>
                    <w:p w14:paraId="3AB68DF2" w14:textId="77777777" w:rsidR="008B7D19" w:rsidRPr="008668B8" w:rsidRDefault="008B7D19" w:rsidP="00706472">
                      <w:pPr>
                        <w:pStyle w:val="CTBSubttulo"/>
                        <w:jc w:val="left"/>
                        <w:rPr>
                          <w:rFonts w:ascii="Calibri" w:eastAsiaTheme="minorHAnsi" w:hAnsi="Calibri" w:cstheme="minorBidi"/>
                          <w:b w:val="0"/>
                          <w:caps w:val="0"/>
                          <w:color w:val="585756"/>
                          <w:kern w:val="0"/>
                          <w:sz w:val="24"/>
                          <w:szCs w:val="24"/>
                          <w:lang w:val="uz-Cyrl-UZ"/>
                        </w:rPr>
                      </w:pPr>
                    </w:p>
                    <w:p w14:paraId="08704BE4" w14:textId="3B5D876A" w:rsidR="008B7D19" w:rsidRPr="008668B8" w:rsidRDefault="008B7D19" w:rsidP="009F6859">
                      <w:pPr>
                        <w:pStyle w:val="CTBSubttulo"/>
                        <w:jc w:val="center"/>
                        <w:rPr>
                          <w:sz w:val="24"/>
                          <w:szCs w:val="24"/>
                          <w:lang w:val="uz-Cyrl-UZ"/>
                        </w:rPr>
                      </w:pPr>
                      <w:r>
                        <w:rPr>
                          <w:noProof/>
                          <w:lang w:val="en-GB" w:eastAsia="en-GB"/>
                        </w:rPr>
                        <w:drawing>
                          <wp:inline distT="0" distB="0" distL="0" distR="0" wp14:anchorId="0E20B525" wp14:editId="3AAC1258">
                            <wp:extent cx="2498652" cy="2304763"/>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11742" cy="2316837"/>
                                    </a:xfrm>
                                    <a:prstGeom prst="rect">
                                      <a:avLst/>
                                    </a:prstGeom>
                                  </pic:spPr>
                                </pic:pic>
                              </a:graphicData>
                            </a:graphic>
                          </wp:inline>
                        </w:drawing>
                      </w:r>
                    </w:p>
                    <w:p w14:paraId="239FF5C3" w14:textId="77777777" w:rsidR="008B7D19" w:rsidRPr="008668B8" w:rsidRDefault="008B7D19" w:rsidP="00802A55">
                      <w:pPr>
                        <w:pStyle w:val="Titrecouverture"/>
                        <w:rPr>
                          <w:sz w:val="24"/>
                          <w:szCs w:val="24"/>
                          <w:lang w:val="es-MX"/>
                        </w:rPr>
                      </w:pPr>
                    </w:p>
                    <w:p w14:paraId="27CEA050" w14:textId="11468666" w:rsidR="008B7D19" w:rsidRPr="00706472" w:rsidRDefault="008B7D19" w:rsidP="008668B8">
                      <w:pPr>
                        <w:pStyle w:val="Titrecouverture"/>
                        <w:jc w:val="center"/>
                        <w:rPr>
                          <w:sz w:val="24"/>
                          <w:szCs w:val="24"/>
                          <w:lang w:val="es-MX"/>
                        </w:rPr>
                      </w:pPr>
                      <w:r>
                        <w:rPr>
                          <w:sz w:val="24"/>
                          <w:szCs w:val="24"/>
                          <w:lang w:val="es-MX"/>
                        </w:rPr>
                        <w:t>Marzo 2019</w:t>
                      </w:r>
                    </w:p>
                  </w:txbxContent>
                </v:textbox>
                <w10:wrap anchory="page"/>
                <w10:anchorlock/>
              </v:shape>
            </w:pict>
          </mc:Fallback>
        </mc:AlternateContent>
      </w:r>
    </w:p>
    <w:bookmarkStart w:id="0" w:name="_Toc2783258" w:displacedByCustomXml="next"/>
    <w:bookmarkEnd w:id="0" w:displacedByCustomXml="next"/>
    <w:sdt>
      <w:sdtPr>
        <w:rPr>
          <w:rFonts w:ascii="Arial" w:eastAsia="Times New Roman" w:hAnsi="Arial" w:cs="Times New Roman"/>
          <w:color w:val="auto"/>
          <w:sz w:val="24"/>
          <w:szCs w:val="24"/>
          <w:lang w:val="es-ES"/>
        </w:rPr>
        <w:id w:val="1918277633"/>
        <w:docPartObj>
          <w:docPartGallery w:val="Table of Contents"/>
          <w:docPartUnique/>
        </w:docPartObj>
      </w:sdtPr>
      <w:sdtEndPr>
        <w:rPr>
          <w:b/>
          <w:bCs/>
        </w:rPr>
      </w:sdtEndPr>
      <w:sdtContent>
        <w:p w14:paraId="1E3C11FE" w14:textId="7D5E20CE" w:rsidR="007F4E80" w:rsidRPr="007F62D1" w:rsidRDefault="007F62D1" w:rsidP="007F62D1">
          <w:pPr>
            <w:pStyle w:val="TOCHeading"/>
            <w:rPr>
              <w:rFonts w:ascii="Arial" w:eastAsiaTheme="minorEastAsia" w:hAnsi="Arial" w:cs="Arial"/>
              <w:b/>
              <w:bCs/>
              <w:caps/>
              <w:noProof/>
              <w:snapToGrid/>
              <w:kern w:val="0"/>
              <w:sz w:val="20"/>
              <w:szCs w:val="20"/>
              <w:lang w:val="uz-Cyrl-UZ" w:eastAsia="uz-Cyrl-UZ"/>
            </w:rPr>
          </w:pPr>
          <w:r>
            <w:rPr>
              <w:lang w:val="es-ES"/>
            </w:rPr>
            <w:t>Contenido</w:t>
          </w:r>
          <w:r w:rsidR="00FC3226">
            <w:fldChar w:fldCharType="begin"/>
          </w:r>
          <w:r w:rsidR="00FC3226">
            <w:instrText xml:space="preserve"> TOC \o "1-3" \h \z \u </w:instrText>
          </w:r>
          <w:r w:rsidR="00FC3226">
            <w:fldChar w:fldCharType="separate"/>
          </w:r>
        </w:p>
        <w:p w14:paraId="018B0F53" w14:textId="5E859B83" w:rsidR="007F4E80" w:rsidRPr="007F62D1" w:rsidRDefault="008B7D19" w:rsidP="007F62D1">
          <w:pPr>
            <w:pStyle w:val="TOC1"/>
            <w:rPr>
              <w:rFonts w:eastAsiaTheme="minorEastAsia"/>
              <w:snapToGrid/>
              <w:kern w:val="0"/>
              <w:lang w:val="uz-Cyrl-UZ" w:eastAsia="uz-Cyrl-UZ"/>
            </w:rPr>
          </w:pPr>
          <w:hyperlink w:anchor="_Toc2848854" w:history="1">
            <w:r w:rsidR="007F4E80" w:rsidRPr="007F62D1">
              <w:rPr>
                <w:rStyle w:val="Hyperlink"/>
              </w:rPr>
              <w:t>1.</w:t>
            </w:r>
            <w:r w:rsidR="007F4E80" w:rsidRPr="007F62D1">
              <w:rPr>
                <w:rFonts w:eastAsiaTheme="minorEastAsia"/>
                <w:snapToGrid/>
                <w:kern w:val="0"/>
                <w:lang w:val="uz-Cyrl-UZ" w:eastAsia="uz-Cyrl-UZ"/>
              </w:rPr>
              <w:tab/>
            </w:r>
            <w:r w:rsidR="007F4E80" w:rsidRPr="007F62D1">
              <w:rPr>
                <w:rStyle w:val="Hyperlink"/>
              </w:rPr>
              <w:t>Ficha de proyecto</w:t>
            </w:r>
            <w:r w:rsidR="007F4E80" w:rsidRPr="007F62D1">
              <w:rPr>
                <w:webHidden/>
              </w:rPr>
              <w:tab/>
            </w:r>
            <w:r w:rsidR="007F4E80" w:rsidRPr="007F62D1">
              <w:rPr>
                <w:webHidden/>
              </w:rPr>
              <w:fldChar w:fldCharType="begin"/>
            </w:r>
            <w:r w:rsidR="007F4E80" w:rsidRPr="007F62D1">
              <w:rPr>
                <w:webHidden/>
              </w:rPr>
              <w:instrText xml:space="preserve"> PAGEREF _Toc2848854 \h </w:instrText>
            </w:r>
            <w:r w:rsidR="007F4E80" w:rsidRPr="007F62D1">
              <w:rPr>
                <w:webHidden/>
              </w:rPr>
            </w:r>
            <w:r w:rsidR="007F4E80" w:rsidRPr="007F62D1">
              <w:rPr>
                <w:webHidden/>
              </w:rPr>
              <w:fldChar w:fldCharType="separate"/>
            </w:r>
            <w:r>
              <w:rPr>
                <w:webHidden/>
              </w:rPr>
              <w:t>4</w:t>
            </w:r>
            <w:r w:rsidR="007F4E80" w:rsidRPr="007F62D1">
              <w:rPr>
                <w:webHidden/>
              </w:rPr>
              <w:fldChar w:fldCharType="end"/>
            </w:r>
          </w:hyperlink>
        </w:p>
        <w:p w14:paraId="4ED792A8" w14:textId="46ABEBC6" w:rsidR="007F4E80" w:rsidRPr="007F62D1" w:rsidRDefault="008B7D19" w:rsidP="007F62D1">
          <w:pPr>
            <w:pStyle w:val="TOC1"/>
            <w:rPr>
              <w:rFonts w:eastAsiaTheme="minorEastAsia"/>
              <w:snapToGrid/>
              <w:kern w:val="0"/>
              <w:lang w:val="uz-Cyrl-UZ" w:eastAsia="uz-Cyrl-UZ"/>
            </w:rPr>
          </w:pPr>
          <w:hyperlink w:anchor="_Toc2848855" w:history="1">
            <w:r w:rsidR="007F4E80" w:rsidRPr="007F62D1">
              <w:rPr>
                <w:rStyle w:val="Hyperlink"/>
              </w:rPr>
              <w:t>2.</w:t>
            </w:r>
            <w:r w:rsidR="007F4E80" w:rsidRPr="007F62D1">
              <w:rPr>
                <w:rFonts w:eastAsiaTheme="minorEastAsia"/>
                <w:snapToGrid/>
                <w:kern w:val="0"/>
                <w:lang w:val="uz-Cyrl-UZ" w:eastAsia="uz-Cyrl-UZ"/>
              </w:rPr>
              <w:tab/>
            </w:r>
            <w:r w:rsidR="007F4E80" w:rsidRPr="007F62D1">
              <w:rPr>
                <w:rStyle w:val="Hyperlink"/>
              </w:rPr>
              <w:t>Primera parte: Apreciación</w:t>
            </w:r>
            <w:r w:rsidR="007F4E80" w:rsidRPr="007F62D1">
              <w:rPr>
                <w:webHidden/>
              </w:rPr>
              <w:tab/>
            </w:r>
            <w:r w:rsidR="007F4E80" w:rsidRPr="007F62D1">
              <w:rPr>
                <w:webHidden/>
              </w:rPr>
              <w:fldChar w:fldCharType="begin"/>
            </w:r>
            <w:r w:rsidR="007F4E80" w:rsidRPr="007F62D1">
              <w:rPr>
                <w:webHidden/>
              </w:rPr>
              <w:instrText xml:space="preserve"> PAGEREF _Toc2848855 \h </w:instrText>
            </w:r>
            <w:r w:rsidR="007F4E80" w:rsidRPr="007F62D1">
              <w:rPr>
                <w:webHidden/>
              </w:rPr>
            </w:r>
            <w:r w:rsidR="007F4E80" w:rsidRPr="007F62D1">
              <w:rPr>
                <w:webHidden/>
              </w:rPr>
              <w:fldChar w:fldCharType="separate"/>
            </w:r>
            <w:r>
              <w:rPr>
                <w:webHidden/>
              </w:rPr>
              <w:t>5</w:t>
            </w:r>
            <w:r w:rsidR="007F4E80" w:rsidRPr="007F62D1">
              <w:rPr>
                <w:webHidden/>
              </w:rPr>
              <w:fldChar w:fldCharType="end"/>
            </w:r>
          </w:hyperlink>
        </w:p>
        <w:p w14:paraId="3F221704" w14:textId="4C80D615" w:rsidR="007F4E80" w:rsidRPr="007F62D1" w:rsidRDefault="008B7D19" w:rsidP="007F62D1">
          <w:pPr>
            <w:pStyle w:val="TOC1"/>
            <w:rPr>
              <w:rFonts w:eastAsiaTheme="minorEastAsia"/>
              <w:snapToGrid/>
              <w:kern w:val="0"/>
              <w:lang w:val="uz-Cyrl-UZ" w:eastAsia="uz-Cyrl-UZ"/>
            </w:rPr>
          </w:pPr>
          <w:hyperlink w:anchor="_Toc2848856" w:history="1">
            <w:r w:rsidR="007F4E80" w:rsidRPr="007F62D1">
              <w:rPr>
                <w:rStyle w:val="Hyperlink"/>
              </w:rPr>
              <w:t>3.</w:t>
            </w:r>
            <w:r w:rsidR="007F4E80" w:rsidRPr="007F62D1">
              <w:rPr>
                <w:rFonts w:eastAsiaTheme="minorEastAsia"/>
                <w:snapToGrid/>
                <w:kern w:val="0"/>
                <w:lang w:val="uz-Cyrl-UZ" w:eastAsia="uz-Cyrl-UZ"/>
              </w:rPr>
              <w:tab/>
            </w:r>
            <w:r w:rsidR="007F4E80" w:rsidRPr="007F62D1">
              <w:rPr>
                <w:rStyle w:val="Hyperlink"/>
              </w:rPr>
              <w:t>Segunda parte: resumen de la ejecución</w:t>
            </w:r>
            <w:r w:rsidR="007F4E80" w:rsidRPr="007F62D1">
              <w:rPr>
                <w:webHidden/>
              </w:rPr>
              <w:tab/>
            </w:r>
            <w:r w:rsidR="007F4E80" w:rsidRPr="007F62D1">
              <w:rPr>
                <w:webHidden/>
              </w:rPr>
              <w:fldChar w:fldCharType="begin"/>
            </w:r>
            <w:r w:rsidR="007F4E80" w:rsidRPr="007F62D1">
              <w:rPr>
                <w:webHidden/>
              </w:rPr>
              <w:instrText xml:space="preserve"> PAGEREF _Toc2848856 \h </w:instrText>
            </w:r>
            <w:r w:rsidR="007F4E80" w:rsidRPr="007F62D1">
              <w:rPr>
                <w:webHidden/>
              </w:rPr>
            </w:r>
            <w:r w:rsidR="007F4E80" w:rsidRPr="007F62D1">
              <w:rPr>
                <w:webHidden/>
              </w:rPr>
              <w:fldChar w:fldCharType="separate"/>
            </w:r>
            <w:r>
              <w:rPr>
                <w:webHidden/>
              </w:rPr>
              <w:t>9</w:t>
            </w:r>
            <w:r w:rsidR="007F4E80" w:rsidRPr="007F62D1">
              <w:rPr>
                <w:webHidden/>
              </w:rPr>
              <w:fldChar w:fldCharType="end"/>
            </w:r>
          </w:hyperlink>
        </w:p>
        <w:p w14:paraId="19D9CD8C" w14:textId="05A1C497" w:rsidR="007F4E80" w:rsidRPr="00E9624B" w:rsidRDefault="008B7D19" w:rsidP="007F62D1">
          <w:pPr>
            <w:pStyle w:val="TOC1"/>
            <w:rPr>
              <w:rFonts w:eastAsiaTheme="minorEastAsia"/>
              <w:snapToGrid/>
              <w:kern w:val="0"/>
              <w:sz w:val="16"/>
              <w:szCs w:val="16"/>
              <w:lang w:val="uz-Cyrl-UZ" w:eastAsia="uz-Cyrl-UZ"/>
            </w:rPr>
          </w:pPr>
          <w:hyperlink w:anchor="_Toc2848857" w:history="1">
            <w:r w:rsidR="007F4E80" w:rsidRPr="00E9624B">
              <w:rPr>
                <w:rStyle w:val="Hyperlink"/>
                <w:b w:val="0"/>
                <w:sz w:val="16"/>
                <w:szCs w:val="16"/>
              </w:rPr>
              <w:t xml:space="preserve">3.1. </w:t>
            </w:r>
            <w:r w:rsidR="007F4E80" w:rsidRPr="00E9624B">
              <w:rPr>
                <w:rFonts w:eastAsiaTheme="minorEastAsia"/>
                <w:snapToGrid/>
                <w:kern w:val="0"/>
                <w:sz w:val="16"/>
                <w:szCs w:val="16"/>
                <w:lang w:val="uz-Cyrl-UZ" w:eastAsia="uz-Cyrl-UZ"/>
              </w:rPr>
              <w:tab/>
            </w:r>
            <w:r w:rsidR="007F4E80" w:rsidRPr="00E9624B">
              <w:rPr>
                <w:rStyle w:val="Hyperlink"/>
                <w:b w:val="0"/>
                <w:sz w:val="16"/>
                <w:szCs w:val="16"/>
              </w:rPr>
              <w:t>¿Cuáles son los cambios operados en el objetivo específico y los resultados intermedios de la prestación?</w:t>
            </w:r>
            <w:r w:rsidR="007F4E80" w:rsidRPr="00E9624B">
              <w:rPr>
                <w:webHidden/>
                <w:sz w:val="16"/>
                <w:szCs w:val="16"/>
              </w:rPr>
              <w:tab/>
            </w:r>
            <w:r w:rsidR="007F4E80" w:rsidRPr="00E9624B">
              <w:rPr>
                <w:webHidden/>
                <w:sz w:val="16"/>
                <w:szCs w:val="16"/>
              </w:rPr>
              <w:fldChar w:fldCharType="begin"/>
            </w:r>
            <w:r w:rsidR="007F4E80" w:rsidRPr="00E9624B">
              <w:rPr>
                <w:webHidden/>
                <w:sz w:val="16"/>
                <w:szCs w:val="16"/>
              </w:rPr>
              <w:instrText xml:space="preserve"> PAGEREF _Toc2848857 \h </w:instrText>
            </w:r>
            <w:r w:rsidR="007F4E80" w:rsidRPr="00E9624B">
              <w:rPr>
                <w:webHidden/>
                <w:sz w:val="16"/>
                <w:szCs w:val="16"/>
              </w:rPr>
            </w:r>
            <w:r w:rsidR="007F4E80" w:rsidRPr="00E9624B">
              <w:rPr>
                <w:webHidden/>
                <w:sz w:val="16"/>
                <w:szCs w:val="16"/>
              </w:rPr>
              <w:fldChar w:fldCharType="separate"/>
            </w:r>
            <w:r>
              <w:rPr>
                <w:webHidden/>
                <w:sz w:val="16"/>
                <w:szCs w:val="16"/>
              </w:rPr>
              <w:t>9</w:t>
            </w:r>
            <w:r w:rsidR="007F4E80" w:rsidRPr="00E9624B">
              <w:rPr>
                <w:webHidden/>
                <w:sz w:val="16"/>
                <w:szCs w:val="16"/>
              </w:rPr>
              <w:fldChar w:fldCharType="end"/>
            </w:r>
          </w:hyperlink>
        </w:p>
        <w:p w14:paraId="53AF2636" w14:textId="29FF89FB" w:rsidR="007F4E80" w:rsidRPr="00E9624B" w:rsidRDefault="008B7D19" w:rsidP="007F62D1">
          <w:pPr>
            <w:pStyle w:val="TOC1"/>
            <w:rPr>
              <w:rFonts w:eastAsiaTheme="minorEastAsia"/>
              <w:snapToGrid/>
              <w:kern w:val="0"/>
              <w:sz w:val="16"/>
              <w:szCs w:val="16"/>
              <w:lang w:val="uz-Cyrl-UZ" w:eastAsia="uz-Cyrl-UZ"/>
            </w:rPr>
          </w:pPr>
          <w:hyperlink w:anchor="_Toc2848858" w:history="1">
            <w:r w:rsidR="007F4E80" w:rsidRPr="00E9624B">
              <w:rPr>
                <w:rStyle w:val="Hyperlink"/>
                <w:b w:val="0"/>
                <w:sz w:val="16"/>
                <w:szCs w:val="16"/>
              </w:rPr>
              <w:t>3.2    En qué medida el objetivo específico de la prestación ha sido alcanzado en función a los indicadores?</w:t>
            </w:r>
            <w:r w:rsidR="007F4E80" w:rsidRPr="00E9624B">
              <w:rPr>
                <w:webHidden/>
                <w:sz w:val="16"/>
                <w:szCs w:val="16"/>
              </w:rPr>
              <w:tab/>
            </w:r>
            <w:r w:rsidR="007F4E80" w:rsidRPr="00E9624B">
              <w:rPr>
                <w:webHidden/>
                <w:sz w:val="16"/>
                <w:szCs w:val="16"/>
              </w:rPr>
              <w:fldChar w:fldCharType="begin"/>
            </w:r>
            <w:r w:rsidR="007F4E80" w:rsidRPr="00E9624B">
              <w:rPr>
                <w:webHidden/>
                <w:sz w:val="16"/>
                <w:szCs w:val="16"/>
              </w:rPr>
              <w:instrText xml:space="preserve"> PAGEREF _Toc2848858 \h </w:instrText>
            </w:r>
            <w:r w:rsidR="007F4E80" w:rsidRPr="00E9624B">
              <w:rPr>
                <w:webHidden/>
                <w:sz w:val="16"/>
                <w:szCs w:val="16"/>
              </w:rPr>
            </w:r>
            <w:r w:rsidR="007F4E80" w:rsidRPr="00E9624B">
              <w:rPr>
                <w:webHidden/>
                <w:sz w:val="16"/>
                <w:szCs w:val="16"/>
              </w:rPr>
              <w:fldChar w:fldCharType="separate"/>
            </w:r>
            <w:r>
              <w:rPr>
                <w:webHidden/>
                <w:sz w:val="16"/>
                <w:szCs w:val="16"/>
              </w:rPr>
              <w:t>10</w:t>
            </w:r>
            <w:r w:rsidR="007F4E80" w:rsidRPr="00E9624B">
              <w:rPr>
                <w:webHidden/>
                <w:sz w:val="16"/>
                <w:szCs w:val="16"/>
              </w:rPr>
              <w:fldChar w:fldCharType="end"/>
            </w:r>
          </w:hyperlink>
        </w:p>
        <w:p w14:paraId="0159C1DC" w14:textId="4B5D33B5" w:rsidR="007F4E80" w:rsidRPr="00E9624B" w:rsidRDefault="008B7D19" w:rsidP="007F62D1">
          <w:pPr>
            <w:pStyle w:val="TOC1"/>
            <w:rPr>
              <w:rFonts w:eastAsiaTheme="minorEastAsia"/>
              <w:snapToGrid/>
              <w:kern w:val="0"/>
              <w:sz w:val="16"/>
              <w:szCs w:val="16"/>
              <w:lang w:val="uz-Cyrl-UZ" w:eastAsia="uz-Cyrl-UZ"/>
            </w:rPr>
          </w:pPr>
          <w:hyperlink w:anchor="_Toc2848859" w:history="1">
            <w:r w:rsidR="007F4E80" w:rsidRPr="00E9624B">
              <w:rPr>
                <w:rStyle w:val="Hyperlink"/>
                <w:b w:val="0"/>
                <w:sz w:val="16"/>
                <w:szCs w:val="16"/>
              </w:rPr>
              <w:t xml:space="preserve">3.3 </w:t>
            </w:r>
            <w:r w:rsidR="007F4E80" w:rsidRPr="00E9624B">
              <w:rPr>
                <w:rFonts w:eastAsiaTheme="minorEastAsia"/>
                <w:snapToGrid/>
                <w:kern w:val="0"/>
                <w:sz w:val="16"/>
                <w:szCs w:val="16"/>
                <w:lang w:val="uz-Cyrl-UZ" w:eastAsia="uz-Cyrl-UZ"/>
              </w:rPr>
              <w:tab/>
            </w:r>
            <w:r w:rsidR="007F4E80" w:rsidRPr="00E9624B">
              <w:rPr>
                <w:rStyle w:val="Hyperlink"/>
                <w:b w:val="0"/>
                <w:sz w:val="16"/>
                <w:szCs w:val="16"/>
              </w:rPr>
              <w:t>En qué medida los objetivos intermedios de la prestación han sido alcanzados en función a los indicadores?</w:t>
            </w:r>
            <w:r w:rsidR="007F4E80" w:rsidRPr="00E9624B">
              <w:rPr>
                <w:webHidden/>
                <w:sz w:val="16"/>
                <w:szCs w:val="16"/>
              </w:rPr>
              <w:tab/>
            </w:r>
            <w:r w:rsidR="007F4E80" w:rsidRPr="00E9624B">
              <w:rPr>
                <w:webHidden/>
                <w:sz w:val="16"/>
                <w:szCs w:val="16"/>
              </w:rPr>
              <w:fldChar w:fldCharType="begin"/>
            </w:r>
            <w:r w:rsidR="007F4E80" w:rsidRPr="00E9624B">
              <w:rPr>
                <w:webHidden/>
                <w:sz w:val="16"/>
                <w:szCs w:val="16"/>
              </w:rPr>
              <w:instrText xml:space="preserve"> PAGEREF _Toc2848859 \h </w:instrText>
            </w:r>
            <w:r w:rsidR="007F4E80" w:rsidRPr="00E9624B">
              <w:rPr>
                <w:webHidden/>
                <w:sz w:val="16"/>
                <w:szCs w:val="16"/>
              </w:rPr>
            </w:r>
            <w:r w:rsidR="007F4E80" w:rsidRPr="00E9624B">
              <w:rPr>
                <w:webHidden/>
                <w:sz w:val="16"/>
                <w:szCs w:val="16"/>
              </w:rPr>
              <w:fldChar w:fldCharType="separate"/>
            </w:r>
            <w:r>
              <w:rPr>
                <w:webHidden/>
                <w:sz w:val="16"/>
                <w:szCs w:val="16"/>
              </w:rPr>
              <w:t>12</w:t>
            </w:r>
            <w:r w:rsidR="007F4E80" w:rsidRPr="00E9624B">
              <w:rPr>
                <w:webHidden/>
                <w:sz w:val="16"/>
                <w:szCs w:val="16"/>
              </w:rPr>
              <w:fldChar w:fldCharType="end"/>
            </w:r>
          </w:hyperlink>
        </w:p>
        <w:p w14:paraId="6B6EB909" w14:textId="51957235" w:rsidR="007F4E80" w:rsidRPr="00E9624B" w:rsidRDefault="008B7D19" w:rsidP="007F62D1">
          <w:pPr>
            <w:pStyle w:val="TOC1"/>
            <w:rPr>
              <w:rFonts w:eastAsiaTheme="minorEastAsia"/>
              <w:snapToGrid/>
              <w:kern w:val="0"/>
              <w:sz w:val="16"/>
              <w:szCs w:val="16"/>
              <w:lang w:val="uz-Cyrl-UZ" w:eastAsia="uz-Cyrl-UZ"/>
            </w:rPr>
          </w:pPr>
          <w:hyperlink w:anchor="_Toc2848860" w:history="1">
            <w:r w:rsidR="007F4E80" w:rsidRPr="00E9624B">
              <w:rPr>
                <w:rStyle w:val="Hyperlink"/>
                <w:b w:val="0"/>
                <w:sz w:val="16"/>
                <w:szCs w:val="16"/>
              </w:rPr>
              <w:t xml:space="preserve">3.4 </w:t>
            </w:r>
            <w:r w:rsidR="007F4E80" w:rsidRPr="00E9624B">
              <w:rPr>
                <w:rFonts w:eastAsiaTheme="minorEastAsia"/>
                <w:snapToGrid/>
                <w:kern w:val="0"/>
                <w:sz w:val="16"/>
                <w:szCs w:val="16"/>
                <w:lang w:val="uz-Cyrl-UZ" w:eastAsia="uz-Cyrl-UZ"/>
              </w:rPr>
              <w:tab/>
            </w:r>
            <w:r w:rsidR="007F4E80" w:rsidRPr="00E9624B">
              <w:rPr>
                <w:rStyle w:val="Hyperlink"/>
                <w:b w:val="0"/>
                <w:sz w:val="16"/>
                <w:szCs w:val="16"/>
              </w:rPr>
              <w:t>Describa el sistema de monitoreo y evaluación que ha sido establecido para la implementación de la prestación</w:t>
            </w:r>
            <w:r w:rsidR="007F4E80" w:rsidRPr="00E9624B">
              <w:rPr>
                <w:webHidden/>
                <w:sz w:val="16"/>
                <w:szCs w:val="16"/>
              </w:rPr>
              <w:tab/>
            </w:r>
            <w:r w:rsidR="007F4E80" w:rsidRPr="00E9624B">
              <w:rPr>
                <w:webHidden/>
                <w:sz w:val="16"/>
                <w:szCs w:val="16"/>
              </w:rPr>
              <w:fldChar w:fldCharType="begin"/>
            </w:r>
            <w:r w:rsidR="007F4E80" w:rsidRPr="00E9624B">
              <w:rPr>
                <w:webHidden/>
                <w:sz w:val="16"/>
                <w:szCs w:val="16"/>
              </w:rPr>
              <w:instrText xml:space="preserve"> PAGEREF _Toc2848860 \h </w:instrText>
            </w:r>
            <w:r w:rsidR="007F4E80" w:rsidRPr="00E9624B">
              <w:rPr>
                <w:webHidden/>
                <w:sz w:val="16"/>
                <w:szCs w:val="16"/>
              </w:rPr>
            </w:r>
            <w:r w:rsidR="007F4E80" w:rsidRPr="00E9624B">
              <w:rPr>
                <w:webHidden/>
                <w:sz w:val="16"/>
                <w:szCs w:val="16"/>
              </w:rPr>
              <w:fldChar w:fldCharType="separate"/>
            </w:r>
            <w:r>
              <w:rPr>
                <w:webHidden/>
                <w:sz w:val="16"/>
                <w:szCs w:val="16"/>
              </w:rPr>
              <w:t>21</w:t>
            </w:r>
            <w:r w:rsidR="007F4E80" w:rsidRPr="00E9624B">
              <w:rPr>
                <w:webHidden/>
                <w:sz w:val="16"/>
                <w:szCs w:val="16"/>
              </w:rPr>
              <w:fldChar w:fldCharType="end"/>
            </w:r>
          </w:hyperlink>
        </w:p>
        <w:p w14:paraId="11BD7D3E" w14:textId="6D4B31B8" w:rsidR="007F4E80" w:rsidRPr="007F62D1" w:rsidRDefault="008B7D19" w:rsidP="007F62D1">
          <w:pPr>
            <w:pStyle w:val="TOC1"/>
            <w:rPr>
              <w:rFonts w:eastAsiaTheme="minorEastAsia"/>
              <w:snapToGrid/>
              <w:kern w:val="0"/>
              <w:lang w:val="uz-Cyrl-UZ" w:eastAsia="uz-Cyrl-UZ"/>
            </w:rPr>
          </w:pPr>
          <w:hyperlink w:anchor="_Toc2848861" w:history="1">
            <w:r w:rsidR="007F4E80" w:rsidRPr="007F62D1">
              <w:rPr>
                <w:rStyle w:val="Hyperlink"/>
              </w:rPr>
              <w:t>4.</w:t>
            </w:r>
            <w:r w:rsidR="007F4E80" w:rsidRPr="007F62D1">
              <w:rPr>
                <w:rFonts w:eastAsiaTheme="minorEastAsia"/>
                <w:snapToGrid/>
                <w:kern w:val="0"/>
                <w:lang w:val="uz-Cyrl-UZ" w:eastAsia="uz-Cyrl-UZ"/>
              </w:rPr>
              <w:tab/>
            </w:r>
            <w:r w:rsidR="007F4E80" w:rsidRPr="007F62D1">
              <w:rPr>
                <w:rStyle w:val="Hyperlink"/>
              </w:rPr>
              <w:t>Tercera parte: comentarios y análisis</w:t>
            </w:r>
            <w:r w:rsidR="007F4E80" w:rsidRPr="007F62D1">
              <w:rPr>
                <w:webHidden/>
              </w:rPr>
              <w:tab/>
            </w:r>
            <w:r w:rsidR="007F4E80" w:rsidRPr="007F62D1">
              <w:rPr>
                <w:webHidden/>
              </w:rPr>
              <w:fldChar w:fldCharType="begin"/>
            </w:r>
            <w:r w:rsidR="007F4E80" w:rsidRPr="007F62D1">
              <w:rPr>
                <w:webHidden/>
              </w:rPr>
              <w:instrText xml:space="preserve"> PAGEREF _Toc2848861 \h </w:instrText>
            </w:r>
            <w:r w:rsidR="007F4E80" w:rsidRPr="007F62D1">
              <w:rPr>
                <w:webHidden/>
              </w:rPr>
            </w:r>
            <w:r w:rsidR="007F4E80" w:rsidRPr="007F62D1">
              <w:rPr>
                <w:webHidden/>
              </w:rPr>
              <w:fldChar w:fldCharType="separate"/>
            </w:r>
            <w:r>
              <w:rPr>
                <w:webHidden/>
              </w:rPr>
              <w:t>23</w:t>
            </w:r>
            <w:r w:rsidR="007F4E80" w:rsidRPr="007F62D1">
              <w:rPr>
                <w:webHidden/>
              </w:rPr>
              <w:fldChar w:fldCharType="end"/>
            </w:r>
          </w:hyperlink>
        </w:p>
        <w:p w14:paraId="2D7A72FD" w14:textId="78BF5135" w:rsidR="007F4E80" w:rsidRPr="00E9624B" w:rsidRDefault="008B7D19" w:rsidP="007F62D1">
          <w:pPr>
            <w:pStyle w:val="TOC1"/>
            <w:rPr>
              <w:rFonts w:eastAsiaTheme="minorEastAsia"/>
              <w:snapToGrid/>
              <w:kern w:val="0"/>
              <w:sz w:val="16"/>
              <w:szCs w:val="16"/>
              <w:lang w:val="uz-Cyrl-UZ" w:eastAsia="uz-Cyrl-UZ"/>
            </w:rPr>
          </w:pPr>
          <w:hyperlink w:anchor="_Toc2848862" w:history="1">
            <w:r w:rsidR="007F4E80" w:rsidRPr="00E9624B">
              <w:rPr>
                <w:rStyle w:val="Hyperlink"/>
                <w:b w:val="0"/>
                <w:spacing w:val="-1"/>
                <w:sz w:val="16"/>
                <w:szCs w:val="16"/>
              </w:rPr>
              <w:t>4.</w:t>
            </w:r>
            <w:r w:rsidR="007F4E80" w:rsidRPr="00E9624B">
              <w:rPr>
                <w:rStyle w:val="Hyperlink"/>
                <w:b w:val="0"/>
                <w:sz w:val="16"/>
                <w:szCs w:val="16"/>
              </w:rPr>
              <w:t xml:space="preserve">1 </w:t>
            </w:r>
            <w:r w:rsidR="007F4E80" w:rsidRPr="00E9624B">
              <w:rPr>
                <w:rFonts w:eastAsiaTheme="minorEastAsia"/>
                <w:snapToGrid/>
                <w:kern w:val="0"/>
                <w:sz w:val="16"/>
                <w:szCs w:val="16"/>
                <w:lang w:val="uz-Cyrl-UZ" w:eastAsia="uz-Cyrl-UZ"/>
              </w:rPr>
              <w:tab/>
            </w:r>
            <w:r w:rsidR="007F4E80" w:rsidRPr="00E9624B">
              <w:rPr>
                <w:rStyle w:val="Hyperlink"/>
                <w:b w:val="0"/>
                <w:sz w:val="16"/>
                <w:szCs w:val="16"/>
              </w:rPr>
              <w:t>¿</w:t>
            </w:r>
            <w:r w:rsidR="007F4E80" w:rsidRPr="00E9624B">
              <w:rPr>
                <w:rStyle w:val="Hyperlink"/>
                <w:b w:val="0"/>
                <w:spacing w:val="16"/>
                <w:sz w:val="16"/>
                <w:szCs w:val="16"/>
              </w:rPr>
              <w:t>Cuáles</w:t>
            </w:r>
            <w:r w:rsidR="007F4E80" w:rsidRPr="00E9624B">
              <w:rPr>
                <w:rStyle w:val="Hyperlink"/>
                <w:b w:val="0"/>
                <w:spacing w:val="-1"/>
                <w:w w:val="93"/>
                <w:sz w:val="16"/>
                <w:szCs w:val="16"/>
              </w:rPr>
              <w:t xml:space="preserve"> </w:t>
            </w:r>
            <w:r w:rsidR="007F4E80" w:rsidRPr="00E9624B">
              <w:rPr>
                <w:rStyle w:val="Hyperlink"/>
                <w:b w:val="0"/>
                <w:sz w:val="16"/>
                <w:szCs w:val="16"/>
              </w:rPr>
              <w:t>son</w:t>
            </w:r>
            <w:r w:rsidR="007F4E80" w:rsidRPr="00E9624B">
              <w:rPr>
                <w:rStyle w:val="Hyperlink"/>
                <w:b w:val="0"/>
                <w:spacing w:val="-2"/>
                <w:sz w:val="16"/>
                <w:szCs w:val="16"/>
              </w:rPr>
              <w:t xml:space="preserve"> </w:t>
            </w:r>
            <w:r w:rsidR="007F4E80" w:rsidRPr="00E9624B">
              <w:rPr>
                <w:rStyle w:val="Hyperlink"/>
                <w:b w:val="0"/>
                <w:spacing w:val="1"/>
                <w:sz w:val="16"/>
                <w:szCs w:val="16"/>
              </w:rPr>
              <w:t>l</w:t>
            </w:r>
            <w:r w:rsidR="007F4E80" w:rsidRPr="00E9624B">
              <w:rPr>
                <w:rStyle w:val="Hyperlink"/>
                <w:b w:val="0"/>
                <w:sz w:val="16"/>
                <w:szCs w:val="16"/>
              </w:rPr>
              <w:t>os</w:t>
            </w:r>
            <w:r w:rsidR="007F4E80" w:rsidRPr="00E9624B">
              <w:rPr>
                <w:rStyle w:val="Hyperlink"/>
                <w:b w:val="0"/>
                <w:spacing w:val="-3"/>
                <w:sz w:val="16"/>
                <w:szCs w:val="16"/>
              </w:rPr>
              <w:t xml:space="preserve"> </w:t>
            </w:r>
            <w:r w:rsidR="007F4E80" w:rsidRPr="00E9624B">
              <w:rPr>
                <w:rStyle w:val="Hyperlink"/>
                <w:b w:val="0"/>
                <w:w w:val="97"/>
                <w:sz w:val="16"/>
                <w:szCs w:val="16"/>
              </w:rPr>
              <w:t>p</w:t>
            </w:r>
            <w:r w:rsidR="007F4E80" w:rsidRPr="00E9624B">
              <w:rPr>
                <w:rStyle w:val="Hyperlink"/>
                <w:b w:val="0"/>
                <w:spacing w:val="-4"/>
                <w:w w:val="97"/>
                <w:sz w:val="16"/>
                <w:szCs w:val="16"/>
              </w:rPr>
              <w:t>r</w:t>
            </w:r>
            <w:r w:rsidR="007F4E80" w:rsidRPr="00E9624B">
              <w:rPr>
                <w:rStyle w:val="Hyperlink"/>
                <w:b w:val="0"/>
                <w:w w:val="97"/>
                <w:sz w:val="16"/>
                <w:szCs w:val="16"/>
              </w:rPr>
              <w:t>ob</w:t>
            </w:r>
            <w:r w:rsidR="007F4E80" w:rsidRPr="00E9624B">
              <w:rPr>
                <w:rStyle w:val="Hyperlink"/>
                <w:b w:val="0"/>
                <w:spacing w:val="1"/>
                <w:w w:val="97"/>
                <w:sz w:val="16"/>
                <w:szCs w:val="16"/>
              </w:rPr>
              <w:t>l</w:t>
            </w:r>
            <w:r w:rsidR="007F4E80" w:rsidRPr="00E9624B">
              <w:rPr>
                <w:rStyle w:val="Hyperlink"/>
                <w:b w:val="0"/>
                <w:spacing w:val="-1"/>
                <w:w w:val="97"/>
                <w:sz w:val="16"/>
                <w:szCs w:val="16"/>
              </w:rPr>
              <w:t>e</w:t>
            </w:r>
            <w:r w:rsidR="007F4E80" w:rsidRPr="00E9624B">
              <w:rPr>
                <w:rStyle w:val="Hyperlink"/>
                <w:b w:val="0"/>
                <w:w w:val="97"/>
                <w:sz w:val="16"/>
                <w:szCs w:val="16"/>
              </w:rPr>
              <w:t>mas</w:t>
            </w:r>
            <w:r w:rsidR="007F4E80" w:rsidRPr="00E9624B">
              <w:rPr>
                <w:rStyle w:val="Hyperlink"/>
                <w:b w:val="0"/>
                <w:spacing w:val="8"/>
                <w:w w:val="97"/>
                <w:sz w:val="16"/>
                <w:szCs w:val="16"/>
              </w:rPr>
              <w:t xml:space="preserve"> </w:t>
            </w:r>
            <w:r w:rsidR="007F4E80" w:rsidRPr="00E9624B">
              <w:rPr>
                <w:rStyle w:val="Hyperlink"/>
                <w:b w:val="0"/>
                <w:sz w:val="16"/>
                <w:szCs w:val="16"/>
              </w:rPr>
              <w:t>y</w:t>
            </w:r>
            <w:r w:rsidR="007F4E80" w:rsidRPr="00E9624B">
              <w:rPr>
                <w:rStyle w:val="Hyperlink"/>
                <w:b w:val="0"/>
                <w:spacing w:val="-15"/>
                <w:sz w:val="16"/>
                <w:szCs w:val="16"/>
              </w:rPr>
              <w:t xml:space="preserve"> </w:t>
            </w:r>
            <w:r w:rsidR="007F4E80" w:rsidRPr="00E9624B">
              <w:rPr>
                <w:rStyle w:val="Hyperlink"/>
                <w:b w:val="0"/>
                <w:w w:val="97"/>
                <w:sz w:val="16"/>
                <w:szCs w:val="16"/>
              </w:rPr>
              <w:t>p</w:t>
            </w:r>
            <w:r w:rsidR="007F4E80" w:rsidRPr="00E9624B">
              <w:rPr>
                <w:rStyle w:val="Hyperlink"/>
                <w:b w:val="0"/>
                <w:spacing w:val="-4"/>
                <w:w w:val="97"/>
                <w:sz w:val="16"/>
                <w:szCs w:val="16"/>
              </w:rPr>
              <w:t>r</w:t>
            </w:r>
            <w:r w:rsidR="007F4E80" w:rsidRPr="00E9624B">
              <w:rPr>
                <w:rStyle w:val="Hyperlink"/>
                <w:b w:val="0"/>
                <w:spacing w:val="-1"/>
                <w:w w:val="97"/>
                <w:sz w:val="16"/>
                <w:szCs w:val="16"/>
              </w:rPr>
              <w:t>e</w:t>
            </w:r>
            <w:r w:rsidR="007F4E80" w:rsidRPr="00E9624B">
              <w:rPr>
                <w:rStyle w:val="Hyperlink"/>
                <w:b w:val="0"/>
                <w:spacing w:val="1"/>
                <w:w w:val="97"/>
                <w:sz w:val="16"/>
                <w:szCs w:val="16"/>
              </w:rPr>
              <w:t>g</w:t>
            </w:r>
            <w:r w:rsidR="007F4E80" w:rsidRPr="00E9624B">
              <w:rPr>
                <w:rStyle w:val="Hyperlink"/>
                <w:b w:val="0"/>
                <w:w w:val="97"/>
                <w:sz w:val="16"/>
                <w:szCs w:val="16"/>
              </w:rPr>
              <w:t>u</w:t>
            </w:r>
            <w:r w:rsidR="007F4E80" w:rsidRPr="00E9624B">
              <w:rPr>
                <w:rStyle w:val="Hyperlink"/>
                <w:b w:val="0"/>
                <w:spacing w:val="-2"/>
                <w:w w:val="97"/>
                <w:sz w:val="16"/>
                <w:szCs w:val="16"/>
              </w:rPr>
              <w:t>n</w:t>
            </w:r>
            <w:r w:rsidR="007F4E80" w:rsidRPr="00E9624B">
              <w:rPr>
                <w:rStyle w:val="Hyperlink"/>
                <w:b w:val="0"/>
                <w:spacing w:val="-3"/>
                <w:w w:val="97"/>
                <w:sz w:val="16"/>
                <w:szCs w:val="16"/>
              </w:rPr>
              <w:t>t</w:t>
            </w:r>
            <w:r w:rsidR="007F4E80" w:rsidRPr="00E9624B">
              <w:rPr>
                <w:rStyle w:val="Hyperlink"/>
                <w:b w:val="0"/>
                <w:w w:val="97"/>
                <w:sz w:val="16"/>
                <w:szCs w:val="16"/>
              </w:rPr>
              <w:t xml:space="preserve">as </w:t>
            </w:r>
            <w:r w:rsidR="007F4E80" w:rsidRPr="00E9624B">
              <w:rPr>
                <w:rStyle w:val="Hyperlink"/>
                <w:b w:val="0"/>
                <w:spacing w:val="-2"/>
                <w:w w:val="97"/>
                <w:sz w:val="16"/>
                <w:szCs w:val="16"/>
              </w:rPr>
              <w:t>m</w:t>
            </w:r>
            <w:r w:rsidR="007F4E80" w:rsidRPr="00E9624B">
              <w:rPr>
                <w:rStyle w:val="Hyperlink"/>
                <w:b w:val="0"/>
                <w:spacing w:val="-4"/>
                <w:w w:val="98"/>
                <w:sz w:val="16"/>
                <w:szCs w:val="16"/>
              </w:rPr>
              <w:t>a</w:t>
            </w:r>
            <w:r w:rsidR="007F4E80" w:rsidRPr="00E9624B">
              <w:rPr>
                <w:rStyle w:val="Hyperlink"/>
                <w:b w:val="0"/>
                <w:spacing w:val="-3"/>
                <w:w w:val="94"/>
                <w:sz w:val="16"/>
                <w:szCs w:val="16"/>
              </w:rPr>
              <w:t>y</w:t>
            </w:r>
            <w:r w:rsidR="007F4E80" w:rsidRPr="00E9624B">
              <w:rPr>
                <w:rStyle w:val="Hyperlink"/>
                <w:b w:val="0"/>
                <w:w w:val="107"/>
                <w:sz w:val="16"/>
                <w:szCs w:val="16"/>
              </w:rPr>
              <w:t>o</w:t>
            </w:r>
            <w:r w:rsidR="007F4E80" w:rsidRPr="00E9624B">
              <w:rPr>
                <w:rStyle w:val="Hyperlink"/>
                <w:b w:val="0"/>
                <w:spacing w:val="-3"/>
                <w:w w:val="80"/>
                <w:sz w:val="16"/>
                <w:szCs w:val="16"/>
              </w:rPr>
              <w:t>r</w:t>
            </w:r>
            <w:r w:rsidR="007F4E80" w:rsidRPr="00E9624B">
              <w:rPr>
                <w:rStyle w:val="Hyperlink"/>
                <w:b w:val="0"/>
                <w:spacing w:val="-1"/>
                <w:w w:val="113"/>
                <w:sz w:val="16"/>
                <w:szCs w:val="16"/>
              </w:rPr>
              <w:t>e</w:t>
            </w:r>
            <w:r w:rsidR="007F4E80" w:rsidRPr="00E9624B">
              <w:rPr>
                <w:rStyle w:val="Hyperlink"/>
                <w:b w:val="0"/>
                <w:w w:val="102"/>
                <w:sz w:val="16"/>
                <w:szCs w:val="16"/>
              </w:rPr>
              <w:t>s</w:t>
            </w:r>
            <w:r w:rsidR="007F4E80" w:rsidRPr="00E9624B">
              <w:rPr>
                <w:rStyle w:val="Hyperlink"/>
                <w:b w:val="0"/>
                <w:spacing w:val="-6"/>
                <w:sz w:val="16"/>
                <w:szCs w:val="16"/>
              </w:rPr>
              <w:t xml:space="preserve"> </w:t>
            </w:r>
            <w:r w:rsidR="007F4E80" w:rsidRPr="00E9624B">
              <w:rPr>
                <w:rStyle w:val="Hyperlink"/>
                <w:b w:val="0"/>
                <w:sz w:val="16"/>
                <w:szCs w:val="16"/>
              </w:rPr>
              <w:t>q</w:t>
            </w:r>
            <w:r w:rsidR="007F4E80" w:rsidRPr="00E9624B">
              <w:rPr>
                <w:rStyle w:val="Hyperlink"/>
                <w:b w:val="0"/>
                <w:spacing w:val="1"/>
                <w:sz w:val="16"/>
                <w:szCs w:val="16"/>
              </w:rPr>
              <w:t>u</w:t>
            </w:r>
            <w:r w:rsidR="007F4E80" w:rsidRPr="00E9624B">
              <w:rPr>
                <w:rStyle w:val="Hyperlink"/>
                <w:b w:val="0"/>
                <w:sz w:val="16"/>
                <w:szCs w:val="16"/>
              </w:rPr>
              <w:t>e</w:t>
            </w:r>
            <w:r w:rsidR="007F4E80" w:rsidRPr="00E9624B">
              <w:rPr>
                <w:rStyle w:val="Hyperlink"/>
                <w:b w:val="0"/>
                <w:spacing w:val="-3"/>
                <w:sz w:val="16"/>
                <w:szCs w:val="16"/>
              </w:rPr>
              <w:t xml:space="preserve"> </w:t>
            </w:r>
            <w:r w:rsidR="007F4E80" w:rsidRPr="00E9624B">
              <w:rPr>
                <w:rStyle w:val="Hyperlink"/>
                <w:b w:val="0"/>
                <w:sz w:val="16"/>
                <w:szCs w:val="16"/>
              </w:rPr>
              <w:t>han</w:t>
            </w:r>
            <w:r w:rsidR="007F4E80" w:rsidRPr="00E9624B">
              <w:rPr>
                <w:rStyle w:val="Hyperlink"/>
                <w:b w:val="0"/>
                <w:spacing w:val="-21"/>
                <w:sz w:val="16"/>
                <w:szCs w:val="16"/>
              </w:rPr>
              <w:t xml:space="preserve"> </w:t>
            </w:r>
            <w:r w:rsidR="007F4E80" w:rsidRPr="00E9624B">
              <w:rPr>
                <w:rStyle w:val="Hyperlink"/>
                <w:b w:val="0"/>
                <w:spacing w:val="-1"/>
                <w:sz w:val="16"/>
                <w:szCs w:val="16"/>
              </w:rPr>
              <w:t>i</w:t>
            </w:r>
            <w:r w:rsidR="007F4E80" w:rsidRPr="00E9624B">
              <w:rPr>
                <w:rStyle w:val="Hyperlink"/>
                <w:b w:val="0"/>
                <w:spacing w:val="-2"/>
                <w:sz w:val="16"/>
                <w:szCs w:val="16"/>
              </w:rPr>
              <w:t>n</w:t>
            </w:r>
            <w:r w:rsidR="007F4E80" w:rsidRPr="00E9624B">
              <w:rPr>
                <w:rStyle w:val="Hyperlink"/>
                <w:b w:val="0"/>
                <w:sz w:val="16"/>
                <w:szCs w:val="16"/>
              </w:rPr>
              <w:t>f</w:t>
            </w:r>
            <w:r w:rsidR="007F4E80" w:rsidRPr="00E9624B">
              <w:rPr>
                <w:rStyle w:val="Hyperlink"/>
                <w:b w:val="0"/>
                <w:spacing w:val="1"/>
                <w:sz w:val="16"/>
                <w:szCs w:val="16"/>
              </w:rPr>
              <w:t>l</w:t>
            </w:r>
            <w:r w:rsidR="007F4E80" w:rsidRPr="00E9624B">
              <w:rPr>
                <w:rStyle w:val="Hyperlink"/>
                <w:b w:val="0"/>
                <w:spacing w:val="2"/>
                <w:sz w:val="16"/>
                <w:szCs w:val="16"/>
              </w:rPr>
              <w:t>u</w:t>
            </w:r>
            <w:r w:rsidR="007F4E80" w:rsidRPr="00E9624B">
              <w:rPr>
                <w:rStyle w:val="Hyperlink"/>
                <w:b w:val="0"/>
                <w:spacing w:val="-1"/>
                <w:sz w:val="16"/>
                <w:szCs w:val="16"/>
              </w:rPr>
              <w:t>e</w:t>
            </w:r>
            <w:r w:rsidR="007F4E80" w:rsidRPr="00E9624B">
              <w:rPr>
                <w:rStyle w:val="Hyperlink"/>
                <w:b w:val="0"/>
                <w:sz w:val="16"/>
                <w:szCs w:val="16"/>
              </w:rPr>
              <w:t>nc</w:t>
            </w:r>
            <w:r w:rsidR="007F4E80" w:rsidRPr="00E9624B">
              <w:rPr>
                <w:rStyle w:val="Hyperlink"/>
                <w:b w:val="0"/>
                <w:spacing w:val="-1"/>
                <w:sz w:val="16"/>
                <w:szCs w:val="16"/>
              </w:rPr>
              <w:t>i</w:t>
            </w:r>
            <w:r w:rsidR="007F4E80" w:rsidRPr="00E9624B">
              <w:rPr>
                <w:rStyle w:val="Hyperlink"/>
                <w:b w:val="0"/>
                <w:sz w:val="16"/>
                <w:szCs w:val="16"/>
              </w:rPr>
              <w:t xml:space="preserve">ado </w:t>
            </w:r>
            <w:r w:rsidR="007F4E80" w:rsidRPr="00E9624B">
              <w:rPr>
                <w:rStyle w:val="Hyperlink"/>
                <w:b w:val="0"/>
                <w:spacing w:val="-1"/>
                <w:sz w:val="16"/>
                <w:szCs w:val="16"/>
              </w:rPr>
              <w:t>l</w:t>
            </w:r>
            <w:r w:rsidR="007F4E80" w:rsidRPr="00E9624B">
              <w:rPr>
                <w:rStyle w:val="Hyperlink"/>
                <w:b w:val="0"/>
                <w:sz w:val="16"/>
                <w:szCs w:val="16"/>
              </w:rPr>
              <w:t>a</w:t>
            </w:r>
            <w:r w:rsidR="007F4E80" w:rsidRPr="00E9624B">
              <w:rPr>
                <w:rStyle w:val="Hyperlink"/>
                <w:b w:val="0"/>
                <w:spacing w:val="-18"/>
                <w:sz w:val="16"/>
                <w:szCs w:val="16"/>
              </w:rPr>
              <w:t xml:space="preserve"> </w:t>
            </w:r>
            <w:r w:rsidR="007F4E80" w:rsidRPr="00E9624B">
              <w:rPr>
                <w:rStyle w:val="Hyperlink"/>
                <w:b w:val="0"/>
                <w:spacing w:val="-1"/>
                <w:w w:val="113"/>
                <w:sz w:val="16"/>
                <w:szCs w:val="16"/>
              </w:rPr>
              <w:t>e</w:t>
            </w:r>
            <w:r w:rsidR="007F4E80" w:rsidRPr="00E9624B">
              <w:rPr>
                <w:rStyle w:val="Hyperlink"/>
                <w:b w:val="0"/>
                <w:w w:val="76"/>
                <w:sz w:val="16"/>
                <w:szCs w:val="16"/>
              </w:rPr>
              <w:t>j</w:t>
            </w:r>
            <w:r w:rsidR="007F4E80" w:rsidRPr="00E9624B">
              <w:rPr>
                <w:rStyle w:val="Hyperlink"/>
                <w:b w:val="0"/>
                <w:spacing w:val="-1"/>
                <w:w w:val="113"/>
                <w:sz w:val="16"/>
                <w:szCs w:val="16"/>
              </w:rPr>
              <w:t>e</w:t>
            </w:r>
            <w:r w:rsidR="007F4E80" w:rsidRPr="00E9624B">
              <w:rPr>
                <w:rStyle w:val="Hyperlink"/>
                <w:b w:val="0"/>
                <w:w w:val="94"/>
                <w:sz w:val="16"/>
                <w:szCs w:val="16"/>
              </w:rPr>
              <w:t>c</w:t>
            </w:r>
            <w:r w:rsidR="007F4E80" w:rsidRPr="00E9624B">
              <w:rPr>
                <w:rStyle w:val="Hyperlink"/>
                <w:b w:val="0"/>
                <w:w w:val="95"/>
                <w:sz w:val="16"/>
                <w:szCs w:val="16"/>
              </w:rPr>
              <w:t>uc</w:t>
            </w:r>
            <w:r w:rsidR="007F4E80" w:rsidRPr="00E9624B">
              <w:rPr>
                <w:rStyle w:val="Hyperlink"/>
                <w:b w:val="0"/>
                <w:spacing w:val="-1"/>
                <w:w w:val="88"/>
                <w:sz w:val="16"/>
                <w:szCs w:val="16"/>
              </w:rPr>
              <w:t>i</w:t>
            </w:r>
            <w:r w:rsidR="007F4E80" w:rsidRPr="00E9624B">
              <w:rPr>
                <w:rStyle w:val="Hyperlink"/>
                <w:b w:val="0"/>
                <w:w w:val="107"/>
                <w:sz w:val="16"/>
                <w:szCs w:val="16"/>
              </w:rPr>
              <w:t>ó</w:t>
            </w:r>
            <w:r w:rsidR="007F4E80" w:rsidRPr="00E9624B">
              <w:rPr>
                <w:rStyle w:val="Hyperlink"/>
                <w:b w:val="0"/>
                <w:w w:val="96"/>
                <w:sz w:val="16"/>
                <w:szCs w:val="16"/>
              </w:rPr>
              <w:t>n</w:t>
            </w:r>
            <w:r w:rsidR="007F4E80" w:rsidRPr="00E9624B">
              <w:rPr>
                <w:rStyle w:val="Hyperlink"/>
                <w:b w:val="0"/>
                <w:spacing w:val="-5"/>
                <w:sz w:val="16"/>
                <w:szCs w:val="16"/>
              </w:rPr>
              <w:t xml:space="preserve"> </w:t>
            </w:r>
            <w:r w:rsidR="007F4E80" w:rsidRPr="00E9624B">
              <w:rPr>
                <w:rStyle w:val="Hyperlink"/>
                <w:b w:val="0"/>
                <w:sz w:val="16"/>
                <w:szCs w:val="16"/>
              </w:rPr>
              <w:t>de</w:t>
            </w:r>
            <w:r w:rsidR="007F4E80" w:rsidRPr="00E9624B">
              <w:rPr>
                <w:rStyle w:val="Hyperlink"/>
                <w:b w:val="0"/>
                <w:spacing w:val="4"/>
                <w:sz w:val="16"/>
                <w:szCs w:val="16"/>
              </w:rPr>
              <w:t xml:space="preserve"> </w:t>
            </w:r>
            <w:r w:rsidR="007F4E80" w:rsidRPr="00E9624B">
              <w:rPr>
                <w:rStyle w:val="Hyperlink"/>
                <w:b w:val="0"/>
                <w:spacing w:val="-1"/>
                <w:sz w:val="16"/>
                <w:szCs w:val="16"/>
              </w:rPr>
              <w:t>l</w:t>
            </w:r>
            <w:r w:rsidR="007F4E80" w:rsidRPr="00E9624B">
              <w:rPr>
                <w:rStyle w:val="Hyperlink"/>
                <w:b w:val="0"/>
                <w:sz w:val="16"/>
                <w:szCs w:val="16"/>
              </w:rPr>
              <w:t>a</w:t>
            </w:r>
            <w:r w:rsidR="007F4E80" w:rsidRPr="00E9624B">
              <w:rPr>
                <w:rStyle w:val="Hyperlink"/>
                <w:b w:val="0"/>
                <w:spacing w:val="-18"/>
                <w:sz w:val="16"/>
                <w:szCs w:val="16"/>
              </w:rPr>
              <w:t xml:space="preserve"> </w:t>
            </w:r>
            <w:r w:rsidR="007F4E80" w:rsidRPr="00E9624B">
              <w:rPr>
                <w:rStyle w:val="Hyperlink"/>
                <w:b w:val="0"/>
                <w:w w:val="97"/>
                <w:sz w:val="16"/>
                <w:szCs w:val="16"/>
              </w:rPr>
              <w:t>p</w:t>
            </w:r>
            <w:r w:rsidR="007F4E80" w:rsidRPr="00E9624B">
              <w:rPr>
                <w:rStyle w:val="Hyperlink"/>
                <w:b w:val="0"/>
                <w:spacing w:val="-4"/>
                <w:w w:val="97"/>
                <w:sz w:val="16"/>
                <w:szCs w:val="16"/>
              </w:rPr>
              <w:t>r</w:t>
            </w:r>
            <w:r w:rsidR="007F4E80" w:rsidRPr="00E9624B">
              <w:rPr>
                <w:rStyle w:val="Hyperlink"/>
                <w:b w:val="0"/>
                <w:spacing w:val="1"/>
                <w:w w:val="97"/>
                <w:sz w:val="16"/>
                <w:szCs w:val="16"/>
              </w:rPr>
              <w:t>e</w:t>
            </w:r>
            <w:r w:rsidR="007F4E80" w:rsidRPr="00E9624B">
              <w:rPr>
                <w:rStyle w:val="Hyperlink"/>
                <w:b w:val="0"/>
                <w:spacing w:val="-4"/>
                <w:w w:val="97"/>
                <w:sz w:val="16"/>
                <w:szCs w:val="16"/>
              </w:rPr>
              <w:t>s</w:t>
            </w:r>
            <w:r w:rsidR="007F4E80" w:rsidRPr="00E9624B">
              <w:rPr>
                <w:rStyle w:val="Hyperlink"/>
                <w:b w:val="0"/>
                <w:spacing w:val="-3"/>
                <w:w w:val="97"/>
                <w:sz w:val="16"/>
                <w:szCs w:val="16"/>
              </w:rPr>
              <w:t>t</w:t>
            </w:r>
            <w:r w:rsidR="007F4E80" w:rsidRPr="00E9624B">
              <w:rPr>
                <w:rStyle w:val="Hyperlink"/>
                <w:b w:val="0"/>
                <w:w w:val="97"/>
                <w:sz w:val="16"/>
                <w:szCs w:val="16"/>
              </w:rPr>
              <w:t>ac</w:t>
            </w:r>
            <w:r w:rsidR="007F4E80" w:rsidRPr="00E9624B">
              <w:rPr>
                <w:rStyle w:val="Hyperlink"/>
                <w:b w:val="0"/>
                <w:spacing w:val="-1"/>
                <w:w w:val="97"/>
                <w:sz w:val="16"/>
                <w:szCs w:val="16"/>
              </w:rPr>
              <w:t>i</w:t>
            </w:r>
            <w:r w:rsidR="007F4E80" w:rsidRPr="00E9624B">
              <w:rPr>
                <w:rStyle w:val="Hyperlink"/>
                <w:b w:val="0"/>
                <w:w w:val="97"/>
                <w:sz w:val="16"/>
                <w:szCs w:val="16"/>
              </w:rPr>
              <w:t>ón</w:t>
            </w:r>
            <w:r w:rsidR="007F4E80" w:rsidRPr="00E9624B">
              <w:rPr>
                <w:rStyle w:val="Hyperlink"/>
                <w:b w:val="0"/>
                <w:spacing w:val="7"/>
                <w:w w:val="97"/>
                <w:sz w:val="16"/>
                <w:szCs w:val="16"/>
              </w:rPr>
              <w:t xml:space="preserve"> </w:t>
            </w:r>
            <w:r w:rsidR="007F4E80" w:rsidRPr="00E9624B">
              <w:rPr>
                <w:rStyle w:val="Hyperlink"/>
                <w:b w:val="0"/>
                <w:sz w:val="16"/>
                <w:szCs w:val="16"/>
              </w:rPr>
              <w:t>y</w:t>
            </w:r>
            <w:r w:rsidR="007F4E80" w:rsidRPr="00E9624B">
              <w:rPr>
                <w:rStyle w:val="Hyperlink"/>
                <w:b w:val="0"/>
                <w:spacing w:val="-15"/>
                <w:sz w:val="16"/>
                <w:szCs w:val="16"/>
              </w:rPr>
              <w:t xml:space="preserve"> </w:t>
            </w:r>
            <w:r w:rsidR="007F4E80" w:rsidRPr="00E9624B">
              <w:rPr>
                <w:rStyle w:val="Hyperlink"/>
                <w:b w:val="0"/>
                <w:spacing w:val="-1"/>
                <w:sz w:val="16"/>
                <w:szCs w:val="16"/>
              </w:rPr>
              <w:t>c</w:t>
            </w:r>
            <w:r w:rsidR="007F4E80" w:rsidRPr="00E9624B">
              <w:rPr>
                <w:rStyle w:val="Hyperlink"/>
                <w:b w:val="0"/>
                <w:sz w:val="16"/>
                <w:szCs w:val="16"/>
              </w:rPr>
              <w:t>omo</w:t>
            </w:r>
            <w:r w:rsidR="007F4E80" w:rsidRPr="00E9624B">
              <w:rPr>
                <w:rStyle w:val="Hyperlink"/>
                <w:b w:val="0"/>
                <w:spacing w:val="-1"/>
                <w:sz w:val="16"/>
                <w:szCs w:val="16"/>
              </w:rPr>
              <w:t xml:space="preserve"> l</w:t>
            </w:r>
            <w:r w:rsidR="007F4E80" w:rsidRPr="00E9624B">
              <w:rPr>
                <w:rStyle w:val="Hyperlink"/>
                <w:b w:val="0"/>
                <w:sz w:val="16"/>
                <w:szCs w:val="16"/>
              </w:rPr>
              <w:t>a</w:t>
            </w:r>
            <w:r w:rsidR="007F4E80" w:rsidRPr="00E9624B">
              <w:rPr>
                <w:rStyle w:val="Hyperlink"/>
                <w:b w:val="0"/>
                <w:spacing w:val="-17"/>
                <w:sz w:val="16"/>
                <w:szCs w:val="16"/>
              </w:rPr>
              <w:t xml:space="preserve"> </w:t>
            </w:r>
            <w:r w:rsidR="007F4E80" w:rsidRPr="00E9624B">
              <w:rPr>
                <w:rStyle w:val="Hyperlink"/>
                <w:b w:val="0"/>
                <w:w w:val="97"/>
                <w:sz w:val="16"/>
                <w:szCs w:val="16"/>
              </w:rPr>
              <w:t>p</w:t>
            </w:r>
            <w:r w:rsidR="007F4E80" w:rsidRPr="00E9624B">
              <w:rPr>
                <w:rStyle w:val="Hyperlink"/>
                <w:b w:val="0"/>
                <w:spacing w:val="-4"/>
                <w:w w:val="97"/>
                <w:sz w:val="16"/>
                <w:szCs w:val="16"/>
              </w:rPr>
              <w:t>r</w:t>
            </w:r>
            <w:r w:rsidR="007F4E80" w:rsidRPr="00E9624B">
              <w:rPr>
                <w:rStyle w:val="Hyperlink"/>
                <w:b w:val="0"/>
                <w:spacing w:val="-1"/>
                <w:w w:val="97"/>
                <w:sz w:val="16"/>
                <w:szCs w:val="16"/>
              </w:rPr>
              <w:t>e</w:t>
            </w:r>
            <w:r w:rsidR="007F4E80" w:rsidRPr="00E9624B">
              <w:rPr>
                <w:rStyle w:val="Hyperlink"/>
                <w:b w:val="0"/>
                <w:spacing w:val="-4"/>
                <w:w w:val="97"/>
                <w:sz w:val="16"/>
                <w:szCs w:val="16"/>
              </w:rPr>
              <w:t>s</w:t>
            </w:r>
            <w:r w:rsidR="007F4E80" w:rsidRPr="00E9624B">
              <w:rPr>
                <w:rStyle w:val="Hyperlink"/>
                <w:b w:val="0"/>
                <w:spacing w:val="-3"/>
                <w:w w:val="97"/>
                <w:sz w:val="16"/>
                <w:szCs w:val="16"/>
              </w:rPr>
              <w:t>t</w:t>
            </w:r>
            <w:r w:rsidR="007F4E80" w:rsidRPr="00E9624B">
              <w:rPr>
                <w:rStyle w:val="Hyperlink"/>
                <w:b w:val="0"/>
                <w:w w:val="97"/>
                <w:sz w:val="16"/>
                <w:szCs w:val="16"/>
              </w:rPr>
              <w:t>ac</w:t>
            </w:r>
            <w:r w:rsidR="007F4E80" w:rsidRPr="00E9624B">
              <w:rPr>
                <w:rStyle w:val="Hyperlink"/>
                <w:b w:val="0"/>
                <w:spacing w:val="1"/>
                <w:w w:val="97"/>
                <w:sz w:val="16"/>
                <w:szCs w:val="16"/>
              </w:rPr>
              <w:t>i</w:t>
            </w:r>
            <w:r w:rsidR="007F4E80" w:rsidRPr="00E9624B">
              <w:rPr>
                <w:rStyle w:val="Hyperlink"/>
                <w:b w:val="0"/>
                <w:w w:val="97"/>
                <w:sz w:val="16"/>
                <w:szCs w:val="16"/>
              </w:rPr>
              <w:t>ón</w:t>
            </w:r>
            <w:r w:rsidR="007F4E80" w:rsidRPr="00E9624B">
              <w:rPr>
                <w:rStyle w:val="Hyperlink"/>
                <w:b w:val="0"/>
                <w:spacing w:val="8"/>
                <w:w w:val="97"/>
                <w:sz w:val="16"/>
                <w:szCs w:val="16"/>
              </w:rPr>
              <w:t xml:space="preserve"> </w:t>
            </w:r>
            <w:r w:rsidR="007F4E80" w:rsidRPr="00E9624B">
              <w:rPr>
                <w:rStyle w:val="Hyperlink"/>
                <w:b w:val="0"/>
                <w:sz w:val="16"/>
                <w:szCs w:val="16"/>
              </w:rPr>
              <w:t>ha</w:t>
            </w:r>
            <w:r w:rsidR="007F4E80" w:rsidRPr="00E9624B">
              <w:rPr>
                <w:rStyle w:val="Hyperlink"/>
                <w:b w:val="0"/>
                <w:spacing w:val="-16"/>
                <w:sz w:val="16"/>
                <w:szCs w:val="16"/>
              </w:rPr>
              <w:t xml:space="preserve"> </w:t>
            </w:r>
            <w:r w:rsidR="007F4E80" w:rsidRPr="00E9624B">
              <w:rPr>
                <w:rStyle w:val="Hyperlink"/>
                <w:b w:val="0"/>
                <w:spacing w:val="-1"/>
                <w:w w:val="88"/>
                <w:sz w:val="16"/>
                <w:szCs w:val="16"/>
              </w:rPr>
              <w:t>i</w:t>
            </w:r>
            <w:r w:rsidR="007F4E80" w:rsidRPr="00E9624B">
              <w:rPr>
                <w:rStyle w:val="Hyperlink"/>
                <w:b w:val="0"/>
                <w:spacing w:val="-2"/>
                <w:w w:val="96"/>
                <w:sz w:val="16"/>
                <w:szCs w:val="16"/>
              </w:rPr>
              <w:t>n</w:t>
            </w:r>
            <w:r w:rsidR="007F4E80" w:rsidRPr="00E9624B">
              <w:rPr>
                <w:rStyle w:val="Hyperlink"/>
                <w:b w:val="0"/>
                <w:spacing w:val="-3"/>
                <w:w w:val="104"/>
                <w:sz w:val="16"/>
                <w:szCs w:val="16"/>
              </w:rPr>
              <w:t>t</w:t>
            </w:r>
            <w:r w:rsidR="007F4E80" w:rsidRPr="00E9624B">
              <w:rPr>
                <w:rStyle w:val="Hyperlink"/>
                <w:b w:val="0"/>
                <w:spacing w:val="-1"/>
                <w:w w:val="113"/>
                <w:sz w:val="16"/>
                <w:szCs w:val="16"/>
              </w:rPr>
              <w:t>e</w:t>
            </w:r>
            <w:r w:rsidR="007F4E80" w:rsidRPr="00E9624B">
              <w:rPr>
                <w:rStyle w:val="Hyperlink"/>
                <w:b w:val="0"/>
                <w:spacing w:val="-2"/>
                <w:w w:val="96"/>
                <w:sz w:val="16"/>
                <w:szCs w:val="16"/>
              </w:rPr>
              <w:t>n</w:t>
            </w:r>
            <w:r w:rsidR="007F4E80" w:rsidRPr="00E9624B">
              <w:rPr>
                <w:rStyle w:val="Hyperlink"/>
                <w:b w:val="0"/>
                <w:spacing w:val="-3"/>
                <w:w w:val="104"/>
                <w:sz w:val="16"/>
                <w:szCs w:val="16"/>
              </w:rPr>
              <w:t>t</w:t>
            </w:r>
            <w:r w:rsidR="007F4E80" w:rsidRPr="00E9624B">
              <w:rPr>
                <w:rStyle w:val="Hyperlink"/>
                <w:b w:val="0"/>
                <w:w w:val="97"/>
                <w:sz w:val="16"/>
                <w:szCs w:val="16"/>
              </w:rPr>
              <w:t>a</w:t>
            </w:r>
            <w:r w:rsidR="007F4E80" w:rsidRPr="00E9624B">
              <w:rPr>
                <w:rStyle w:val="Hyperlink"/>
                <w:b w:val="0"/>
                <w:spacing w:val="1"/>
                <w:w w:val="97"/>
                <w:sz w:val="16"/>
                <w:szCs w:val="16"/>
              </w:rPr>
              <w:t>d</w:t>
            </w:r>
            <w:r w:rsidR="007F4E80" w:rsidRPr="00E9624B">
              <w:rPr>
                <w:rStyle w:val="Hyperlink"/>
                <w:b w:val="0"/>
                <w:w w:val="107"/>
                <w:sz w:val="16"/>
                <w:szCs w:val="16"/>
              </w:rPr>
              <w:t xml:space="preserve">o </w:t>
            </w:r>
            <w:r w:rsidR="007F4E80" w:rsidRPr="00E9624B">
              <w:rPr>
                <w:rStyle w:val="Hyperlink"/>
                <w:b w:val="0"/>
                <w:spacing w:val="-3"/>
                <w:w w:val="80"/>
                <w:sz w:val="16"/>
                <w:szCs w:val="16"/>
              </w:rPr>
              <w:t>r</w:t>
            </w:r>
            <w:r w:rsidR="007F4E80" w:rsidRPr="00E9624B">
              <w:rPr>
                <w:rStyle w:val="Hyperlink"/>
                <w:b w:val="0"/>
                <w:spacing w:val="-1"/>
                <w:w w:val="113"/>
                <w:sz w:val="16"/>
                <w:szCs w:val="16"/>
              </w:rPr>
              <w:t>e</w:t>
            </w:r>
            <w:r w:rsidR="007F4E80" w:rsidRPr="00E9624B">
              <w:rPr>
                <w:rStyle w:val="Hyperlink"/>
                <w:b w:val="0"/>
                <w:w w:val="102"/>
                <w:sz w:val="16"/>
                <w:szCs w:val="16"/>
              </w:rPr>
              <w:t>s</w:t>
            </w:r>
            <w:r w:rsidR="007F4E80" w:rsidRPr="00E9624B">
              <w:rPr>
                <w:rStyle w:val="Hyperlink"/>
                <w:b w:val="0"/>
                <w:w w:val="107"/>
                <w:sz w:val="16"/>
                <w:szCs w:val="16"/>
              </w:rPr>
              <w:t>o</w:t>
            </w:r>
            <w:r w:rsidR="007F4E80" w:rsidRPr="00E9624B">
              <w:rPr>
                <w:rStyle w:val="Hyperlink"/>
                <w:b w:val="0"/>
                <w:spacing w:val="-1"/>
                <w:w w:val="88"/>
                <w:sz w:val="16"/>
                <w:szCs w:val="16"/>
              </w:rPr>
              <w:t>l</w:t>
            </w:r>
            <w:r w:rsidR="007F4E80" w:rsidRPr="00E9624B">
              <w:rPr>
                <w:rStyle w:val="Hyperlink"/>
                <w:b w:val="0"/>
                <w:spacing w:val="-1"/>
                <w:w w:val="94"/>
                <w:sz w:val="16"/>
                <w:szCs w:val="16"/>
              </w:rPr>
              <w:t>v</w:t>
            </w:r>
            <w:r w:rsidR="007F4E80" w:rsidRPr="00E9624B">
              <w:rPr>
                <w:rStyle w:val="Hyperlink"/>
                <w:b w:val="0"/>
                <w:spacing w:val="-1"/>
                <w:w w:val="113"/>
                <w:sz w:val="16"/>
                <w:szCs w:val="16"/>
              </w:rPr>
              <w:t>e</w:t>
            </w:r>
            <w:r w:rsidR="007F4E80" w:rsidRPr="00E9624B">
              <w:rPr>
                <w:rStyle w:val="Hyperlink"/>
                <w:b w:val="0"/>
                <w:w w:val="80"/>
                <w:sz w:val="16"/>
                <w:szCs w:val="16"/>
              </w:rPr>
              <w:t>r</w:t>
            </w:r>
            <w:r w:rsidR="007F4E80" w:rsidRPr="00E9624B">
              <w:rPr>
                <w:rStyle w:val="Hyperlink"/>
                <w:b w:val="0"/>
                <w:spacing w:val="-1"/>
                <w:w w:val="88"/>
                <w:sz w:val="16"/>
                <w:szCs w:val="16"/>
              </w:rPr>
              <w:t>l</w:t>
            </w:r>
            <w:r w:rsidR="007F4E80" w:rsidRPr="00E9624B">
              <w:rPr>
                <w:rStyle w:val="Hyperlink"/>
                <w:b w:val="0"/>
                <w:w w:val="107"/>
                <w:sz w:val="16"/>
                <w:szCs w:val="16"/>
              </w:rPr>
              <w:t>o</w:t>
            </w:r>
            <w:r w:rsidR="007F4E80" w:rsidRPr="00E9624B">
              <w:rPr>
                <w:rStyle w:val="Hyperlink"/>
                <w:b w:val="0"/>
                <w:w w:val="102"/>
                <w:sz w:val="16"/>
                <w:szCs w:val="16"/>
              </w:rPr>
              <w:t>s</w:t>
            </w:r>
            <w:r w:rsidR="007F4E80" w:rsidRPr="00E9624B">
              <w:rPr>
                <w:rStyle w:val="Hyperlink"/>
                <w:b w:val="0"/>
                <w:w w:val="92"/>
                <w:sz w:val="16"/>
                <w:szCs w:val="16"/>
              </w:rPr>
              <w:t>?</w:t>
            </w:r>
            <w:r w:rsidR="007F4E80" w:rsidRPr="00E9624B">
              <w:rPr>
                <w:webHidden/>
                <w:sz w:val="16"/>
                <w:szCs w:val="16"/>
              </w:rPr>
              <w:tab/>
            </w:r>
            <w:r w:rsidR="007F4E80" w:rsidRPr="00E9624B">
              <w:rPr>
                <w:webHidden/>
                <w:sz w:val="16"/>
                <w:szCs w:val="16"/>
              </w:rPr>
              <w:fldChar w:fldCharType="begin"/>
            </w:r>
            <w:r w:rsidR="007F4E80" w:rsidRPr="00E9624B">
              <w:rPr>
                <w:webHidden/>
                <w:sz w:val="16"/>
                <w:szCs w:val="16"/>
              </w:rPr>
              <w:instrText xml:space="preserve"> PAGEREF _Toc2848862 \h </w:instrText>
            </w:r>
            <w:r w:rsidR="007F4E80" w:rsidRPr="00E9624B">
              <w:rPr>
                <w:webHidden/>
                <w:sz w:val="16"/>
                <w:szCs w:val="16"/>
              </w:rPr>
            </w:r>
            <w:r w:rsidR="007F4E80" w:rsidRPr="00E9624B">
              <w:rPr>
                <w:webHidden/>
                <w:sz w:val="16"/>
                <w:szCs w:val="16"/>
              </w:rPr>
              <w:fldChar w:fldCharType="separate"/>
            </w:r>
            <w:r>
              <w:rPr>
                <w:webHidden/>
                <w:sz w:val="16"/>
                <w:szCs w:val="16"/>
              </w:rPr>
              <w:t>23</w:t>
            </w:r>
            <w:r w:rsidR="007F4E80" w:rsidRPr="00E9624B">
              <w:rPr>
                <w:webHidden/>
                <w:sz w:val="16"/>
                <w:szCs w:val="16"/>
              </w:rPr>
              <w:fldChar w:fldCharType="end"/>
            </w:r>
          </w:hyperlink>
        </w:p>
        <w:p w14:paraId="4D9A27FB" w14:textId="5E9B57B6" w:rsidR="007F4E80" w:rsidRPr="00E9624B" w:rsidRDefault="008B7D19" w:rsidP="007F62D1">
          <w:pPr>
            <w:pStyle w:val="TOC1"/>
            <w:rPr>
              <w:rFonts w:eastAsiaTheme="minorEastAsia"/>
              <w:snapToGrid/>
              <w:kern w:val="0"/>
              <w:sz w:val="16"/>
              <w:szCs w:val="16"/>
              <w:lang w:val="uz-Cyrl-UZ" w:eastAsia="uz-Cyrl-UZ"/>
            </w:rPr>
          </w:pPr>
          <w:hyperlink w:anchor="_Toc2848863" w:history="1">
            <w:r w:rsidR="007F4E80" w:rsidRPr="00E9624B">
              <w:rPr>
                <w:rStyle w:val="Hyperlink"/>
                <w:b w:val="0"/>
                <w:sz w:val="16"/>
                <w:szCs w:val="16"/>
              </w:rPr>
              <w:t>4.2</w:t>
            </w:r>
            <w:r w:rsidR="007F4E80" w:rsidRPr="00E9624B">
              <w:rPr>
                <w:rFonts w:eastAsiaTheme="minorEastAsia"/>
                <w:snapToGrid/>
                <w:kern w:val="0"/>
                <w:sz w:val="16"/>
                <w:szCs w:val="16"/>
                <w:lang w:val="uz-Cyrl-UZ" w:eastAsia="uz-Cyrl-UZ"/>
              </w:rPr>
              <w:tab/>
            </w:r>
            <w:r w:rsidR="007F4E80" w:rsidRPr="00E9624B">
              <w:rPr>
                <w:rStyle w:val="Hyperlink"/>
                <w:b w:val="0"/>
                <w:sz w:val="16"/>
                <w:szCs w:val="16"/>
              </w:rPr>
              <w:t>¿Cuáles son las causas de los desvíos con relación a los resultados esperados?</w:t>
            </w:r>
            <w:r w:rsidR="007F4E80" w:rsidRPr="00E9624B">
              <w:rPr>
                <w:webHidden/>
                <w:sz w:val="16"/>
                <w:szCs w:val="16"/>
              </w:rPr>
              <w:tab/>
            </w:r>
            <w:r w:rsidR="007F4E80" w:rsidRPr="00E9624B">
              <w:rPr>
                <w:webHidden/>
                <w:sz w:val="16"/>
                <w:szCs w:val="16"/>
              </w:rPr>
              <w:fldChar w:fldCharType="begin"/>
            </w:r>
            <w:r w:rsidR="007F4E80" w:rsidRPr="00E9624B">
              <w:rPr>
                <w:webHidden/>
                <w:sz w:val="16"/>
                <w:szCs w:val="16"/>
              </w:rPr>
              <w:instrText xml:space="preserve"> PAGEREF _Toc2848863 \h </w:instrText>
            </w:r>
            <w:r w:rsidR="007F4E80" w:rsidRPr="00E9624B">
              <w:rPr>
                <w:webHidden/>
                <w:sz w:val="16"/>
                <w:szCs w:val="16"/>
              </w:rPr>
            </w:r>
            <w:r w:rsidR="007F4E80" w:rsidRPr="00E9624B">
              <w:rPr>
                <w:webHidden/>
                <w:sz w:val="16"/>
                <w:szCs w:val="16"/>
              </w:rPr>
              <w:fldChar w:fldCharType="separate"/>
            </w:r>
            <w:r>
              <w:rPr>
                <w:webHidden/>
                <w:sz w:val="16"/>
                <w:szCs w:val="16"/>
              </w:rPr>
              <w:t>24</w:t>
            </w:r>
            <w:r w:rsidR="007F4E80" w:rsidRPr="00E9624B">
              <w:rPr>
                <w:webHidden/>
                <w:sz w:val="16"/>
                <w:szCs w:val="16"/>
              </w:rPr>
              <w:fldChar w:fldCharType="end"/>
            </w:r>
          </w:hyperlink>
        </w:p>
        <w:p w14:paraId="2DFC9A62" w14:textId="0880CBE5" w:rsidR="007F4E80" w:rsidRPr="00E9624B" w:rsidRDefault="008B7D19" w:rsidP="007F62D1">
          <w:pPr>
            <w:pStyle w:val="TOC1"/>
            <w:rPr>
              <w:rFonts w:eastAsiaTheme="minorEastAsia"/>
              <w:snapToGrid/>
              <w:kern w:val="0"/>
              <w:sz w:val="16"/>
              <w:szCs w:val="16"/>
              <w:lang w:val="uz-Cyrl-UZ" w:eastAsia="uz-Cyrl-UZ"/>
            </w:rPr>
          </w:pPr>
          <w:hyperlink w:anchor="_Toc2848864" w:history="1">
            <w:r w:rsidR="007F4E80" w:rsidRPr="00E9624B">
              <w:rPr>
                <w:rStyle w:val="Hyperlink"/>
                <w:b w:val="0"/>
                <w:sz w:val="16"/>
                <w:szCs w:val="16"/>
              </w:rPr>
              <w:t xml:space="preserve">4.3 </w:t>
            </w:r>
            <w:r w:rsidR="007F4E80" w:rsidRPr="00E9624B">
              <w:rPr>
                <w:rFonts w:eastAsiaTheme="minorEastAsia"/>
                <w:snapToGrid/>
                <w:kern w:val="0"/>
                <w:sz w:val="16"/>
                <w:szCs w:val="16"/>
                <w:lang w:val="uz-Cyrl-UZ" w:eastAsia="uz-Cyrl-UZ"/>
              </w:rPr>
              <w:tab/>
            </w:r>
            <w:r w:rsidR="007F4E80" w:rsidRPr="00E9624B">
              <w:rPr>
                <w:rStyle w:val="Hyperlink"/>
                <w:b w:val="0"/>
                <w:sz w:val="16"/>
                <w:szCs w:val="16"/>
              </w:rPr>
              <w:t>¿Qué lecciones se pueden sacar de la experiencia de la prestación? Haga una respuesta detallada a nivel del impacto y de la durabilidad de los resultados.</w:t>
            </w:r>
            <w:r w:rsidR="007F4E80" w:rsidRPr="00E9624B">
              <w:rPr>
                <w:webHidden/>
                <w:sz w:val="16"/>
                <w:szCs w:val="16"/>
              </w:rPr>
              <w:tab/>
            </w:r>
            <w:r w:rsidR="007F4E80" w:rsidRPr="00E9624B">
              <w:rPr>
                <w:webHidden/>
                <w:sz w:val="16"/>
                <w:szCs w:val="16"/>
              </w:rPr>
              <w:fldChar w:fldCharType="begin"/>
            </w:r>
            <w:r w:rsidR="007F4E80" w:rsidRPr="00E9624B">
              <w:rPr>
                <w:webHidden/>
                <w:sz w:val="16"/>
                <w:szCs w:val="16"/>
              </w:rPr>
              <w:instrText xml:space="preserve"> PAGEREF _Toc2848864 \h </w:instrText>
            </w:r>
            <w:r w:rsidR="007F4E80" w:rsidRPr="00E9624B">
              <w:rPr>
                <w:webHidden/>
                <w:sz w:val="16"/>
                <w:szCs w:val="16"/>
              </w:rPr>
            </w:r>
            <w:r w:rsidR="007F4E80" w:rsidRPr="00E9624B">
              <w:rPr>
                <w:webHidden/>
                <w:sz w:val="16"/>
                <w:szCs w:val="16"/>
              </w:rPr>
              <w:fldChar w:fldCharType="separate"/>
            </w:r>
            <w:r>
              <w:rPr>
                <w:webHidden/>
                <w:sz w:val="16"/>
                <w:szCs w:val="16"/>
              </w:rPr>
              <w:t>24</w:t>
            </w:r>
            <w:r w:rsidR="007F4E80" w:rsidRPr="00E9624B">
              <w:rPr>
                <w:webHidden/>
                <w:sz w:val="16"/>
                <w:szCs w:val="16"/>
              </w:rPr>
              <w:fldChar w:fldCharType="end"/>
            </w:r>
          </w:hyperlink>
        </w:p>
        <w:p w14:paraId="4EBB5F0B" w14:textId="0B55D50A" w:rsidR="007F4E80" w:rsidRPr="00E9624B" w:rsidRDefault="008B7D19" w:rsidP="007F62D1">
          <w:pPr>
            <w:pStyle w:val="TOC1"/>
            <w:rPr>
              <w:rFonts w:eastAsiaTheme="minorEastAsia"/>
              <w:snapToGrid/>
              <w:kern w:val="0"/>
              <w:sz w:val="16"/>
              <w:szCs w:val="16"/>
              <w:lang w:val="uz-Cyrl-UZ" w:eastAsia="uz-Cyrl-UZ"/>
            </w:rPr>
          </w:pPr>
          <w:hyperlink w:anchor="_Toc2848865" w:history="1">
            <w:r w:rsidR="007F4E80" w:rsidRPr="00E9624B">
              <w:rPr>
                <w:rStyle w:val="Hyperlink"/>
                <w:b w:val="0"/>
                <w:sz w:val="16"/>
                <w:szCs w:val="16"/>
              </w:rPr>
              <w:t>4.4 ¿Según su opinión, como ha sido percibida la prestación por los grupos meta?</w:t>
            </w:r>
            <w:r w:rsidR="007F4E80" w:rsidRPr="00E9624B">
              <w:rPr>
                <w:webHidden/>
                <w:sz w:val="16"/>
                <w:szCs w:val="16"/>
              </w:rPr>
              <w:tab/>
            </w:r>
            <w:r w:rsidR="007F4E80" w:rsidRPr="00E9624B">
              <w:rPr>
                <w:webHidden/>
                <w:sz w:val="16"/>
                <w:szCs w:val="16"/>
              </w:rPr>
              <w:fldChar w:fldCharType="begin"/>
            </w:r>
            <w:r w:rsidR="007F4E80" w:rsidRPr="00E9624B">
              <w:rPr>
                <w:webHidden/>
                <w:sz w:val="16"/>
                <w:szCs w:val="16"/>
              </w:rPr>
              <w:instrText xml:space="preserve"> PAGEREF _Toc2848865 \h </w:instrText>
            </w:r>
            <w:r w:rsidR="007F4E80" w:rsidRPr="00E9624B">
              <w:rPr>
                <w:webHidden/>
                <w:sz w:val="16"/>
                <w:szCs w:val="16"/>
              </w:rPr>
            </w:r>
            <w:r w:rsidR="007F4E80" w:rsidRPr="00E9624B">
              <w:rPr>
                <w:webHidden/>
                <w:sz w:val="16"/>
                <w:szCs w:val="16"/>
              </w:rPr>
              <w:fldChar w:fldCharType="separate"/>
            </w:r>
            <w:r>
              <w:rPr>
                <w:webHidden/>
                <w:sz w:val="16"/>
                <w:szCs w:val="16"/>
              </w:rPr>
              <w:t>28</w:t>
            </w:r>
            <w:r w:rsidR="007F4E80" w:rsidRPr="00E9624B">
              <w:rPr>
                <w:webHidden/>
                <w:sz w:val="16"/>
                <w:szCs w:val="16"/>
              </w:rPr>
              <w:fldChar w:fldCharType="end"/>
            </w:r>
          </w:hyperlink>
        </w:p>
        <w:p w14:paraId="053A00BE" w14:textId="76DA8CFD" w:rsidR="007F4E80" w:rsidRPr="00E9624B" w:rsidRDefault="008B7D19" w:rsidP="007F62D1">
          <w:pPr>
            <w:pStyle w:val="TOC1"/>
            <w:rPr>
              <w:rFonts w:eastAsiaTheme="minorEastAsia"/>
              <w:snapToGrid/>
              <w:kern w:val="0"/>
              <w:sz w:val="16"/>
              <w:szCs w:val="16"/>
              <w:lang w:val="uz-Cyrl-UZ" w:eastAsia="uz-Cyrl-UZ"/>
            </w:rPr>
          </w:pPr>
          <w:hyperlink w:anchor="_Toc2848866" w:history="1">
            <w:r w:rsidR="007F4E80" w:rsidRPr="00E9624B">
              <w:rPr>
                <w:rStyle w:val="Hyperlink"/>
                <w:b w:val="0"/>
                <w:sz w:val="16"/>
                <w:szCs w:val="16"/>
              </w:rPr>
              <w:t>4.5.</w:t>
            </w:r>
            <w:r w:rsidR="007F4E80" w:rsidRPr="00E9624B">
              <w:rPr>
                <w:rFonts w:eastAsiaTheme="minorEastAsia"/>
                <w:snapToGrid/>
                <w:kern w:val="0"/>
                <w:sz w:val="16"/>
                <w:szCs w:val="16"/>
                <w:lang w:val="uz-Cyrl-UZ" w:eastAsia="uz-Cyrl-UZ"/>
              </w:rPr>
              <w:tab/>
            </w:r>
            <w:r w:rsidR="007F4E80" w:rsidRPr="00E9624B">
              <w:rPr>
                <w:rStyle w:val="Hyperlink"/>
                <w:b w:val="0"/>
                <w:sz w:val="16"/>
                <w:szCs w:val="16"/>
              </w:rPr>
              <w:t>¿Cuáles han sido los resultados del monitoreo-evaluación o de las auditorias y controles? ¿Cómo las recomendaciones de estos han sido tomadas en cuenta?</w:t>
            </w:r>
            <w:r w:rsidR="007F4E80" w:rsidRPr="00E9624B">
              <w:rPr>
                <w:webHidden/>
                <w:sz w:val="16"/>
                <w:szCs w:val="16"/>
              </w:rPr>
              <w:tab/>
            </w:r>
            <w:r w:rsidR="007F4E80" w:rsidRPr="00E9624B">
              <w:rPr>
                <w:webHidden/>
                <w:sz w:val="16"/>
                <w:szCs w:val="16"/>
              </w:rPr>
              <w:fldChar w:fldCharType="begin"/>
            </w:r>
            <w:r w:rsidR="007F4E80" w:rsidRPr="00E9624B">
              <w:rPr>
                <w:webHidden/>
                <w:sz w:val="16"/>
                <w:szCs w:val="16"/>
              </w:rPr>
              <w:instrText xml:space="preserve"> PAGEREF _Toc2848866 \h </w:instrText>
            </w:r>
            <w:r w:rsidR="007F4E80" w:rsidRPr="00E9624B">
              <w:rPr>
                <w:webHidden/>
                <w:sz w:val="16"/>
                <w:szCs w:val="16"/>
              </w:rPr>
            </w:r>
            <w:r w:rsidR="007F4E80" w:rsidRPr="00E9624B">
              <w:rPr>
                <w:webHidden/>
                <w:sz w:val="16"/>
                <w:szCs w:val="16"/>
              </w:rPr>
              <w:fldChar w:fldCharType="separate"/>
            </w:r>
            <w:r>
              <w:rPr>
                <w:webHidden/>
                <w:sz w:val="16"/>
                <w:szCs w:val="16"/>
              </w:rPr>
              <w:t>34</w:t>
            </w:r>
            <w:r w:rsidR="007F4E80" w:rsidRPr="00E9624B">
              <w:rPr>
                <w:webHidden/>
                <w:sz w:val="16"/>
                <w:szCs w:val="16"/>
              </w:rPr>
              <w:fldChar w:fldCharType="end"/>
            </w:r>
          </w:hyperlink>
        </w:p>
        <w:p w14:paraId="1D3B210A" w14:textId="395FB421" w:rsidR="007F4E80" w:rsidRPr="00E9624B" w:rsidRDefault="008B7D19" w:rsidP="007F62D1">
          <w:pPr>
            <w:pStyle w:val="TOC1"/>
            <w:rPr>
              <w:rFonts w:eastAsiaTheme="minorEastAsia"/>
              <w:snapToGrid/>
              <w:kern w:val="0"/>
              <w:sz w:val="16"/>
              <w:szCs w:val="16"/>
              <w:lang w:val="uz-Cyrl-UZ" w:eastAsia="uz-Cyrl-UZ"/>
            </w:rPr>
          </w:pPr>
          <w:hyperlink w:anchor="_Toc2848867" w:history="1">
            <w:r w:rsidR="007F4E80" w:rsidRPr="00E9624B">
              <w:rPr>
                <w:rStyle w:val="Hyperlink"/>
                <w:b w:val="0"/>
                <w:sz w:val="16"/>
                <w:szCs w:val="16"/>
              </w:rPr>
              <w:t>4.6.</w:t>
            </w:r>
            <w:r w:rsidR="007F4E80" w:rsidRPr="00E9624B">
              <w:rPr>
                <w:rFonts w:eastAsiaTheme="minorEastAsia"/>
                <w:snapToGrid/>
                <w:kern w:val="0"/>
                <w:sz w:val="16"/>
                <w:szCs w:val="16"/>
                <w:lang w:val="uz-Cyrl-UZ" w:eastAsia="uz-Cyrl-UZ"/>
              </w:rPr>
              <w:tab/>
            </w:r>
            <w:r w:rsidR="007F4E80" w:rsidRPr="00E9624B">
              <w:rPr>
                <w:rStyle w:val="Hyperlink"/>
                <w:b w:val="0"/>
                <w:sz w:val="16"/>
                <w:szCs w:val="16"/>
              </w:rPr>
              <w:t>¿Qué recomendaciones haría para la consolidación y apropiación del “post-proyecto” (las políticas a seguir o a implementar, los recursos nacionales necesarios, la apropiación de los grupos meta, la manera de aplicar las recomendaciones…)?</w:t>
            </w:r>
            <w:r w:rsidR="007F4E80" w:rsidRPr="00E9624B">
              <w:rPr>
                <w:webHidden/>
                <w:sz w:val="16"/>
                <w:szCs w:val="16"/>
              </w:rPr>
              <w:tab/>
            </w:r>
            <w:r w:rsidR="007F4E80" w:rsidRPr="00E9624B">
              <w:rPr>
                <w:webHidden/>
                <w:sz w:val="16"/>
                <w:szCs w:val="16"/>
              </w:rPr>
              <w:fldChar w:fldCharType="begin"/>
            </w:r>
            <w:r w:rsidR="007F4E80" w:rsidRPr="00E9624B">
              <w:rPr>
                <w:webHidden/>
                <w:sz w:val="16"/>
                <w:szCs w:val="16"/>
              </w:rPr>
              <w:instrText xml:space="preserve"> PAGEREF _Toc2848867 \h </w:instrText>
            </w:r>
            <w:r w:rsidR="007F4E80" w:rsidRPr="00E9624B">
              <w:rPr>
                <w:webHidden/>
                <w:sz w:val="16"/>
                <w:szCs w:val="16"/>
              </w:rPr>
            </w:r>
            <w:r w:rsidR="007F4E80" w:rsidRPr="00E9624B">
              <w:rPr>
                <w:webHidden/>
                <w:sz w:val="16"/>
                <w:szCs w:val="16"/>
              </w:rPr>
              <w:fldChar w:fldCharType="separate"/>
            </w:r>
            <w:r>
              <w:rPr>
                <w:webHidden/>
                <w:sz w:val="16"/>
                <w:szCs w:val="16"/>
              </w:rPr>
              <w:t>35</w:t>
            </w:r>
            <w:r w:rsidR="007F4E80" w:rsidRPr="00E9624B">
              <w:rPr>
                <w:webHidden/>
                <w:sz w:val="16"/>
                <w:szCs w:val="16"/>
              </w:rPr>
              <w:fldChar w:fldCharType="end"/>
            </w:r>
          </w:hyperlink>
        </w:p>
        <w:p w14:paraId="006F2FF7" w14:textId="278E3752" w:rsidR="007F4E80" w:rsidRPr="00E9624B" w:rsidRDefault="008B7D19" w:rsidP="007F62D1">
          <w:pPr>
            <w:pStyle w:val="TOC1"/>
            <w:rPr>
              <w:rFonts w:eastAsiaTheme="minorEastAsia"/>
              <w:snapToGrid/>
              <w:kern w:val="0"/>
              <w:sz w:val="16"/>
              <w:szCs w:val="16"/>
              <w:lang w:val="uz-Cyrl-UZ" w:eastAsia="uz-Cyrl-UZ"/>
            </w:rPr>
          </w:pPr>
          <w:hyperlink w:anchor="_Toc2848868" w:history="1">
            <w:r w:rsidR="007F4E80" w:rsidRPr="00E9624B">
              <w:rPr>
                <w:rStyle w:val="Hyperlink"/>
                <w:b w:val="0"/>
                <w:sz w:val="16"/>
                <w:szCs w:val="16"/>
              </w:rPr>
              <w:t>4.7.</w:t>
            </w:r>
            <w:r w:rsidR="007F4E80" w:rsidRPr="00E9624B">
              <w:rPr>
                <w:rFonts w:eastAsiaTheme="minorEastAsia"/>
                <w:snapToGrid/>
                <w:kern w:val="0"/>
                <w:sz w:val="16"/>
                <w:szCs w:val="16"/>
                <w:lang w:val="uz-Cyrl-UZ" w:eastAsia="uz-Cyrl-UZ"/>
              </w:rPr>
              <w:tab/>
            </w:r>
            <w:r w:rsidR="007F4E80" w:rsidRPr="00E9624B">
              <w:rPr>
                <w:rStyle w:val="Hyperlink"/>
                <w:b w:val="0"/>
                <w:sz w:val="16"/>
                <w:szCs w:val="16"/>
              </w:rPr>
              <w:t xml:space="preserve"> Conclusiones</w:t>
            </w:r>
            <w:r w:rsidR="007F4E80" w:rsidRPr="00E9624B">
              <w:rPr>
                <w:webHidden/>
                <w:sz w:val="16"/>
                <w:szCs w:val="16"/>
              </w:rPr>
              <w:tab/>
            </w:r>
            <w:r w:rsidR="007F4E80" w:rsidRPr="00E9624B">
              <w:rPr>
                <w:webHidden/>
                <w:sz w:val="16"/>
                <w:szCs w:val="16"/>
              </w:rPr>
              <w:fldChar w:fldCharType="begin"/>
            </w:r>
            <w:r w:rsidR="007F4E80" w:rsidRPr="00E9624B">
              <w:rPr>
                <w:webHidden/>
                <w:sz w:val="16"/>
                <w:szCs w:val="16"/>
              </w:rPr>
              <w:instrText xml:space="preserve"> PAGEREF _Toc2848868 \h </w:instrText>
            </w:r>
            <w:r w:rsidR="007F4E80" w:rsidRPr="00E9624B">
              <w:rPr>
                <w:webHidden/>
                <w:sz w:val="16"/>
                <w:szCs w:val="16"/>
              </w:rPr>
            </w:r>
            <w:r w:rsidR="007F4E80" w:rsidRPr="00E9624B">
              <w:rPr>
                <w:webHidden/>
                <w:sz w:val="16"/>
                <w:szCs w:val="16"/>
              </w:rPr>
              <w:fldChar w:fldCharType="separate"/>
            </w:r>
            <w:r>
              <w:rPr>
                <w:webHidden/>
                <w:sz w:val="16"/>
                <w:szCs w:val="16"/>
              </w:rPr>
              <w:t>37</w:t>
            </w:r>
            <w:r w:rsidR="007F4E80" w:rsidRPr="00E9624B">
              <w:rPr>
                <w:webHidden/>
                <w:sz w:val="16"/>
                <w:szCs w:val="16"/>
              </w:rPr>
              <w:fldChar w:fldCharType="end"/>
            </w:r>
          </w:hyperlink>
        </w:p>
        <w:p w14:paraId="448FB41A" w14:textId="15ED1CC2" w:rsidR="007F4E80" w:rsidRPr="007F62D1" w:rsidRDefault="008B7D19" w:rsidP="007F62D1">
          <w:pPr>
            <w:pStyle w:val="TOC1"/>
            <w:rPr>
              <w:rFonts w:eastAsiaTheme="minorEastAsia"/>
              <w:snapToGrid/>
              <w:kern w:val="0"/>
              <w:lang w:val="uz-Cyrl-UZ" w:eastAsia="uz-Cyrl-UZ"/>
            </w:rPr>
          </w:pPr>
          <w:hyperlink w:anchor="_Toc2848869" w:history="1">
            <w:r w:rsidR="007F4E80" w:rsidRPr="007F62D1">
              <w:rPr>
                <w:rStyle w:val="Hyperlink"/>
              </w:rPr>
              <w:t>5.</w:t>
            </w:r>
            <w:r w:rsidR="007F4E80" w:rsidRPr="007F62D1">
              <w:rPr>
                <w:rFonts w:eastAsiaTheme="minorEastAsia"/>
                <w:snapToGrid/>
                <w:kern w:val="0"/>
                <w:lang w:val="uz-Cyrl-UZ" w:eastAsia="uz-Cyrl-UZ"/>
              </w:rPr>
              <w:tab/>
            </w:r>
            <w:r w:rsidR="007F4E80" w:rsidRPr="007F62D1">
              <w:rPr>
                <w:rStyle w:val="Hyperlink"/>
              </w:rPr>
              <w:t>Cuarta parte: anexos</w:t>
            </w:r>
            <w:r w:rsidR="007F4E80" w:rsidRPr="007F62D1">
              <w:rPr>
                <w:webHidden/>
              </w:rPr>
              <w:tab/>
            </w:r>
            <w:r w:rsidR="007F4E80" w:rsidRPr="007F62D1">
              <w:rPr>
                <w:webHidden/>
              </w:rPr>
              <w:fldChar w:fldCharType="begin"/>
            </w:r>
            <w:r w:rsidR="007F4E80" w:rsidRPr="007F62D1">
              <w:rPr>
                <w:webHidden/>
              </w:rPr>
              <w:instrText xml:space="preserve"> PAGEREF _Toc2848869 \h </w:instrText>
            </w:r>
            <w:r w:rsidR="007F4E80" w:rsidRPr="007F62D1">
              <w:rPr>
                <w:webHidden/>
              </w:rPr>
            </w:r>
            <w:r w:rsidR="007F4E80" w:rsidRPr="007F62D1">
              <w:rPr>
                <w:webHidden/>
              </w:rPr>
              <w:fldChar w:fldCharType="separate"/>
            </w:r>
            <w:r>
              <w:rPr>
                <w:webHidden/>
              </w:rPr>
              <w:t>38</w:t>
            </w:r>
            <w:r w:rsidR="007F4E80" w:rsidRPr="007F62D1">
              <w:rPr>
                <w:webHidden/>
              </w:rPr>
              <w:fldChar w:fldCharType="end"/>
            </w:r>
          </w:hyperlink>
        </w:p>
        <w:p w14:paraId="57FD2B14" w14:textId="4474FB65" w:rsidR="007F4E80" w:rsidRPr="00E9624B" w:rsidRDefault="008B7D19" w:rsidP="007F62D1">
          <w:pPr>
            <w:pStyle w:val="TOC1"/>
            <w:rPr>
              <w:rFonts w:eastAsiaTheme="minorEastAsia"/>
              <w:snapToGrid/>
              <w:kern w:val="0"/>
              <w:sz w:val="16"/>
              <w:szCs w:val="16"/>
              <w:lang w:val="uz-Cyrl-UZ" w:eastAsia="uz-Cyrl-UZ"/>
            </w:rPr>
          </w:pPr>
          <w:hyperlink w:anchor="_Toc2848870" w:history="1">
            <w:r w:rsidR="007F4E80" w:rsidRPr="00E9624B">
              <w:rPr>
                <w:rStyle w:val="Hyperlink"/>
                <w:b w:val="0"/>
                <w:sz w:val="16"/>
                <w:szCs w:val="16"/>
              </w:rPr>
              <w:t xml:space="preserve">5.1. </w:t>
            </w:r>
            <w:r w:rsidR="007F4E80" w:rsidRPr="00E9624B">
              <w:rPr>
                <w:rFonts w:eastAsiaTheme="minorEastAsia"/>
                <w:snapToGrid/>
                <w:kern w:val="0"/>
                <w:sz w:val="16"/>
                <w:szCs w:val="16"/>
                <w:lang w:val="uz-Cyrl-UZ" w:eastAsia="uz-Cyrl-UZ"/>
              </w:rPr>
              <w:tab/>
            </w:r>
            <w:r w:rsidR="007F4E80" w:rsidRPr="00E9624B">
              <w:rPr>
                <w:rStyle w:val="Hyperlink"/>
                <w:b w:val="0"/>
                <w:sz w:val="16"/>
                <w:szCs w:val="16"/>
              </w:rPr>
              <w:t>ANEXO 1. Resumen de los resultados y actividades (en función del marco lógico histórico y contexto)</w:t>
            </w:r>
            <w:r w:rsidR="007F4E80" w:rsidRPr="00E9624B">
              <w:rPr>
                <w:webHidden/>
                <w:sz w:val="16"/>
                <w:szCs w:val="16"/>
              </w:rPr>
              <w:tab/>
            </w:r>
            <w:r w:rsidR="007F4E80" w:rsidRPr="00E9624B">
              <w:rPr>
                <w:webHidden/>
                <w:sz w:val="16"/>
                <w:szCs w:val="16"/>
              </w:rPr>
              <w:fldChar w:fldCharType="begin"/>
            </w:r>
            <w:r w:rsidR="007F4E80" w:rsidRPr="00E9624B">
              <w:rPr>
                <w:webHidden/>
                <w:sz w:val="16"/>
                <w:szCs w:val="16"/>
              </w:rPr>
              <w:instrText xml:space="preserve"> PAGEREF _Toc2848870 \h </w:instrText>
            </w:r>
            <w:r w:rsidR="007F4E80" w:rsidRPr="00E9624B">
              <w:rPr>
                <w:webHidden/>
                <w:sz w:val="16"/>
                <w:szCs w:val="16"/>
              </w:rPr>
            </w:r>
            <w:r w:rsidR="007F4E80" w:rsidRPr="00E9624B">
              <w:rPr>
                <w:webHidden/>
                <w:sz w:val="16"/>
                <w:szCs w:val="16"/>
              </w:rPr>
              <w:fldChar w:fldCharType="separate"/>
            </w:r>
            <w:r>
              <w:rPr>
                <w:webHidden/>
                <w:sz w:val="16"/>
                <w:szCs w:val="16"/>
              </w:rPr>
              <w:t>39</w:t>
            </w:r>
            <w:r w:rsidR="007F4E80" w:rsidRPr="00E9624B">
              <w:rPr>
                <w:webHidden/>
                <w:sz w:val="16"/>
                <w:szCs w:val="16"/>
              </w:rPr>
              <w:fldChar w:fldCharType="end"/>
            </w:r>
          </w:hyperlink>
        </w:p>
        <w:p w14:paraId="266A7735" w14:textId="4187C733" w:rsidR="007F4E80" w:rsidRPr="00E9624B" w:rsidRDefault="008B7D19" w:rsidP="007F62D1">
          <w:pPr>
            <w:pStyle w:val="TOC1"/>
            <w:rPr>
              <w:rFonts w:eastAsiaTheme="minorEastAsia"/>
              <w:snapToGrid/>
              <w:kern w:val="0"/>
              <w:sz w:val="16"/>
              <w:szCs w:val="16"/>
              <w:lang w:val="uz-Cyrl-UZ" w:eastAsia="uz-Cyrl-UZ"/>
            </w:rPr>
          </w:pPr>
          <w:hyperlink w:anchor="_Toc2848871" w:history="1">
            <w:r w:rsidR="007F4E80" w:rsidRPr="00E9624B">
              <w:rPr>
                <w:rStyle w:val="Hyperlink"/>
                <w:b w:val="0"/>
                <w:sz w:val="16"/>
                <w:szCs w:val="16"/>
              </w:rPr>
              <w:t xml:space="preserve">5.2. </w:t>
            </w:r>
            <w:r w:rsidR="007F4E80" w:rsidRPr="00E9624B">
              <w:rPr>
                <w:rFonts w:eastAsiaTheme="minorEastAsia"/>
                <w:snapToGrid/>
                <w:kern w:val="0"/>
                <w:sz w:val="16"/>
                <w:szCs w:val="16"/>
                <w:lang w:val="uz-Cyrl-UZ" w:eastAsia="uz-Cyrl-UZ"/>
              </w:rPr>
              <w:tab/>
            </w:r>
            <w:r w:rsidR="007F4E80" w:rsidRPr="00E9624B">
              <w:rPr>
                <w:rStyle w:val="Hyperlink"/>
                <w:b w:val="0"/>
                <w:sz w:val="16"/>
                <w:szCs w:val="16"/>
              </w:rPr>
              <w:t>ANEXO 2. Estado de Ejecución Financiera</w:t>
            </w:r>
            <w:r w:rsidR="007F4E80" w:rsidRPr="00E9624B">
              <w:rPr>
                <w:webHidden/>
                <w:sz w:val="16"/>
                <w:szCs w:val="16"/>
              </w:rPr>
              <w:tab/>
            </w:r>
            <w:r w:rsidR="007F4E80" w:rsidRPr="00E9624B">
              <w:rPr>
                <w:webHidden/>
                <w:sz w:val="16"/>
                <w:szCs w:val="16"/>
              </w:rPr>
              <w:fldChar w:fldCharType="begin"/>
            </w:r>
            <w:r w:rsidR="007F4E80" w:rsidRPr="00E9624B">
              <w:rPr>
                <w:webHidden/>
                <w:sz w:val="16"/>
                <w:szCs w:val="16"/>
              </w:rPr>
              <w:instrText xml:space="preserve"> PAGEREF _Toc2848871 \h </w:instrText>
            </w:r>
            <w:r w:rsidR="007F4E80" w:rsidRPr="00E9624B">
              <w:rPr>
                <w:webHidden/>
                <w:sz w:val="16"/>
                <w:szCs w:val="16"/>
              </w:rPr>
            </w:r>
            <w:r w:rsidR="007F4E80" w:rsidRPr="00E9624B">
              <w:rPr>
                <w:webHidden/>
                <w:sz w:val="16"/>
                <w:szCs w:val="16"/>
              </w:rPr>
              <w:fldChar w:fldCharType="separate"/>
            </w:r>
            <w:r>
              <w:rPr>
                <w:webHidden/>
                <w:sz w:val="16"/>
                <w:szCs w:val="16"/>
              </w:rPr>
              <w:t>40</w:t>
            </w:r>
            <w:r w:rsidR="007F4E80" w:rsidRPr="00E9624B">
              <w:rPr>
                <w:webHidden/>
                <w:sz w:val="16"/>
                <w:szCs w:val="16"/>
              </w:rPr>
              <w:fldChar w:fldCharType="end"/>
            </w:r>
          </w:hyperlink>
        </w:p>
        <w:p w14:paraId="5D6BF708" w14:textId="10F1CEB1" w:rsidR="007F4E80" w:rsidRPr="00E9624B" w:rsidRDefault="008B7D19" w:rsidP="007F62D1">
          <w:pPr>
            <w:pStyle w:val="TOC1"/>
            <w:rPr>
              <w:rFonts w:eastAsiaTheme="minorEastAsia"/>
              <w:snapToGrid/>
              <w:kern w:val="0"/>
              <w:sz w:val="16"/>
              <w:szCs w:val="16"/>
              <w:lang w:val="uz-Cyrl-UZ" w:eastAsia="uz-Cyrl-UZ"/>
            </w:rPr>
          </w:pPr>
          <w:hyperlink w:anchor="_Toc2848872" w:history="1">
            <w:r w:rsidR="007F4E80" w:rsidRPr="00E9624B">
              <w:rPr>
                <w:rStyle w:val="Hyperlink"/>
                <w:b w:val="0"/>
                <w:sz w:val="16"/>
                <w:szCs w:val="16"/>
              </w:rPr>
              <w:t>5.3. ANEXO 3. Nivel de desembolso de la prestación</w:t>
            </w:r>
            <w:r w:rsidR="007F4E80" w:rsidRPr="00E9624B">
              <w:rPr>
                <w:webHidden/>
                <w:sz w:val="16"/>
                <w:szCs w:val="16"/>
              </w:rPr>
              <w:tab/>
            </w:r>
            <w:r w:rsidR="007F4E80" w:rsidRPr="00E9624B">
              <w:rPr>
                <w:webHidden/>
                <w:sz w:val="16"/>
                <w:szCs w:val="16"/>
              </w:rPr>
              <w:fldChar w:fldCharType="begin"/>
            </w:r>
            <w:r w:rsidR="007F4E80" w:rsidRPr="00E9624B">
              <w:rPr>
                <w:webHidden/>
                <w:sz w:val="16"/>
                <w:szCs w:val="16"/>
              </w:rPr>
              <w:instrText xml:space="preserve"> PAGEREF _Toc2848872 \h </w:instrText>
            </w:r>
            <w:r w:rsidR="007F4E80" w:rsidRPr="00E9624B">
              <w:rPr>
                <w:webHidden/>
                <w:sz w:val="16"/>
                <w:szCs w:val="16"/>
              </w:rPr>
            </w:r>
            <w:r w:rsidR="007F4E80" w:rsidRPr="00E9624B">
              <w:rPr>
                <w:webHidden/>
                <w:sz w:val="16"/>
                <w:szCs w:val="16"/>
              </w:rPr>
              <w:fldChar w:fldCharType="separate"/>
            </w:r>
            <w:r>
              <w:rPr>
                <w:webHidden/>
                <w:sz w:val="16"/>
                <w:szCs w:val="16"/>
              </w:rPr>
              <w:t>42</w:t>
            </w:r>
            <w:r w:rsidR="007F4E80" w:rsidRPr="00E9624B">
              <w:rPr>
                <w:webHidden/>
                <w:sz w:val="16"/>
                <w:szCs w:val="16"/>
              </w:rPr>
              <w:fldChar w:fldCharType="end"/>
            </w:r>
          </w:hyperlink>
        </w:p>
        <w:p w14:paraId="11F0D263" w14:textId="279303A4" w:rsidR="007F4E80" w:rsidRPr="00E9624B" w:rsidRDefault="008B7D19" w:rsidP="007F62D1">
          <w:pPr>
            <w:pStyle w:val="TOC1"/>
            <w:rPr>
              <w:rFonts w:eastAsiaTheme="minorEastAsia"/>
              <w:snapToGrid/>
              <w:kern w:val="0"/>
              <w:sz w:val="16"/>
              <w:szCs w:val="16"/>
              <w:lang w:val="uz-Cyrl-UZ" w:eastAsia="uz-Cyrl-UZ"/>
            </w:rPr>
          </w:pPr>
          <w:hyperlink w:anchor="_Toc2848873" w:history="1">
            <w:r w:rsidR="007F4E80" w:rsidRPr="00E9624B">
              <w:rPr>
                <w:rStyle w:val="Hyperlink"/>
                <w:b w:val="0"/>
                <w:sz w:val="16"/>
                <w:szCs w:val="16"/>
              </w:rPr>
              <w:t>5.4. ANEXO 4. Personal de la prestación</w:t>
            </w:r>
            <w:r w:rsidR="007F4E80" w:rsidRPr="00E9624B">
              <w:rPr>
                <w:webHidden/>
                <w:sz w:val="16"/>
                <w:szCs w:val="16"/>
              </w:rPr>
              <w:tab/>
            </w:r>
            <w:r w:rsidR="007F4E80" w:rsidRPr="00E9624B">
              <w:rPr>
                <w:webHidden/>
                <w:sz w:val="16"/>
                <w:szCs w:val="16"/>
              </w:rPr>
              <w:fldChar w:fldCharType="begin"/>
            </w:r>
            <w:r w:rsidR="007F4E80" w:rsidRPr="00E9624B">
              <w:rPr>
                <w:webHidden/>
                <w:sz w:val="16"/>
                <w:szCs w:val="16"/>
              </w:rPr>
              <w:instrText xml:space="preserve"> PAGEREF _Toc2848873 \h </w:instrText>
            </w:r>
            <w:r w:rsidR="007F4E80" w:rsidRPr="00E9624B">
              <w:rPr>
                <w:webHidden/>
                <w:sz w:val="16"/>
                <w:szCs w:val="16"/>
              </w:rPr>
            </w:r>
            <w:r w:rsidR="007F4E80" w:rsidRPr="00E9624B">
              <w:rPr>
                <w:webHidden/>
                <w:sz w:val="16"/>
                <w:szCs w:val="16"/>
              </w:rPr>
              <w:fldChar w:fldCharType="separate"/>
            </w:r>
            <w:r>
              <w:rPr>
                <w:webHidden/>
                <w:sz w:val="16"/>
                <w:szCs w:val="16"/>
              </w:rPr>
              <w:t>42</w:t>
            </w:r>
            <w:r w:rsidR="007F4E80" w:rsidRPr="00E9624B">
              <w:rPr>
                <w:webHidden/>
                <w:sz w:val="16"/>
                <w:szCs w:val="16"/>
              </w:rPr>
              <w:fldChar w:fldCharType="end"/>
            </w:r>
          </w:hyperlink>
        </w:p>
        <w:p w14:paraId="5EC3E9B1" w14:textId="4DFF6BEA" w:rsidR="007F4E80" w:rsidRPr="00E9624B" w:rsidRDefault="008B7D19" w:rsidP="007F62D1">
          <w:pPr>
            <w:pStyle w:val="TOC1"/>
            <w:rPr>
              <w:rFonts w:asciiTheme="minorHAnsi" w:eastAsiaTheme="minorEastAsia" w:hAnsiTheme="minorHAnsi" w:cstheme="minorBidi"/>
              <w:snapToGrid/>
              <w:kern w:val="0"/>
              <w:sz w:val="16"/>
              <w:szCs w:val="16"/>
              <w:lang w:val="uz-Cyrl-UZ" w:eastAsia="uz-Cyrl-UZ"/>
            </w:rPr>
          </w:pPr>
          <w:hyperlink w:anchor="_Toc2848874" w:history="1">
            <w:r w:rsidR="007F4E80" w:rsidRPr="00E9624B">
              <w:rPr>
                <w:rStyle w:val="Hyperlink"/>
                <w:b w:val="0"/>
                <w:sz w:val="16"/>
                <w:szCs w:val="16"/>
              </w:rPr>
              <w:t>5.5. ANEXO 5. Sub contratación y licitaciones</w:t>
            </w:r>
            <w:r w:rsidR="007F4E80" w:rsidRPr="00E9624B">
              <w:rPr>
                <w:webHidden/>
                <w:sz w:val="16"/>
                <w:szCs w:val="16"/>
              </w:rPr>
              <w:tab/>
            </w:r>
            <w:r w:rsidR="007F4E80" w:rsidRPr="00E9624B">
              <w:rPr>
                <w:webHidden/>
                <w:sz w:val="16"/>
                <w:szCs w:val="16"/>
              </w:rPr>
              <w:fldChar w:fldCharType="begin"/>
            </w:r>
            <w:r w:rsidR="007F4E80" w:rsidRPr="00E9624B">
              <w:rPr>
                <w:webHidden/>
                <w:sz w:val="16"/>
                <w:szCs w:val="16"/>
              </w:rPr>
              <w:instrText xml:space="preserve"> PAGEREF _Toc2848874 \h </w:instrText>
            </w:r>
            <w:r w:rsidR="007F4E80" w:rsidRPr="00E9624B">
              <w:rPr>
                <w:webHidden/>
                <w:sz w:val="16"/>
                <w:szCs w:val="16"/>
              </w:rPr>
            </w:r>
            <w:r w:rsidR="007F4E80" w:rsidRPr="00E9624B">
              <w:rPr>
                <w:webHidden/>
                <w:sz w:val="16"/>
                <w:szCs w:val="16"/>
              </w:rPr>
              <w:fldChar w:fldCharType="separate"/>
            </w:r>
            <w:r>
              <w:rPr>
                <w:webHidden/>
                <w:sz w:val="16"/>
                <w:szCs w:val="16"/>
              </w:rPr>
              <w:t>43</w:t>
            </w:r>
            <w:r w:rsidR="007F4E80" w:rsidRPr="00E9624B">
              <w:rPr>
                <w:webHidden/>
                <w:sz w:val="16"/>
                <w:szCs w:val="16"/>
              </w:rPr>
              <w:fldChar w:fldCharType="end"/>
            </w:r>
          </w:hyperlink>
        </w:p>
        <w:p w14:paraId="2A21E9BB" w14:textId="77777777" w:rsidR="007F4E80" w:rsidRDefault="00FC3226">
          <w:pPr>
            <w:rPr>
              <w:b/>
              <w:bCs/>
              <w:lang w:val="es-ES"/>
            </w:rPr>
          </w:pPr>
          <w:r>
            <w:rPr>
              <w:b/>
              <w:bCs/>
              <w:lang w:val="es-ES"/>
            </w:rPr>
            <w:fldChar w:fldCharType="end"/>
          </w:r>
        </w:p>
      </w:sdtContent>
    </w:sdt>
    <w:p w14:paraId="70D9D1C7" w14:textId="5E02BD38" w:rsidR="000962C3" w:rsidRDefault="00AA31AE">
      <w:pPr>
        <w:rPr>
          <w:b/>
        </w:rPr>
      </w:pPr>
      <w:r>
        <w:br w:type="page"/>
      </w:r>
    </w:p>
    <w:p w14:paraId="6F51B082" w14:textId="4EE09B9B" w:rsidR="000962C3" w:rsidRPr="00FF008D" w:rsidRDefault="001A5C13" w:rsidP="00817198">
      <w:pPr>
        <w:pStyle w:val="Titulo2Enabel"/>
      </w:pPr>
      <w:bookmarkStart w:id="1" w:name="_19c6y18" w:colFirst="0" w:colLast="0"/>
      <w:bookmarkStart w:id="2" w:name="_Toc2784486"/>
      <w:bookmarkStart w:id="3" w:name="_Toc2789255"/>
      <w:bookmarkStart w:id="4" w:name="_Toc2848853"/>
      <w:bookmarkEnd w:id="1"/>
      <w:r w:rsidRPr="00FF008D">
        <w:lastRenderedPageBreak/>
        <w:t>Siglas</w:t>
      </w:r>
      <w:bookmarkEnd w:id="2"/>
      <w:bookmarkEnd w:id="3"/>
      <w:bookmarkEnd w:id="4"/>
    </w:p>
    <w:p w14:paraId="2BED56C0" w14:textId="77777777" w:rsidR="000962C3" w:rsidRDefault="000962C3">
      <w:pPr>
        <w:pBdr>
          <w:top w:val="nil"/>
          <w:left w:val="nil"/>
          <w:bottom w:val="nil"/>
          <w:right w:val="nil"/>
          <w:between w:val="nil"/>
        </w:pBdr>
        <w:rPr>
          <w:rFonts w:eastAsia="Arial" w:cs="Arial"/>
          <w:i/>
          <w:color w:val="000000"/>
          <w:sz w:val="20"/>
          <w:szCs w:val="20"/>
        </w:rPr>
      </w:pPr>
    </w:p>
    <w:tbl>
      <w:tblPr>
        <w:tblStyle w:val="a"/>
        <w:tblW w:w="8613" w:type="dxa"/>
        <w:tblInd w:w="-2"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415"/>
        <w:gridCol w:w="7198"/>
      </w:tblGrid>
      <w:tr w:rsidR="000962C3" w:rsidRPr="00D758CD" w14:paraId="416836AD" w14:textId="77777777">
        <w:trPr>
          <w:trHeight w:val="260"/>
        </w:trPr>
        <w:tc>
          <w:tcPr>
            <w:tcW w:w="1415" w:type="dxa"/>
            <w:tcMar>
              <w:top w:w="0" w:type="dxa"/>
              <w:left w:w="19" w:type="dxa"/>
              <w:bottom w:w="0" w:type="dxa"/>
              <w:right w:w="19" w:type="dxa"/>
            </w:tcMar>
          </w:tcPr>
          <w:p w14:paraId="4B25D067" w14:textId="77777777" w:rsidR="000962C3" w:rsidRPr="00D758CD" w:rsidRDefault="00AA31AE">
            <w:pPr>
              <w:widowControl/>
              <w:rPr>
                <w:rFonts w:ascii="Georgia" w:hAnsi="Georgia"/>
                <w:sz w:val="20"/>
                <w:szCs w:val="20"/>
              </w:rPr>
            </w:pPr>
            <w:r w:rsidRPr="00D758CD">
              <w:rPr>
                <w:rFonts w:ascii="Georgia" w:hAnsi="Georgia"/>
                <w:sz w:val="20"/>
                <w:szCs w:val="20"/>
              </w:rPr>
              <w:t>AECID</w:t>
            </w:r>
          </w:p>
        </w:tc>
        <w:tc>
          <w:tcPr>
            <w:tcW w:w="7198" w:type="dxa"/>
            <w:tcMar>
              <w:top w:w="19" w:type="dxa"/>
              <w:left w:w="19" w:type="dxa"/>
              <w:bottom w:w="0" w:type="dxa"/>
              <w:right w:w="19" w:type="dxa"/>
            </w:tcMar>
          </w:tcPr>
          <w:p w14:paraId="04B8D24B" w14:textId="77777777" w:rsidR="000962C3" w:rsidRPr="00D758CD" w:rsidRDefault="00AA31AE">
            <w:pPr>
              <w:widowControl/>
              <w:ind w:left="148"/>
              <w:rPr>
                <w:rFonts w:ascii="Georgia" w:hAnsi="Georgia"/>
                <w:sz w:val="20"/>
                <w:szCs w:val="20"/>
              </w:rPr>
            </w:pPr>
            <w:r w:rsidRPr="00D758CD">
              <w:rPr>
                <w:rFonts w:ascii="Georgia" w:hAnsi="Georgia"/>
                <w:sz w:val="20"/>
                <w:szCs w:val="20"/>
              </w:rPr>
              <w:t>Agencia Española de Cooperación Internacional para el Desarrollo</w:t>
            </w:r>
          </w:p>
        </w:tc>
      </w:tr>
      <w:tr w:rsidR="00AF6F05" w:rsidRPr="00D758CD" w14:paraId="368C680A" w14:textId="77777777">
        <w:trPr>
          <w:trHeight w:val="260"/>
        </w:trPr>
        <w:tc>
          <w:tcPr>
            <w:tcW w:w="1415" w:type="dxa"/>
            <w:tcMar>
              <w:top w:w="0" w:type="dxa"/>
              <w:left w:w="19" w:type="dxa"/>
              <w:bottom w:w="0" w:type="dxa"/>
              <w:right w:w="19" w:type="dxa"/>
            </w:tcMar>
          </w:tcPr>
          <w:p w14:paraId="129845C4" w14:textId="30AC55B8" w:rsidR="00AF6F05" w:rsidRPr="00D758CD" w:rsidRDefault="00AF6F05">
            <w:pPr>
              <w:widowControl/>
              <w:rPr>
                <w:rFonts w:ascii="Georgia" w:hAnsi="Georgia"/>
                <w:sz w:val="20"/>
                <w:szCs w:val="20"/>
              </w:rPr>
            </w:pPr>
            <w:r w:rsidRPr="008177E9">
              <w:rPr>
                <w:rFonts w:ascii="Georgia" w:eastAsia="Calibri" w:hAnsi="Georgia"/>
                <w:snapToGrid/>
                <w:kern w:val="0"/>
                <w:sz w:val="21"/>
                <w:szCs w:val="22"/>
                <w:lang w:val="es-PE" w:eastAsia="en-US"/>
              </w:rPr>
              <w:t>AGETIC</w:t>
            </w:r>
          </w:p>
        </w:tc>
        <w:tc>
          <w:tcPr>
            <w:tcW w:w="7198" w:type="dxa"/>
            <w:tcMar>
              <w:top w:w="19" w:type="dxa"/>
              <w:left w:w="19" w:type="dxa"/>
              <w:bottom w:w="0" w:type="dxa"/>
              <w:right w:w="19" w:type="dxa"/>
            </w:tcMar>
          </w:tcPr>
          <w:p w14:paraId="76B91CA2" w14:textId="55F6A3DB" w:rsidR="00AF6F05" w:rsidRPr="00D758CD" w:rsidRDefault="00AF6F05" w:rsidP="00AF6F05">
            <w:pPr>
              <w:widowControl/>
              <w:ind w:left="148"/>
              <w:rPr>
                <w:rFonts w:ascii="Georgia" w:hAnsi="Georgia"/>
                <w:sz w:val="20"/>
                <w:szCs w:val="20"/>
              </w:rPr>
            </w:pPr>
            <w:r w:rsidRPr="00AF6F05">
              <w:rPr>
                <w:rFonts w:ascii="Georgia" w:eastAsia="Calibri" w:hAnsi="Georgia"/>
                <w:snapToGrid/>
                <w:kern w:val="0"/>
                <w:sz w:val="21"/>
                <w:szCs w:val="22"/>
                <w:lang w:val="es-PE" w:eastAsia="en-US"/>
              </w:rPr>
              <w:t>Agencia de Gobierno Electrónico y Tecnologías de Inf</w:t>
            </w:r>
            <w:r>
              <w:rPr>
                <w:rFonts w:ascii="Georgia" w:eastAsia="Calibri" w:hAnsi="Georgia"/>
                <w:snapToGrid/>
                <w:kern w:val="0"/>
                <w:sz w:val="21"/>
                <w:szCs w:val="22"/>
                <w:lang w:val="es-PE" w:eastAsia="en-US"/>
              </w:rPr>
              <w:t xml:space="preserve">ormación y Comunicación </w:t>
            </w:r>
          </w:p>
        </w:tc>
      </w:tr>
      <w:tr w:rsidR="000962C3" w:rsidRPr="00D758CD" w14:paraId="6B78FE43" w14:textId="77777777">
        <w:trPr>
          <w:trHeight w:val="260"/>
        </w:trPr>
        <w:tc>
          <w:tcPr>
            <w:tcW w:w="1415" w:type="dxa"/>
            <w:tcMar>
              <w:top w:w="0" w:type="dxa"/>
              <w:left w:w="19" w:type="dxa"/>
              <w:bottom w:w="0" w:type="dxa"/>
              <w:right w:w="19" w:type="dxa"/>
            </w:tcMar>
          </w:tcPr>
          <w:p w14:paraId="560663DD" w14:textId="77777777" w:rsidR="000962C3" w:rsidRPr="00D758CD" w:rsidRDefault="00AA31AE">
            <w:pPr>
              <w:widowControl/>
              <w:rPr>
                <w:rFonts w:ascii="Georgia" w:hAnsi="Georgia"/>
                <w:sz w:val="20"/>
                <w:szCs w:val="20"/>
              </w:rPr>
            </w:pPr>
            <w:proofErr w:type="spellStart"/>
            <w:r w:rsidRPr="00D758CD">
              <w:rPr>
                <w:rFonts w:ascii="Georgia" w:hAnsi="Georgia"/>
                <w:sz w:val="20"/>
                <w:szCs w:val="20"/>
              </w:rPr>
              <w:t>APySB</w:t>
            </w:r>
            <w:proofErr w:type="spellEnd"/>
          </w:p>
        </w:tc>
        <w:tc>
          <w:tcPr>
            <w:tcW w:w="7198" w:type="dxa"/>
            <w:tcMar>
              <w:top w:w="19" w:type="dxa"/>
              <w:left w:w="19" w:type="dxa"/>
              <w:bottom w:w="0" w:type="dxa"/>
              <w:right w:w="19" w:type="dxa"/>
            </w:tcMar>
          </w:tcPr>
          <w:p w14:paraId="4E31E708" w14:textId="77777777" w:rsidR="000962C3" w:rsidRPr="00D758CD" w:rsidRDefault="004D615C">
            <w:pPr>
              <w:widowControl/>
              <w:ind w:left="148"/>
              <w:rPr>
                <w:rFonts w:ascii="Georgia" w:hAnsi="Georgia"/>
                <w:sz w:val="20"/>
                <w:szCs w:val="20"/>
              </w:rPr>
            </w:pPr>
            <w:r w:rsidRPr="00D758CD">
              <w:rPr>
                <w:rFonts w:ascii="Georgia" w:hAnsi="Georgia"/>
                <w:sz w:val="20"/>
                <w:szCs w:val="20"/>
              </w:rPr>
              <w:t>Agua Potable y Saneamiento Básico</w:t>
            </w:r>
          </w:p>
        </w:tc>
      </w:tr>
      <w:tr w:rsidR="00AF6F05" w:rsidRPr="00D758CD" w14:paraId="4091A5CC" w14:textId="77777777">
        <w:trPr>
          <w:trHeight w:val="260"/>
        </w:trPr>
        <w:tc>
          <w:tcPr>
            <w:tcW w:w="1415" w:type="dxa"/>
            <w:tcMar>
              <w:top w:w="0" w:type="dxa"/>
              <w:left w:w="19" w:type="dxa"/>
              <w:bottom w:w="0" w:type="dxa"/>
              <w:right w:w="19" w:type="dxa"/>
            </w:tcMar>
          </w:tcPr>
          <w:p w14:paraId="43D1C7D6" w14:textId="2E925F7F" w:rsidR="00AF6F05" w:rsidRPr="00D758CD" w:rsidRDefault="00AF6F05">
            <w:pPr>
              <w:widowControl/>
              <w:rPr>
                <w:rFonts w:ascii="Georgia" w:hAnsi="Georgia"/>
                <w:sz w:val="20"/>
                <w:szCs w:val="20"/>
              </w:rPr>
            </w:pPr>
            <w:r>
              <w:rPr>
                <w:rFonts w:ascii="Georgia" w:hAnsi="Georgia"/>
                <w:sz w:val="20"/>
                <w:szCs w:val="20"/>
              </w:rPr>
              <w:t>CENCAP</w:t>
            </w:r>
          </w:p>
        </w:tc>
        <w:tc>
          <w:tcPr>
            <w:tcW w:w="7198" w:type="dxa"/>
            <w:tcMar>
              <w:top w:w="19" w:type="dxa"/>
              <w:left w:w="19" w:type="dxa"/>
              <w:bottom w:w="0" w:type="dxa"/>
              <w:right w:w="19" w:type="dxa"/>
            </w:tcMar>
          </w:tcPr>
          <w:p w14:paraId="61EC47F6" w14:textId="1E20CCAB" w:rsidR="00AF6F05" w:rsidRPr="00D758CD" w:rsidRDefault="00AF6F05" w:rsidP="00AF6F05">
            <w:pPr>
              <w:widowControl/>
              <w:ind w:left="148"/>
              <w:rPr>
                <w:rFonts w:ascii="Georgia" w:hAnsi="Georgia"/>
                <w:sz w:val="20"/>
                <w:szCs w:val="20"/>
              </w:rPr>
            </w:pPr>
            <w:r w:rsidRPr="00AF6F05">
              <w:rPr>
                <w:rFonts w:ascii="Georgia" w:hAnsi="Georgia"/>
                <w:sz w:val="20"/>
                <w:szCs w:val="20"/>
              </w:rPr>
              <w:t>C</w:t>
            </w:r>
            <w:r>
              <w:rPr>
                <w:rFonts w:ascii="Georgia" w:hAnsi="Georgia"/>
                <w:sz w:val="20"/>
                <w:szCs w:val="20"/>
              </w:rPr>
              <w:t>entro Nacional de Capacitación</w:t>
            </w:r>
            <w:r w:rsidRPr="00AF6F05">
              <w:rPr>
                <w:rFonts w:ascii="Georgia" w:hAnsi="Georgia"/>
                <w:sz w:val="20"/>
                <w:szCs w:val="20"/>
              </w:rPr>
              <w:t xml:space="preserve"> de la Contraloría General del Estado</w:t>
            </w:r>
          </w:p>
        </w:tc>
      </w:tr>
      <w:tr w:rsidR="000962C3" w:rsidRPr="00D758CD" w14:paraId="36766BD8" w14:textId="77777777">
        <w:trPr>
          <w:trHeight w:val="240"/>
        </w:trPr>
        <w:tc>
          <w:tcPr>
            <w:tcW w:w="1415" w:type="dxa"/>
            <w:tcMar>
              <w:top w:w="19" w:type="dxa"/>
              <w:left w:w="19" w:type="dxa"/>
              <w:bottom w:w="0" w:type="dxa"/>
              <w:right w:w="19" w:type="dxa"/>
            </w:tcMar>
          </w:tcPr>
          <w:p w14:paraId="1BBF40CF" w14:textId="0454F33B" w:rsidR="000962C3" w:rsidRPr="00D758CD" w:rsidRDefault="00AA31AE">
            <w:pPr>
              <w:rPr>
                <w:rFonts w:ascii="Georgia" w:hAnsi="Georgia"/>
                <w:sz w:val="20"/>
                <w:szCs w:val="20"/>
              </w:rPr>
            </w:pPr>
            <w:r w:rsidRPr="00D758CD">
              <w:rPr>
                <w:rFonts w:ascii="Georgia" w:hAnsi="Georgia"/>
                <w:sz w:val="20"/>
                <w:szCs w:val="20"/>
              </w:rPr>
              <w:t>CTB</w:t>
            </w:r>
            <w:r w:rsidR="00FA268E" w:rsidRPr="00D758CD">
              <w:rPr>
                <w:rFonts w:ascii="Georgia" w:hAnsi="Georgia"/>
                <w:sz w:val="20"/>
                <w:szCs w:val="20"/>
              </w:rPr>
              <w:t>/</w:t>
            </w:r>
            <w:proofErr w:type="spellStart"/>
            <w:r w:rsidR="00FA268E" w:rsidRPr="00D758CD">
              <w:rPr>
                <w:rFonts w:ascii="Georgia" w:hAnsi="Georgia"/>
                <w:sz w:val="20"/>
                <w:szCs w:val="20"/>
              </w:rPr>
              <w:t>Enabel</w:t>
            </w:r>
            <w:proofErr w:type="spellEnd"/>
          </w:p>
        </w:tc>
        <w:tc>
          <w:tcPr>
            <w:tcW w:w="7198" w:type="dxa"/>
            <w:tcMar>
              <w:top w:w="19" w:type="dxa"/>
              <w:left w:w="19" w:type="dxa"/>
              <w:bottom w:w="0" w:type="dxa"/>
              <w:right w:w="19" w:type="dxa"/>
            </w:tcMar>
          </w:tcPr>
          <w:p w14:paraId="13261168" w14:textId="26B5FB51" w:rsidR="000962C3" w:rsidRPr="00D758CD" w:rsidRDefault="005D3C6E">
            <w:pPr>
              <w:ind w:left="148"/>
              <w:rPr>
                <w:rFonts w:ascii="Georgia" w:hAnsi="Georgia"/>
                <w:sz w:val="20"/>
                <w:szCs w:val="20"/>
              </w:rPr>
            </w:pPr>
            <w:r w:rsidRPr="00D758CD">
              <w:rPr>
                <w:rFonts w:ascii="Georgia" w:hAnsi="Georgia"/>
                <w:sz w:val="20"/>
                <w:szCs w:val="20"/>
              </w:rPr>
              <w:t>Agencia Belga de Desarrollo</w:t>
            </w:r>
          </w:p>
        </w:tc>
      </w:tr>
      <w:tr w:rsidR="000962C3" w:rsidRPr="00D758CD" w14:paraId="38D78EDB" w14:textId="77777777">
        <w:trPr>
          <w:trHeight w:val="240"/>
        </w:trPr>
        <w:tc>
          <w:tcPr>
            <w:tcW w:w="1415" w:type="dxa"/>
            <w:tcMar>
              <w:top w:w="19" w:type="dxa"/>
              <w:left w:w="19" w:type="dxa"/>
              <w:bottom w:w="0" w:type="dxa"/>
              <w:right w:w="19" w:type="dxa"/>
            </w:tcMar>
          </w:tcPr>
          <w:p w14:paraId="7814059F" w14:textId="77777777" w:rsidR="000962C3" w:rsidRPr="00D758CD" w:rsidRDefault="00AA31AE">
            <w:pPr>
              <w:rPr>
                <w:rFonts w:ascii="Georgia" w:hAnsi="Georgia"/>
                <w:sz w:val="20"/>
                <w:szCs w:val="20"/>
              </w:rPr>
            </w:pPr>
            <w:r w:rsidRPr="00D758CD">
              <w:rPr>
                <w:rFonts w:ascii="Georgia" w:hAnsi="Georgia"/>
                <w:sz w:val="20"/>
                <w:szCs w:val="20"/>
              </w:rPr>
              <w:t>DESCOM</w:t>
            </w:r>
          </w:p>
        </w:tc>
        <w:tc>
          <w:tcPr>
            <w:tcW w:w="7198" w:type="dxa"/>
            <w:tcMar>
              <w:top w:w="19" w:type="dxa"/>
              <w:left w:w="19" w:type="dxa"/>
              <w:bottom w:w="0" w:type="dxa"/>
              <w:right w:w="19" w:type="dxa"/>
            </w:tcMar>
          </w:tcPr>
          <w:p w14:paraId="3328A1E5" w14:textId="77777777" w:rsidR="000962C3" w:rsidRPr="00D758CD" w:rsidRDefault="00AA31AE">
            <w:pPr>
              <w:ind w:left="148"/>
              <w:rPr>
                <w:rFonts w:ascii="Georgia" w:hAnsi="Georgia"/>
                <w:sz w:val="20"/>
                <w:szCs w:val="20"/>
              </w:rPr>
            </w:pPr>
            <w:r w:rsidRPr="00D758CD">
              <w:rPr>
                <w:rFonts w:ascii="Georgia" w:hAnsi="Georgia"/>
                <w:sz w:val="20"/>
                <w:szCs w:val="20"/>
              </w:rPr>
              <w:t>Desarrollo Comunitario</w:t>
            </w:r>
          </w:p>
        </w:tc>
      </w:tr>
      <w:tr w:rsidR="000962C3" w:rsidRPr="00D758CD" w14:paraId="78187FA0" w14:textId="77777777">
        <w:trPr>
          <w:trHeight w:val="240"/>
        </w:trPr>
        <w:tc>
          <w:tcPr>
            <w:tcW w:w="1415" w:type="dxa"/>
            <w:tcMar>
              <w:top w:w="19" w:type="dxa"/>
              <w:left w:w="19" w:type="dxa"/>
              <w:bottom w:w="0" w:type="dxa"/>
              <w:right w:w="19" w:type="dxa"/>
            </w:tcMar>
          </w:tcPr>
          <w:p w14:paraId="40903808" w14:textId="77777777" w:rsidR="000962C3" w:rsidRPr="00D758CD" w:rsidRDefault="00AA31AE">
            <w:pPr>
              <w:rPr>
                <w:rFonts w:ascii="Georgia" w:hAnsi="Georgia"/>
                <w:sz w:val="20"/>
                <w:szCs w:val="20"/>
              </w:rPr>
            </w:pPr>
            <w:r w:rsidRPr="00D758CD">
              <w:rPr>
                <w:rFonts w:ascii="Georgia" w:hAnsi="Georgia"/>
                <w:sz w:val="20"/>
                <w:szCs w:val="20"/>
              </w:rPr>
              <w:t>DGP</w:t>
            </w:r>
          </w:p>
        </w:tc>
        <w:tc>
          <w:tcPr>
            <w:tcW w:w="7198" w:type="dxa"/>
            <w:tcMar>
              <w:top w:w="19" w:type="dxa"/>
              <w:left w:w="19" w:type="dxa"/>
              <w:bottom w:w="0" w:type="dxa"/>
              <w:right w:w="19" w:type="dxa"/>
            </w:tcMar>
          </w:tcPr>
          <w:p w14:paraId="77C267E4" w14:textId="77777777" w:rsidR="000962C3" w:rsidRPr="00D758CD" w:rsidRDefault="00AA31AE">
            <w:pPr>
              <w:ind w:left="148"/>
              <w:rPr>
                <w:rFonts w:ascii="Georgia" w:hAnsi="Georgia"/>
                <w:sz w:val="20"/>
                <w:szCs w:val="20"/>
              </w:rPr>
            </w:pPr>
            <w:r w:rsidRPr="00D758CD">
              <w:rPr>
                <w:rFonts w:ascii="Georgia" w:hAnsi="Georgia"/>
                <w:sz w:val="20"/>
                <w:szCs w:val="20"/>
              </w:rPr>
              <w:t>Dirección General de Planificación</w:t>
            </w:r>
          </w:p>
        </w:tc>
      </w:tr>
      <w:tr w:rsidR="000962C3" w:rsidRPr="00D758CD" w14:paraId="12579D01" w14:textId="77777777">
        <w:trPr>
          <w:trHeight w:val="240"/>
        </w:trPr>
        <w:tc>
          <w:tcPr>
            <w:tcW w:w="1415" w:type="dxa"/>
            <w:tcMar>
              <w:top w:w="19" w:type="dxa"/>
              <w:left w:w="19" w:type="dxa"/>
              <w:bottom w:w="0" w:type="dxa"/>
              <w:right w:w="19" w:type="dxa"/>
            </w:tcMar>
          </w:tcPr>
          <w:p w14:paraId="5EE5093F" w14:textId="77777777" w:rsidR="000962C3" w:rsidRPr="00D758CD" w:rsidRDefault="00AA31AE">
            <w:pPr>
              <w:rPr>
                <w:rFonts w:ascii="Georgia" w:hAnsi="Georgia"/>
                <w:sz w:val="20"/>
                <w:szCs w:val="20"/>
              </w:rPr>
            </w:pPr>
            <w:r w:rsidRPr="00D758CD">
              <w:rPr>
                <w:rFonts w:ascii="Georgia" w:hAnsi="Georgia"/>
                <w:sz w:val="20"/>
                <w:szCs w:val="20"/>
              </w:rPr>
              <w:t>EDTP</w:t>
            </w:r>
          </w:p>
        </w:tc>
        <w:tc>
          <w:tcPr>
            <w:tcW w:w="7198" w:type="dxa"/>
            <w:tcMar>
              <w:top w:w="19" w:type="dxa"/>
              <w:left w:w="19" w:type="dxa"/>
              <w:bottom w:w="0" w:type="dxa"/>
              <w:right w:w="19" w:type="dxa"/>
            </w:tcMar>
          </w:tcPr>
          <w:p w14:paraId="13A093ED" w14:textId="77777777" w:rsidR="000962C3" w:rsidRPr="00D758CD" w:rsidRDefault="00AA31AE">
            <w:pPr>
              <w:ind w:left="148"/>
              <w:rPr>
                <w:rFonts w:ascii="Georgia" w:hAnsi="Georgia"/>
                <w:sz w:val="20"/>
                <w:szCs w:val="20"/>
              </w:rPr>
            </w:pPr>
            <w:r w:rsidRPr="00D758CD">
              <w:rPr>
                <w:rFonts w:ascii="Georgia" w:hAnsi="Georgia"/>
                <w:sz w:val="20"/>
                <w:szCs w:val="20"/>
              </w:rPr>
              <w:t xml:space="preserve">Estudio de Diseño Técnico de </w:t>
            </w:r>
            <w:proofErr w:type="spellStart"/>
            <w:r w:rsidRPr="00D758CD">
              <w:rPr>
                <w:rFonts w:ascii="Georgia" w:hAnsi="Georgia"/>
                <w:sz w:val="20"/>
                <w:szCs w:val="20"/>
              </w:rPr>
              <w:t>Preinversión</w:t>
            </w:r>
            <w:proofErr w:type="spellEnd"/>
          </w:p>
        </w:tc>
      </w:tr>
      <w:tr w:rsidR="00602E8F" w:rsidRPr="00D758CD" w14:paraId="25EFC004" w14:textId="77777777">
        <w:trPr>
          <w:trHeight w:val="240"/>
        </w:trPr>
        <w:tc>
          <w:tcPr>
            <w:tcW w:w="1415" w:type="dxa"/>
            <w:tcMar>
              <w:top w:w="19" w:type="dxa"/>
              <w:left w:w="19" w:type="dxa"/>
              <w:bottom w:w="0" w:type="dxa"/>
              <w:right w:w="19" w:type="dxa"/>
            </w:tcMar>
          </w:tcPr>
          <w:p w14:paraId="52293DD7" w14:textId="0F1ACCCC" w:rsidR="00602E8F" w:rsidRPr="00D758CD" w:rsidRDefault="00602E8F">
            <w:pPr>
              <w:rPr>
                <w:rFonts w:ascii="Georgia" w:hAnsi="Georgia"/>
                <w:sz w:val="20"/>
                <w:szCs w:val="20"/>
              </w:rPr>
            </w:pPr>
            <w:r w:rsidRPr="008177E9">
              <w:rPr>
                <w:rFonts w:ascii="Georgia" w:eastAsia="Calibri" w:hAnsi="Georgia"/>
                <w:snapToGrid/>
                <w:kern w:val="0"/>
                <w:sz w:val="21"/>
                <w:szCs w:val="22"/>
                <w:lang w:val="es-PE" w:eastAsia="en-US"/>
              </w:rPr>
              <w:t>EGPP</w:t>
            </w:r>
          </w:p>
        </w:tc>
        <w:tc>
          <w:tcPr>
            <w:tcW w:w="7198" w:type="dxa"/>
            <w:tcMar>
              <w:top w:w="19" w:type="dxa"/>
              <w:left w:w="19" w:type="dxa"/>
              <w:bottom w:w="0" w:type="dxa"/>
              <w:right w:w="19" w:type="dxa"/>
            </w:tcMar>
          </w:tcPr>
          <w:p w14:paraId="133651E0" w14:textId="122F6E07" w:rsidR="00602E8F" w:rsidRPr="00D758CD" w:rsidRDefault="00602E8F" w:rsidP="00602E8F">
            <w:pPr>
              <w:ind w:left="148"/>
              <w:rPr>
                <w:rFonts w:ascii="Georgia" w:hAnsi="Georgia"/>
                <w:sz w:val="20"/>
                <w:szCs w:val="20"/>
              </w:rPr>
            </w:pPr>
            <w:r>
              <w:rPr>
                <w:rFonts w:ascii="Georgia" w:eastAsia="Calibri" w:hAnsi="Georgia"/>
                <w:snapToGrid/>
                <w:kern w:val="0"/>
                <w:sz w:val="21"/>
                <w:szCs w:val="22"/>
                <w:lang w:val="es-PE" w:eastAsia="en-US"/>
              </w:rPr>
              <w:t>Escuela de gestión Pública Plurinacional</w:t>
            </w:r>
          </w:p>
        </w:tc>
      </w:tr>
      <w:tr w:rsidR="000962C3" w:rsidRPr="00D758CD" w14:paraId="77AC9836" w14:textId="77777777">
        <w:trPr>
          <w:trHeight w:val="240"/>
        </w:trPr>
        <w:tc>
          <w:tcPr>
            <w:tcW w:w="1415" w:type="dxa"/>
            <w:tcMar>
              <w:top w:w="19" w:type="dxa"/>
              <w:left w:w="19" w:type="dxa"/>
              <w:bottom w:w="0" w:type="dxa"/>
              <w:right w:w="19" w:type="dxa"/>
            </w:tcMar>
          </w:tcPr>
          <w:p w14:paraId="462EE1CA" w14:textId="77777777" w:rsidR="000962C3" w:rsidRPr="00D758CD" w:rsidRDefault="00AA31AE">
            <w:pPr>
              <w:rPr>
                <w:rFonts w:ascii="Georgia" w:hAnsi="Georgia"/>
                <w:sz w:val="20"/>
                <w:szCs w:val="20"/>
              </w:rPr>
            </w:pPr>
            <w:r w:rsidRPr="00D758CD">
              <w:rPr>
                <w:rFonts w:ascii="Georgia" w:hAnsi="Georgia"/>
                <w:sz w:val="20"/>
                <w:szCs w:val="20"/>
              </w:rPr>
              <w:t>EMAGUA</w:t>
            </w:r>
          </w:p>
        </w:tc>
        <w:tc>
          <w:tcPr>
            <w:tcW w:w="7198" w:type="dxa"/>
            <w:tcMar>
              <w:top w:w="19" w:type="dxa"/>
              <w:left w:w="19" w:type="dxa"/>
              <w:bottom w:w="0" w:type="dxa"/>
              <w:right w:w="19" w:type="dxa"/>
            </w:tcMar>
          </w:tcPr>
          <w:p w14:paraId="0F98E597" w14:textId="77777777" w:rsidR="000962C3" w:rsidRPr="00D758CD" w:rsidRDefault="00AA31AE">
            <w:pPr>
              <w:ind w:left="148"/>
              <w:rPr>
                <w:rFonts w:ascii="Georgia" w:hAnsi="Georgia"/>
                <w:sz w:val="20"/>
                <w:szCs w:val="20"/>
              </w:rPr>
            </w:pPr>
            <w:r w:rsidRPr="00D758CD">
              <w:rPr>
                <w:rFonts w:ascii="Georgia" w:hAnsi="Georgia"/>
                <w:sz w:val="20"/>
                <w:szCs w:val="20"/>
              </w:rPr>
              <w:t>Entidad Ejecutora de Medio Ambiente y Agua</w:t>
            </w:r>
          </w:p>
        </w:tc>
      </w:tr>
      <w:tr w:rsidR="000962C3" w:rsidRPr="00D758CD" w14:paraId="14E9F11A" w14:textId="77777777">
        <w:trPr>
          <w:trHeight w:val="240"/>
        </w:trPr>
        <w:tc>
          <w:tcPr>
            <w:tcW w:w="1415" w:type="dxa"/>
            <w:tcMar>
              <w:top w:w="19" w:type="dxa"/>
              <w:left w:w="19" w:type="dxa"/>
              <w:bottom w:w="0" w:type="dxa"/>
              <w:right w:w="19" w:type="dxa"/>
            </w:tcMar>
          </w:tcPr>
          <w:p w14:paraId="33583EF6" w14:textId="77777777" w:rsidR="000962C3" w:rsidRPr="00D758CD" w:rsidRDefault="00AA31AE">
            <w:pPr>
              <w:rPr>
                <w:rFonts w:ascii="Georgia" w:hAnsi="Georgia"/>
                <w:sz w:val="20"/>
                <w:szCs w:val="20"/>
              </w:rPr>
            </w:pPr>
            <w:r w:rsidRPr="00D758CD">
              <w:rPr>
                <w:rFonts w:ascii="Georgia" w:hAnsi="Georgia"/>
                <w:sz w:val="20"/>
                <w:szCs w:val="20"/>
              </w:rPr>
              <w:t>EMCL</w:t>
            </w:r>
          </w:p>
        </w:tc>
        <w:tc>
          <w:tcPr>
            <w:tcW w:w="7198" w:type="dxa"/>
            <w:tcMar>
              <w:top w:w="19" w:type="dxa"/>
              <w:left w:w="19" w:type="dxa"/>
              <w:bottom w:w="0" w:type="dxa"/>
              <w:right w:w="19" w:type="dxa"/>
            </w:tcMar>
          </w:tcPr>
          <w:p w14:paraId="5B743A35" w14:textId="77777777" w:rsidR="000962C3" w:rsidRPr="00D758CD" w:rsidRDefault="00AA31AE">
            <w:pPr>
              <w:ind w:left="148"/>
              <w:rPr>
                <w:rFonts w:ascii="Georgia" w:hAnsi="Georgia"/>
                <w:sz w:val="20"/>
                <w:szCs w:val="20"/>
              </w:rPr>
            </w:pPr>
            <w:r w:rsidRPr="00D758CD">
              <w:rPr>
                <w:rFonts w:ascii="Georgia" w:hAnsi="Georgia"/>
                <w:sz w:val="20"/>
                <w:szCs w:val="20"/>
              </w:rPr>
              <w:t>Estructura Mixta de Concertación Local</w:t>
            </w:r>
          </w:p>
        </w:tc>
      </w:tr>
      <w:tr w:rsidR="000962C3" w:rsidRPr="00D758CD" w14:paraId="3ED8F335" w14:textId="77777777">
        <w:trPr>
          <w:trHeight w:val="240"/>
        </w:trPr>
        <w:tc>
          <w:tcPr>
            <w:tcW w:w="1415" w:type="dxa"/>
            <w:tcMar>
              <w:top w:w="19" w:type="dxa"/>
              <w:left w:w="19" w:type="dxa"/>
              <w:bottom w:w="0" w:type="dxa"/>
              <w:right w:w="19" w:type="dxa"/>
            </w:tcMar>
          </w:tcPr>
          <w:p w14:paraId="6DD330DC" w14:textId="77384AF5" w:rsidR="000962C3" w:rsidRPr="00D758CD" w:rsidRDefault="00AA31AE">
            <w:pPr>
              <w:rPr>
                <w:rFonts w:ascii="Georgia" w:hAnsi="Georgia"/>
                <w:sz w:val="20"/>
                <w:szCs w:val="20"/>
              </w:rPr>
            </w:pPr>
            <w:proofErr w:type="spellStart"/>
            <w:r w:rsidRPr="00D758CD">
              <w:rPr>
                <w:rFonts w:ascii="Georgia" w:hAnsi="Georgia"/>
                <w:sz w:val="20"/>
                <w:szCs w:val="20"/>
              </w:rPr>
              <w:t>E</w:t>
            </w:r>
            <w:r w:rsidR="00BD0E6D">
              <w:rPr>
                <w:rFonts w:ascii="Georgia" w:hAnsi="Georgia"/>
                <w:sz w:val="20"/>
                <w:szCs w:val="20"/>
              </w:rPr>
              <w:t>nabel</w:t>
            </w:r>
            <w:proofErr w:type="spellEnd"/>
          </w:p>
        </w:tc>
        <w:tc>
          <w:tcPr>
            <w:tcW w:w="7198" w:type="dxa"/>
            <w:tcMar>
              <w:top w:w="19" w:type="dxa"/>
              <w:left w:w="19" w:type="dxa"/>
              <w:bottom w:w="0" w:type="dxa"/>
              <w:right w:w="19" w:type="dxa"/>
            </w:tcMar>
          </w:tcPr>
          <w:p w14:paraId="5A064D86" w14:textId="77777777" w:rsidR="000962C3" w:rsidRPr="00D758CD" w:rsidRDefault="00AA31AE">
            <w:pPr>
              <w:ind w:left="148"/>
              <w:rPr>
                <w:rFonts w:ascii="Georgia" w:hAnsi="Georgia"/>
                <w:sz w:val="20"/>
                <w:szCs w:val="20"/>
              </w:rPr>
            </w:pPr>
            <w:r w:rsidRPr="00D758CD">
              <w:rPr>
                <w:rFonts w:ascii="Georgia" w:hAnsi="Georgia"/>
                <w:sz w:val="20"/>
                <w:szCs w:val="20"/>
              </w:rPr>
              <w:t>Agencia Belga de Desarrollo (ex CTB)</w:t>
            </w:r>
          </w:p>
        </w:tc>
      </w:tr>
      <w:tr w:rsidR="000962C3" w:rsidRPr="00D758CD" w14:paraId="166988D5" w14:textId="77777777">
        <w:trPr>
          <w:trHeight w:val="240"/>
        </w:trPr>
        <w:tc>
          <w:tcPr>
            <w:tcW w:w="1415" w:type="dxa"/>
            <w:tcMar>
              <w:top w:w="19" w:type="dxa"/>
              <w:left w:w="19" w:type="dxa"/>
              <w:bottom w:w="0" w:type="dxa"/>
              <w:right w:w="19" w:type="dxa"/>
            </w:tcMar>
          </w:tcPr>
          <w:p w14:paraId="23F716D1" w14:textId="77777777" w:rsidR="000962C3" w:rsidRPr="00D758CD" w:rsidRDefault="00AA31AE">
            <w:pPr>
              <w:rPr>
                <w:rFonts w:ascii="Georgia" w:hAnsi="Georgia"/>
                <w:sz w:val="20"/>
                <w:szCs w:val="20"/>
              </w:rPr>
            </w:pPr>
            <w:r w:rsidRPr="00D758CD">
              <w:rPr>
                <w:rFonts w:ascii="Georgia" w:hAnsi="Georgia"/>
                <w:sz w:val="20"/>
                <w:szCs w:val="20"/>
              </w:rPr>
              <w:t>ETA</w:t>
            </w:r>
          </w:p>
        </w:tc>
        <w:tc>
          <w:tcPr>
            <w:tcW w:w="7198" w:type="dxa"/>
            <w:tcMar>
              <w:top w:w="19" w:type="dxa"/>
              <w:left w:w="19" w:type="dxa"/>
              <w:bottom w:w="0" w:type="dxa"/>
              <w:right w:w="19" w:type="dxa"/>
            </w:tcMar>
          </w:tcPr>
          <w:p w14:paraId="59330C3E" w14:textId="77777777" w:rsidR="000962C3" w:rsidRPr="00D758CD" w:rsidRDefault="00AA31AE">
            <w:pPr>
              <w:ind w:left="148"/>
              <w:rPr>
                <w:rFonts w:ascii="Georgia" w:hAnsi="Georgia"/>
                <w:sz w:val="20"/>
                <w:szCs w:val="20"/>
              </w:rPr>
            </w:pPr>
            <w:r w:rsidRPr="00D758CD">
              <w:rPr>
                <w:rFonts w:ascii="Georgia" w:hAnsi="Georgia"/>
                <w:sz w:val="20"/>
                <w:szCs w:val="20"/>
              </w:rPr>
              <w:t>Entidad Territorial Autónoma</w:t>
            </w:r>
          </w:p>
        </w:tc>
      </w:tr>
      <w:tr w:rsidR="000962C3" w:rsidRPr="00D758CD" w14:paraId="4FDBCC54" w14:textId="77777777">
        <w:trPr>
          <w:trHeight w:val="240"/>
        </w:trPr>
        <w:tc>
          <w:tcPr>
            <w:tcW w:w="1415" w:type="dxa"/>
            <w:tcMar>
              <w:top w:w="19" w:type="dxa"/>
              <w:left w:w="19" w:type="dxa"/>
              <w:bottom w:w="0" w:type="dxa"/>
              <w:right w:w="19" w:type="dxa"/>
            </w:tcMar>
          </w:tcPr>
          <w:p w14:paraId="69B312D7" w14:textId="77777777" w:rsidR="000962C3" w:rsidRPr="00D758CD" w:rsidRDefault="00AA31AE">
            <w:pPr>
              <w:rPr>
                <w:rFonts w:ascii="Georgia" w:hAnsi="Georgia"/>
                <w:sz w:val="20"/>
                <w:szCs w:val="20"/>
              </w:rPr>
            </w:pPr>
            <w:r w:rsidRPr="00D758CD">
              <w:rPr>
                <w:rFonts w:ascii="Georgia" w:hAnsi="Georgia"/>
                <w:sz w:val="20"/>
                <w:szCs w:val="20"/>
              </w:rPr>
              <w:t>FC</w:t>
            </w:r>
          </w:p>
        </w:tc>
        <w:tc>
          <w:tcPr>
            <w:tcW w:w="7198" w:type="dxa"/>
            <w:tcMar>
              <w:top w:w="19" w:type="dxa"/>
              <w:left w:w="19" w:type="dxa"/>
              <w:bottom w:w="0" w:type="dxa"/>
              <w:right w:w="19" w:type="dxa"/>
            </w:tcMar>
          </w:tcPr>
          <w:p w14:paraId="15E6BC8B" w14:textId="77777777" w:rsidR="000962C3" w:rsidRPr="00D758CD" w:rsidRDefault="00AA31AE">
            <w:pPr>
              <w:ind w:left="148"/>
              <w:rPr>
                <w:rFonts w:ascii="Georgia" w:hAnsi="Georgia"/>
                <w:sz w:val="20"/>
                <w:szCs w:val="20"/>
              </w:rPr>
            </w:pPr>
            <w:r w:rsidRPr="00D758CD">
              <w:rPr>
                <w:rFonts w:ascii="Georgia" w:hAnsi="Georgia"/>
                <w:sz w:val="20"/>
                <w:szCs w:val="20"/>
              </w:rPr>
              <w:t>Proyecto de fortalecimiento de competencias del sector agua y medio ambiente</w:t>
            </w:r>
          </w:p>
        </w:tc>
      </w:tr>
      <w:tr w:rsidR="0008334F" w:rsidRPr="00D758CD" w14:paraId="1B0CAEC2" w14:textId="77777777">
        <w:trPr>
          <w:trHeight w:val="240"/>
        </w:trPr>
        <w:tc>
          <w:tcPr>
            <w:tcW w:w="1415" w:type="dxa"/>
            <w:tcMar>
              <w:top w:w="19" w:type="dxa"/>
              <w:left w:w="19" w:type="dxa"/>
              <w:bottom w:w="0" w:type="dxa"/>
              <w:right w:w="19" w:type="dxa"/>
            </w:tcMar>
          </w:tcPr>
          <w:p w14:paraId="19C75820" w14:textId="777A0287" w:rsidR="0008334F" w:rsidRPr="00D758CD" w:rsidRDefault="0008334F">
            <w:pPr>
              <w:rPr>
                <w:rFonts w:ascii="Georgia" w:hAnsi="Georgia"/>
                <w:sz w:val="20"/>
                <w:szCs w:val="20"/>
              </w:rPr>
            </w:pPr>
            <w:r>
              <w:rPr>
                <w:rFonts w:ascii="Georgia" w:hAnsi="Georgia"/>
                <w:sz w:val="20"/>
                <w:szCs w:val="20"/>
              </w:rPr>
              <w:t>FI</w:t>
            </w:r>
          </w:p>
        </w:tc>
        <w:tc>
          <w:tcPr>
            <w:tcW w:w="7198" w:type="dxa"/>
            <w:tcMar>
              <w:top w:w="19" w:type="dxa"/>
              <w:left w:w="19" w:type="dxa"/>
              <w:bottom w:w="0" w:type="dxa"/>
              <w:right w:w="19" w:type="dxa"/>
            </w:tcMar>
          </w:tcPr>
          <w:p w14:paraId="0F8C790D" w14:textId="7EC21A5B" w:rsidR="0008334F" w:rsidRPr="00D758CD" w:rsidRDefault="0008334F">
            <w:pPr>
              <w:ind w:left="148"/>
              <w:rPr>
                <w:rFonts w:ascii="Georgia" w:hAnsi="Georgia"/>
                <w:sz w:val="20"/>
                <w:szCs w:val="20"/>
              </w:rPr>
            </w:pPr>
            <w:r w:rsidRPr="0008334F">
              <w:rPr>
                <w:rFonts w:ascii="Georgia" w:hAnsi="Georgia"/>
                <w:sz w:val="20"/>
                <w:szCs w:val="20"/>
              </w:rPr>
              <w:t>Fortalecimiento Institucional</w:t>
            </w:r>
          </w:p>
        </w:tc>
      </w:tr>
      <w:tr w:rsidR="000962C3" w:rsidRPr="00D758CD" w14:paraId="34E5F2C8" w14:textId="77777777">
        <w:trPr>
          <w:trHeight w:val="240"/>
        </w:trPr>
        <w:tc>
          <w:tcPr>
            <w:tcW w:w="1415" w:type="dxa"/>
            <w:tcMar>
              <w:top w:w="19" w:type="dxa"/>
              <w:left w:w="19" w:type="dxa"/>
              <w:bottom w:w="0" w:type="dxa"/>
              <w:right w:w="19" w:type="dxa"/>
            </w:tcMar>
          </w:tcPr>
          <w:p w14:paraId="3E3A9652" w14:textId="77777777" w:rsidR="000962C3" w:rsidRPr="00D758CD" w:rsidRDefault="00AA31AE">
            <w:pPr>
              <w:rPr>
                <w:rFonts w:ascii="Georgia" w:hAnsi="Georgia"/>
                <w:sz w:val="20"/>
                <w:szCs w:val="20"/>
              </w:rPr>
            </w:pPr>
            <w:r w:rsidRPr="00D758CD">
              <w:rPr>
                <w:rFonts w:ascii="Georgia" w:hAnsi="Georgia"/>
                <w:sz w:val="20"/>
                <w:szCs w:val="20"/>
              </w:rPr>
              <w:t>GAD</w:t>
            </w:r>
          </w:p>
        </w:tc>
        <w:tc>
          <w:tcPr>
            <w:tcW w:w="7198" w:type="dxa"/>
            <w:tcMar>
              <w:top w:w="19" w:type="dxa"/>
              <w:left w:w="19" w:type="dxa"/>
              <w:bottom w:w="0" w:type="dxa"/>
              <w:right w:w="19" w:type="dxa"/>
            </w:tcMar>
          </w:tcPr>
          <w:p w14:paraId="68A59F87" w14:textId="77777777" w:rsidR="000962C3" w:rsidRPr="00D758CD" w:rsidRDefault="00AA31AE">
            <w:pPr>
              <w:ind w:left="148"/>
              <w:rPr>
                <w:rFonts w:ascii="Georgia" w:hAnsi="Georgia"/>
                <w:sz w:val="20"/>
                <w:szCs w:val="20"/>
              </w:rPr>
            </w:pPr>
            <w:r w:rsidRPr="00D758CD">
              <w:rPr>
                <w:rFonts w:ascii="Georgia" w:hAnsi="Georgia"/>
                <w:sz w:val="20"/>
                <w:szCs w:val="20"/>
              </w:rPr>
              <w:t>Gobierno Autónomo Departamental</w:t>
            </w:r>
          </w:p>
        </w:tc>
      </w:tr>
      <w:tr w:rsidR="000962C3" w:rsidRPr="00D758CD" w14:paraId="169D7BCF" w14:textId="77777777">
        <w:trPr>
          <w:trHeight w:val="240"/>
        </w:trPr>
        <w:tc>
          <w:tcPr>
            <w:tcW w:w="1415" w:type="dxa"/>
            <w:tcMar>
              <w:top w:w="19" w:type="dxa"/>
              <w:left w:w="19" w:type="dxa"/>
              <w:bottom w:w="0" w:type="dxa"/>
              <w:right w:w="19" w:type="dxa"/>
            </w:tcMar>
          </w:tcPr>
          <w:p w14:paraId="749FBC58" w14:textId="77777777" w:rsidR="000962C3" w:rsidRPr="00D758CD" w:rsidRDefault="00AA31AE">
            <w:pPr>
              <w:rPr>
                <w:rFonts w:ascii="Georgia" w:hAnsi="Georgia"/>
                <w:sz w:val="20"/>
                <w:szCs w:val="20"/>
              </w:rPr>
            </w:pPr>
            <w:r w:rsidRPr="00D758CD">
              <w:rPr>
                <w:rFonts w:ascii="Georgia" w:hAnsi="Georgia"/>
                <w:sz w:val="20"/>
                <w:szCs w:val="20"/>
              </w:rPr>
              <w:t>GAM</w:t>
            </w:r>
          </w:p>
        </w:tc>
        <w:tc>
          <w:tcPr>
            <w:tcW w:w="7198" w:type="dxa"/>
            <w:tcMar>
              <w:top w:w="19" w:type="dxa"/>
              <w:left w:w="19" w:type="dxa"/>
              <w:bottom w:w="0" w:type="dxa"/>
              <w:right w:w="19" w:type="dxa"/>
            </w:tcMar>
          </w:tcPr>
          <w:p w14:paraId="2F096612" w14:textId="77777777" w:rsidR="000962C3" w:rsidRPr="00D758CD" w:rsidRDefault="00AA31AE">
            <w:pPr>
              <w:ind w:left="148"/>
              <w:rPr>
                <w:rFonts w:ascii="Georgia" w:hAnsi="Georgia"/>
                <w:sz w:val="20"/>
                <w:szCs w:val="20"/>
              </w:rPr>
            </w:pPr>
            <w:r w:rsidRPr="00D758CD">
              <w:rPr>
                <w:rFonts w:ascii="Georgia" w:hAnsi="Georgia"/>
                <w:sz w:val="20"/>
                <w:szCs w:val="20"/>
              </w:rPr>
              <w:t>Gobierno Autónomo Municipal</w:t>
            </w:r>
          </w:p>
        </w:tc>
      </w:tr>
      <w:tr w:rsidR="000962C3" w:rsidRPr="00D758CD" w14:paraId="703034C3" w14:textId="77777777">
        <w:trPr>
          <w:trHeight w:val="240"/>
        </w:trPr>
        <w:tc>
          <w:tcPr>
            <w:tcW w:w="1415" w:type="dxa"/>
            <w:tcMar>
              <w:top w:w="19" w:type="dxa"/>
              <w:left w:w="19" w:type="dxa"/>
              <w:bottom w:w="0" w:type="dxa"/>
              <w:right w:w="19" w:type="dxa"/>
            </w:tcMar>
          </w:tcPr>
          <w:p w14:paraId="32A381AD" w14:textId="77777777" w:rsidR="000962C3" w:rsidRPr="00D758CD" w:rsidRDefault="00AA31AE">
            <w:pPr>
              <w:rPr>
                <w:rFonts w:ascii="Georgia" w:hAnsi="Georgia"/>
                <w:sz w:val="20"/>
                <w:szCs w:val="20"/>
              </w:rPr>
            </w:pPr>
            <w:r w:rsidRPr="00D758CD">
              <w:rPr>
                <w:rFonts w:ascii="Georgia" w:hAnsi="Georgia"/>
                <w:sz w:val="20"/>
                <w:szCs w:val="20"/>
              </w:rPr>
              <w:t>GIRS</w:t>
            </w:r>
          </w:p>
        </w:tc>
        <w:tc>
          <w:tcPr>
            <w:tcW w:w="7198" w:type="dxa"/>
            <w:tcMar>
              <w:top w:w="19" w:type="dxa"/>
              <w:left w:w="19" w:type="dxa"/>
              <w:bottom w:w="0" w:type="dxa"/>
              <w:right w:w="19" w:type="dxa"/>
            </w:tcMar>
          </w:tcPr>
          <w:p w14:paraId="45B29CA5" w14:textId="77777777" w:rsidR="000962C3" w:rsidRPr="00D758CD" w:rsidRDefault="004D615C">
            <w:pPr>
              <w:ind w:left="148"/>
              <w:rPr>
                <w:rFonts w:ascii="Georgia" w:hAnsi="Georgia"/>
                <w:sz w:val="20"/>
                <w:szCs w:val="20"/>
              </w:rPr>
            </w:pPr>
            <w:r w:rsidRPr="00D758CD">
              <w:rPr>
                <w:rFonts w:ascii="Georgia" w:hAnsi="Georgia"/>
                <w:sz w:val="20"/>
                <w:szCs w:val="20"/>
              </w:rPr>
              <w:t>Gestión Integral de Residuos Sólidos</w:t>
            </w:r>
          </w:p>
        </w:tc>
      </w:tr>
      <w:tr w:rsidR="000962C3" w:rsidRPr="00D758CD" w14:paraId="45FB8C92" w14:textId="77777777">
        <w:trPr>
          <w:trHeight w:val="240"/>
        </w:trPr>
        <w:tc>
          <w:tcPr>
            <w:tcW w:w="1415" w:type="dxa"/>
            <w:tcMar>
              <w:top w:w="19" w:type="dxa"/>
              <w:left w:w="19" w:type="dxa"/>
              <w:bottom w:w="0" w:type="dxa"/>
              <w:right w:w="19" w:type="dxa"/>
            </w:tcMar>
          </w:tcPr>
          <w:p w14:paraId="04652058" w14:textId="77777777" w:rsidR="000962C3" w:rsidRPr="00D758CD" w:rsidRDefault="00AA31AE">
            <w:pPr>
              <w:rPr>
                <w:rFonts w:ascii="Georgia" w:hAnsi="Georgia"/>
                <w:sz w:val="20"/>
                <w:szCs w:val="20"/>
              </w:rPr>
            </w:pPr>
            <w:r w:rsidRPr="00D758CD">
              <w:rPr>
                <w:rFonts w:ascii="Georgia" w:hAnsi="Georgia"/>
                <w:sz w:val="20"/>
                <w:szCs w:val="20"/>
              </w:rPr>
              <w:t>GPF</w:t>
            </w:r>
          </w:p>
        </w:tc>
        <w:tc>
          <w:tcPr>
            <w:tcW w:w="7198" w:type="dxa"/>
            <w:tcMar>
              <w:top w:w="19" w:type="dxa"/>
              <w:left w:w="19" w:type="dxa"/>
              <w:bottom w:w="0" w:type="dxa"/>
              <w:right w:w="19" w:type="dxa"/>
            </w:tcMar>
          </w:tcPr>
          <w:p w14:paraId="36967B0E" w14:textId="77777777" w:rsidR="000962C3" w:rsidRPr="00D758CD" w:rsidRDefault="00AA31AE">
            <w:pPr>
              <w:ind w:left="148"/>
              <w:rPr>
                <w:rFonts w:ascii="Georgia" w:hAnsi="Georgia"/>
                <w:sz w:val="20"/>
                <w:szCs w:val="20"/>
              </w:rPr>
            </w:pPr>
            <w:r w:rsidRPr="00D758CD">
              <w:rPr>
                <w:rFonts w:ascii="Georgia" w:hAnsi="Georgia"/>
                <w:sz w:val="20"/>
                <w:szCs w:val="20"/>
              </w:rPr>
              <w:t>Gestión de Finanzas Públicas</w:t>
            </w:r>
          </w:p>
        </w:tc>
      </w:tr>
      <w:tr w:rsidR="000962C3" w:rsidRPr="00D758CD" w14:paraId="30FA4371" w14:textId="77777777">
        <w:trPr>
          <w:trHeight w:val="240"/>
        </w:trPr>
        <w:tc>
          <w:tcPr>
            <w:tcW w:w="1415" w:type="dxa"/>
            <w:tcMar>
              <w:top w:w="19" w:type="dxa"/>
              <w:left w:w="19" w:type="dxa"/>
              <w:bottom w:w="0" w:type="dxa"/>
              <w:right w:w="19" w:type="dxa"/>
            </w:tcMar>
          </w:tcPr>
          <w:p w14:paraId="5E4C97A0" w14:textId="77777777" w:rsidR="000962C3" w:rsidRPr="00D758CD" w:rsidRDefault="00AA31AE">
            <w:pPr>
              <w:rPr>
                <w:rFonts w:ascii="Georgia" w:hAnsi="Georgia"/>
                <w:sz w:val="20"/>
                <w:szCs w:val="20"/>
              </w:rPr>
            </w:pPr>
            <w:r w:rsidRPr="00D758CD">
              <w:rPr>
                <w:rFonts w:ascii="Georgia" w:hAnsi="Georgia"/>
                <w:sz w:val="20"/>
                <w:szCs w:val="20"/>
              </w:rPr>
              <w:t>GRUS</w:t>
            </w:r>
          </w:p>
        </w:tc>
        <w:tc>
          <w:tcPr>
            <w:tcW w:w="7198" w:type="dxa"/>
            <w:tcMar>
              <w:top w:w="19" w:type="dxa"/>
              <w:left w:w="19" w:type="dxa"/>
              <w:bottom w:w="0" w:type="dxa"/>
              <w:right w:w="19" w:type="dxa"/>
            </w:tcMar>
          </w:tcPr>
          <w:p w14:paraId="3B61C61E" w14:textId="77777777" w:rsidR="000962C3" w:rsidRPr="00D758CD" w:rsidRDefault="00AA31AE">
            <w:pPr>
              <w:ind w:left="148"/>
              <w:rPr>
                <w:rFonts w:ascii="Georgia" w:hAnsi="Georgia"/>
                <w:sz w:val="20"/>
                <w:szCs w:val="20"/>
              </w:rPr>
            </w:pPr>
            <w:r w:rsidRPr="00D758CD">
              <w:rPr>
                <w:rFonts w:ascii="Georgia" w:hAnsi="Georgia"/>
                <w:sz w:val="20"/>
                <w:szCs w:val="20"/>
              </w:rPr>
              <w:t>Grupo de Socios para el Desarrollo de Bolivia</w:t>
            </w:r>
          </w:p>
        </w:tc>
      </w:tr>
      <w:tr w:rsidR="00BD0E6D" w:rsidRPr="00D758CD" w14:paraId="0AB62B9C" w14:textId="77777777">
        <w:trPr>
          <w:trHeight w:val="240"/>
        </w:trPr>
        <w:tc>
          <w:tcPr>
            <w:tcW w:w="1415" w:type="dxa"/>
            <w:tcMar>
              <w:top w:w="19" w:type="dxa"/>
              <w:left w:w="19" w:type="dxa"/>
              <w:bottom w:w="0" w:type="dxa"/>
              <w:right w:w="19" w:type="dxa"/>
            </w:tcMar>
          </w:tcPr>
          <w:p w14:paraId="490454F5" w14:textId="08321B8A" w:rsidR="00BD0E6D" w:rsidRPr="00D758CD" w:rsidRDefault="00BD0E6D">
            <w:pPr>
              <w:rPr>
                <w:rFonts w:ascii="Georgia" w:hAnsi="Georgia"/>
                <w:sz w:val="20"/>
                <w:szCs w:val="20"/>
              </w:rPr>
            </w:pPr>
            <w:r w:rsidRPr="008177E9">
              <w:rPr>
                <w:rFonts w:ascii="Georgia" w:eastAsia="Calibri" w:hAnsi="Georgia"/>
                <w:snapToGrid/>
                <w:kern w:val="0"/>
                <w:sz w:val="21"/>
                <w:szCs w:val="22"/>
                <w:lang w:val="es-PE" w:eastAsia="en-US"/>
              </w:rPr>
              <w:t>IBMETRO</w:t>
            </w:r>
          </w:p>
        </w:tc>
        <w:tc>
          <w:tcPr>
            <w:tcW w:w="7198" w:type="dxa"/>
            <w:tcMar>
              <w:top w:w="19" w:type="dxa"/>
              <w:left w:w="19" w:type="dxa"/>
              <w:bottom w:w="0" w:type="dxa"/>
              <w:right w:w="19" w:type="dxa"/>
            </w:tcMar>
          </w:tcPr>
          <w:p w14:paraId="463C19CA" w14:textId="7A755EEC" w:rsidR="00BD0E6D" w:rsidRPr="00D758CD" w:rsidRDefault="00BD0E6D" w:rsidP="00BD0E6D">
            <w:pPr>
              <w:ind w:left="148"/>
              <w:rPr>
                <w:rFonts w:ascii="Georgia" w:hAnsi="Georgia"/>
                <w:sz w:val="20"/>
                <w:szCs w:val="20"/>
              </w:rPr>
            </w:pPr>
            <w:r>
              <w:rPr>
                <w:rFonts w:ascii="Georgia" w:eastAsia="Calibri" w:hAnsi="Georgia"/>
                <w:snapToGrid/>
                <w:kern w:val="0"/>
                <w:sz w:val="21"/>
                <w:szCs w:val="22"/>
                <w:lang w:val="es-PE" w:eastAsia="en-US"/>
              </w:rPr>
              <w:t xml:space="preserve">Instituto Boliviano de Metrología </w:t>
            </w:r>
          </w:p>
        </w:tc>
      </w:tr>
      <w:tr w:rsidR="000962C3" w:rsidRPr="00D758CD" w14:paraId="6AFD7C5E" w14:textId="77777777">
        <w:trPr>
          <w:trHeight w:val="240"/>
        </w:trPr>
        <w:tc>
          <w:tcPr>
            <w:tcW w:w="1415" w:type="dxa"/>
            <w:tcMar>
              <w:top w:w="19" w:type="dxa"/>
              <w:left w:w="19" w:type="dxa"/>
              <w:bottom w:w="0" w:type="dxa"/>
              <w:right w:w="19" w:type="dxa"/>
            </w:tcMar>
          </w:tcPr>
          <w:p w14:paraId="0BFA1807" w14:textId="77777777" w:rsidR="000962C3" w:rsidRPr="00D758CD" w:rsidRDefault="00AA31AE">
            <w:pPr>
              <w:rPr>
                <w:rFonts w:ascii="Georgia" w:hAnsi="Georgia"/>
                <w:sz w:val="20"/>
                <w:szCs w:val="20"/>
              </w:rPr>
            </w:pPr>
            <w:r w:rsidRPr="00D758CD">
              <w:rPr>
                <w:rFonts w:ascii="Georgia" w:hAnsi="Georgia"/>
                <w:sz w:val="20"/>
                <w:szCs w:val="20"/>
              </w:rPr>
              <w:t>IBNORCA</w:t>
            </w:r>
          </w:p>
        </w:tc>
        <w:tc>
          <w:tcPr>
            <w:tcW w:w="7198" w:type="dxa"/>
            <w:tcMar>
              <w:top w:w="19" w:type="dxa"/>
              <w:left w:w="19" w:type="dxa"/>
              <w:bottom w:w="0" w:type="dxa"/>
              <w:right w:w="19" w:type="dxa"/>
            </w:tcMar>
          </w:tcPr>
          <w:p w14:paraId="14786D15" w14:textId="77777777" w:rsidR="000962C3" w:rsidRPr="00D758CD" w:rsidRDefault="00AA31AE">
            <w:pPr>
              <w:ind w:left="148"/>
              <w:rPr>
                <w:rFonts w:ascii="Georgia" w:hAnsi="Georgia"/>
                <w:sz w:val="20"/>
                <w:szCs w:val="20"/>
              </w:rPr>
            </w:pPr>
            <w:r w:rsidRPr="00D758CD">
              <w:rPr>
                <w:rFonts w:ascii="Georgia" w:hAnsi="Georgia"/>
                <w:sz w:val="20"/>
                <w:szCs w:val="20"/>
              </w:rPr>
              <w:t>Instituto Boliviano de Normalización y Calidad</w:t>
            </w:r>
          </w:p>
        </w:tc>
      </w:tr>
      <w:tr w:rsidR="00992328" w:rsidRPr="00D758CD" w14:paraId="16CF5984" w14:textId="77777777">
        <w:trPr>
          <w:trHeight w:val="240"/>
        </w:trPr>
        <w:tc>
          <w:tcPr>
            <w:tcW w:w="1415" w:type="dxa"/>
            <w:tcMar>
              <w:top w:w="19" w:type="dxa"/>
              <w:left w:w="19" w:type="dxa"/>
              <w:bottom w:w="0" w:type="dxa"/>
              <w:right w:w="19" w:type="dxa"/>
            </w:tcMar>
          </w:tcPr>
          <w:p w14:paraId="0F3E4447" w14:textId="64C645AF" w:rsidR="00992328" w:rsidRPr="00D758CD" w:rsidRDefault="00992328">
            <w:pPr>
              <w:rPr>
                <w:rFonts w:ascii="Georgia" w:hAnsi="Georgia"/>
                <w:sz w:val="20"/>
                <w:szCs w:val="20"/>
              </w:rPr>
            </w:pPr>
            <w:proofErr w:type="spellStart"/>
            <w:r w:rsidRPr="00992328">
              <w:rPr>
                <w:rFonts w:ascii="Georgia" w:eastAsia="Calibri" w:hAnsi="Georgia" w:cs="Arial"/>
                <w:snapToGrid/>
                <w:kern w:val="0"/>
                <w:sz w:val="21"/>
                <w:szCs w:val="21"/>
                <w:lang w:val="es-ES" w:eastAsia="en-US"/>
              </w:rPr>
              <w:t>IRAPs</w:t>
            </w:r>
            <w:proofErr w:type="spellEnd"/>
          </w:p>
        </w:tc>
        <w:tc>
          <w:tcPr>
            <w:tcW w:w="7198" w:type="dxa"/>
            <w:tcMar>
              <w:top w:w="19" w:type="dxa"/>
              <w:left w:w="19" w:type="dxa"/>
              <w:bottom w:w="0" w:type="dxa"/>
              <w:right w:w="19" w:type="dxa"/>
            </w:tcMar>
          </w:tcPr>
          <w:p w14:paraId="62CE1382" w14:textId="43390B99" w:rsidR="00992328" w:rsidRPr="00D758CD" w:rsidRDefault="00992328" w:rsidP="00992328">
            <w:pPr>
              <w:ind w:left="148"/>
              <w:rPr>
                <w:rFonts w:ascii="Georgia" w:hAnsi="Georgia"/>
                <w:sz w:val="20"/>
                <w:szCs w:val="20"/>
              </w:rPr>
            </w:pPr>
            <w:r w:rsidRPr="00992328">
              <w:rPr>
                <w:rFonts w:ascii="Georgia" w:eastAsia="Calibri" w:hAnsi="Georgia" w:cs="Arial"/>
                <w:snapToGrid/>
                <w:kern w:val="0"/>
                <w:sz w:val="21"/>
                <w:szCs w:val="21"/>
                <w:lang w:val="es-ES" w:eastAsia="en-US"/>
              </w:rPr>
              <w:t xml:space="preserve">Instrumentos de Regulación de Alcance Particular </w:t>
            </w:r>
          </w:p>
        </w:tc>
      </w:tr>
      <w:tr w:rsidR="000962C3" w:rsidRPr="00D758CD" w14:paraId="026059C8" w14:textId="77777777">
        <w:trPr>
          <w:trHeight w:val="240"/>
        </w:trPr>
        <w:tc>
          <w:tcPr>
            <w:tcW w:w="1415" w:type="dxa"/>
            <w:tcMar>
              <w:top w:w="19" w:type="dxa"/>
              <w:left w:w="19" w:type="dxa"/>
              <w:bottom w:w="0" w:type="dxa"/>
              <w:right w:w="19" w:type="dxa"/>
            </w:tcMar>
          </w:tcPr>
          <w:p w14:paraId="199915C4" w14:textId="77777777" w:rsidR="000962C3" w:rsidRPr="00D758CD" w:rsidRDefault="00AA31AE">
            <w:pPr>
              <w:rPr>
                <w:rFonts w:ascii="Georgia" w:hAnsi="Georgia"/>
                <w:sz w:val="20"/>
                <w:szCs w:val="20"/>
              </w:rPr>
            </w:pPr>
            <w:r w:rsidRPr="00D758CD">
              <w:rPr>
                <w:rFonts w:ascii="Georgia" w:hAnsi="Georgia"/>
                <w:sz w:val="20"/>
                <w:szCs w:val="20"/>
              </w:rPr>
              <w:t>ITCP</w:t>
            </w:r>
          </w:p>
        </w:tc>
        <w:tc>
          <w:tcPr>
            <w:tcW w:w="7198" w:type="dxa"/>
            <w:tcMar>
              <w:top w:w="19" w:type="dxa"/>
              <w:left w:w="19" w:type="dxa"/>
              <w:bottom w:w="0" w:type="dxa"/>
              <w:right w:w="19" w:type="dxa"/>
            </w:tcMar>
          </w:tcPr>
          <w:p w14:paraId="20E4BE2C" w14:textId="77777777" w:rsidR="000962C3" w:rsidRPr="00D758CD" w:rsidRDefault="00AA31AE">
            <w:pPr>
              <w:ind w:left="148"/>
              <w:rPr>
                <w:rFonts w:ascii="Georgia" w:hAnsi="Georgia"/>
                <w:sz w:val="20"/>
                <w:szCs w:val="20"/>
              </w:rPr>
            </w:pPr>
            <w:r w:rsidRPr="00D758CD">
              <w:rPr>
                <w:rFonts w:ascii="Georgia" w:hAnsi="Georgia"/>
                <w:sz w:val="20"/>
                <w:szCs w:val="20"/>
              </w:rPr>
              <w:t>Informe Técnico de Condiciones Previas</w:t>
            </w:r>
          </w:p>
        </w:tc>
      </w:tr>
      <w:tr w:rsidR="000962C3" w:rsidRPr="00D758CD" w14:paraId="3C0BE06A" w14:textId="77777777">
        <w:trPr>
          <w:trHeight w:val="240"/>
        </w:trPr>
        <w:tc>
          <w:tcPr>
            <w:tcW w:w="1415" w:type="dxa"/>
            <w:tcMar>
              <w:top w:w="19" w:type="dxa"/>
              <w:left w:w="19" w:type="dxa"/>
              <w:bottom w:w="0" w:type="dxa"/>
              <w:right w:w="19" w:type="dxa"/>
            </w:tcMar>
          </w:tcPr>
          <w:p w14:paraId="4560FF2F" w14:textId="77777777" w:rsidR="000962C3" w:rsidRPr="00D758CD" w:rsidRDefault="00AA31AE">
            <w:pPr>
              <w:rPr>
                <w:rFonts w:ascii="Georgia" w:hAnsi="Georgia"/>
                <w:sz w:val="20"/>
                <w:szCs w:val="20"/>
              </w:rPr>
            </w:pPr>
            <w:proofErr w:type="spellStart"/>
            <w:r w:rsidRPr="00D758CD">
              <w:rPr>
                <w:rFonts w:ascii="Georgia" w:hAnsi="Georgia"/>
                <w:sz w:val="20"/>
                <w:szCs w:val="20"/>
              </w:rPr>
              <w:t>MAyA</w:t>
            </w:r>
            <w:proofErr w:type="spellEnd"/>
          </w:p>
        </w:tc>
        <w:tc>
          <w:tcPr>
            <w:tcW w:w="7198" w:type="dxa"/>
            <w:tcMar>
              <w:top w:w="19" w:type="dxa"/>
              <w:left w:w="19" w:type="dxa"/>
              <w:bottom w:w="0" w:type="dxa"/>
              <w:right w:w="19" w:type="dxa"/>
            </w:tcMar>
          </w:tcPr>
          <w:p w14:paraId="352A8A64" w14:textId="77777777" w:rsidR="000962C3" w:rsidRPr="00D758CD" w:rsidRDefault="00AA31AE">
            <w:pPr>
              <w:ind w:left="148"/>
              <w:rPr>
                <w:rFonts w:ascii="Georgia" w:hAnsi="Georgia"/>
                <w:sz w:val="20"/>
                <w:szCs w:val="20"/>
              </w:rPr>
            </w:pPr>
            <w:r w:rsidRPr="00D758CD">
              <w:rPr>
                <w:rFonts w:ascii="Georgia" w:hAnsi="Georgia"/>
                <w:sz w:val="20"/>
                <w:szCs w:val="20"/>
              </w:rPr>
              <w:t>Medio Ambiente y Agua</w:t>
            </w:r>
          </w:p>
        </w:tc>
      </w:tr>
      <w:tr w:rsidR="000962C3" w:rsidRPr="00D758CD" w14:paraId="563C5C29" w14:textId="77777777">
        <w:trPr>
          <w:trHeight w:val="240"/>
        </w:trPr>
        <w:tc>
          <w:tcPr>
            <w:tcW w:w="1415" w:type="dxa"/>
            <w:tcMar>
              <w:top w:w="19" w:type="dxa"/>
              <w:left w:w="19" w:type="dxa"/>
              <w:bottom w:w="0" w:type="dxa"/>
              <w:right w:w="19" w:type="dxa"/>
            </w:tcMar>
          </w:tcPr>
          <w:p w14:paraId="2EAD244A" w14:textId="77777777" w:rsidR="000962C3" w:rsidRPr="00D758CD" w:rsidRDefault="00AA31AE">
            <w:pPr>
              <w:rPr>
                <w:rFonts w:ascii="Georgia" w:hAnsi="Georgia"/>
                <w:sz w:val="20"/>
                <w:szCs w:val="20"/>
              </w:rPr>
            </w:pPr>
            <w:r w:rsidRPr="00D758CD">
              <w:rPr>
                <w:rFonts w:ascii="Georgia" w:hAnsi="Georgia"/>
                <w:sz w:val="20"/>
                <w:szCs w:val="20"/>
              </w:rPr>
              <w:t>M&amp;E</w:t>
            </w:r>
          </w:p>
        </w:tc>
        <w:tc>
          <w:tcPr>
            <w:tcW w:w="7198" w:type="dxa"/>
            <w:tcMar>
              <w:top w:w="19" w:type="dxa"/>
              <w:left w:w="19" w:type="dxa"/>
              <w:bottom w:w="0" w:type="dxa"/>
              <w:right w:w="19" w:type="dxa"/>
            </w:tcMar>
          </w:tcPr>
          <w:p w14:paraId="4356064C" w14:textId="77777777" w:rsidR="000962C3" w:rsidRPr="00D758CD" w:rsidRDefault="00AA31AE">
            <w:pPr>
              <w:ind w:left="148"/>
              <w:rPr>
                <w:rFonts w:ascii="Georgia" w:hAnsi="Georgia"/>
                <w:sz w:val="20"/>
                <w:szCs w:val="20"/>
              </w:rPr>
            </w:pPr>
            <w:r w:rsidRPr="00D758CD">
              <w:rPr>
                <w:rFonts w:ascii="Georgia" w:hAnsi="Georgia"/>
                <w:sz w:val="20"/>
                <w:szCs w:val="20"/>
              </w:rPr>
              <w:t>Monitoreo &amp; Evaluación</w:t>
            </w:r>
          </w:p>
        </w:tc>
      </w:tr>
      <w:tr w:rsidR="000962C3" w:rsidRPr="00D758CD" w14:paraId="0C46437C" w14:textId="77777777">
        <w:trPr>
          <w:trHeight w:val="240"/>
        </w:trPr>
        <w:tc>
          <w:tcPr>
            <w:tcW w:w="1415" w:type="dxa"/>
            <w:tcMar>
              <w:top w:w="19" w:type="dxa"/>
              <w:left w:w="19" w:type="dxa"/>
              <w:bottom w:w="0" w:type="dxa"/>
              <w:right w:w="19" w:type="dxa"/>
            </w:tcMar>
          </w:tcPr>
          <w:p w14:paraId="64A886D4" w14:textId="77777777" w:rsidR="000962C3" w:rsidRPr="00D758CD" w:rsidRDefault="00AA31AE">
            <w:pPr>
              <w:rPr>
                <w:rFonts w:ascii="Georgia" w:hAnsi="Georgia"/>
                <w:sz w:val="20"/>
                <w:szCs w:val="20"/>
              </w:rPr>
            </w:pPr>
            <w:r w:rsidRPr="00D758CD">
              <w:rPr>
                <w:rFonts w:ascii="Georgia" w:hAnsi="Georgia"/>
                <w:sz w:val="20"/>
                <w:szCs w:val="20"/>
              </w:rPr>
              <w:t>MED</w:t>
            </w:r>
          </w:p>
        </w:tc>
        <w:tc>
          <w:tcPr>
            <w:tcW w:w="7198" w:type="dxa"/>
            <w:tcMar>
              <w:top w:w="19" w:type="dxa"/>
              <w:left w:w="19" w:type="dxa"/>
              <w:bottom w:w="0" w:type="dxa"/>
              <w:right w:w="19" w:type="dxa"/>
            </w:tcMar>
          </w:tcPr>
          <w:p w14:paraId="30496F79" w14:textId="77777777" w:rsidR="000962C3" w:rsidRPr="00D758CD" w:rsidRDefault="00AA31AE">
            <w:pPr>
              <w:ind w:left="148"/>
              <w:rPr>
                <w:rFonts w:ascii="Georgia" w:hAnsi="Georgia"/>
                <w:sz w:val="20"/>
                <w:szCs w:val="20"/>
              </w:rPr>
            </w:pPr>
            <w:r w:rsidRPr="00D758CD">
              <w:rPr>
                <w:rFonts w:ascii="Georgia" w:hAnsi="Georgia"/>
                <w:sz w:val="20"/>
                <w:szCs w:val="20"/>
              </w:rPr>
              <w:t>Marco de Evaluación del Desempeño</w:t>
            </w:r>
          </w:p>
        </w:tc>
      </w:tr>
      <w:tr w:rsidR="000962C3" w:rsidRPr="00D758CD" w14:paraId="113CD71F" w14:textId="77777777">
        <w:trPr>
          <w:trHeight w:val="240"/>
        </w:trPr>
        <w:tc>
          <w:tcPr>
            <w:tcW w:w="1415" w:type="dxa"/>
            <w:tcMar>
              <w:top w:w="19" w:type="dxa"/>
              <w:left w:w="19" w:type="dxa"/>
              <w:bottom w:w="0" w:type="dxa"/>
              <w:right w:w="19" w:type="dxa"/>
            </w:tcMar>
          </w:tcPr>
          <w:p w14:paraId="7E97AD4E" w14:textId="77777777" w:rsidR="000962C3" w:rsidRPr="00D758CD" w:rsidRDefault="00AA31AE">
            <w:pPr>
              <w:rPr>
                <w:rFonts w:ascii="Georgia" w:hAnsi="Georgia"/>
                <w:sz w:val="20"/>
                <w:szCs w:val="20"/>
              </w:rPr>
            </w:pPr>
            <w:r w:rsidRPr="00D758CD">
              <w:rPr>
                <w:rFonts w:ascii="Georgia" w:hAnsi="Georgia"/>
                <w:sz w:val="20"/>
                <w:szCs w:val="20"/>
              </w:rPr>
              <w:t>MEFP</w:t>
            </w:r>
          </w:p>
        </w:tc>
        <w:tc>
          <w:tcPr>
            <w:tcW w:w="7198" w:type="dxa"/>
            <w:tcMar>
              <w:top w:w="19" w:type="dxa"/>
              <w:left w:w="19" w:type="dxa"/>
              <w:bottom w:w="0" w:type="dxa"/>
              <w:right w:w="19" w:type="dxa"/>
            </w:tcMar>
          </w:tcPr>
          <w:p w14:paraId="1BE0918F" w14:textId="77777777" w:rsidR="000962C3" w:rsidRPr="00D758CD" w:rsidRDefault="00AA31AE">
            <w:pPr>
              <w:ind w:left="148"/>
              <w:rPr>
                <w:rFonts w:ascii="Georgia" w:hAnsi="Georgia"/>
                <w:sz w:val="20"/>
                <w:szCs w:val="20"/>
              </w:rPr>
            </w:pPr>
            <w:r w:rsidRPr="00D758CD">
              <w:rPr>
                <w:rFonts w:ascii="Georgia" w:hAnsi="Georgia"/>
                <w:sz w:val="20"/>
                <w:szCs w:val="20"/>
              </w:rPr>
              <w:t>Ministerio de Economía y Finanzas Públicas</w:t>
            </w:r>
          </w:p>
        </w:tc>
      </w:tr>
      <w:tr w:rsidR="000962C3" w:rsidRPr="00D758CD" w14:paraId="6C0DC33F" w14:textId="77777777">
        <w:trPr>
          <w:trHeight w:val="240"/>
        </w:trPr>
        <w:tc>
          <w:tcPr>
            <w:tcW w:w="1415" w:type="dxa"/>
            <w:tcMar>
              <w:top w:w="19" w:type="dxa"/>
              <w:left w:w="19" w:type="dxa"/>
              <w:bottom w:w="0" w:type="dxa"/>
              <w:right w:w="19" w:type="dxa"/>
            </w:tcMar>
          </w:tcPr>
          <w:p w14:paraId="66156E44" w14:textId="77777777" w:rsidR="000962C3" w:rsidRPr="00D758CD" w:rsidRDefault="00AA31AE">
            <w:pPr>
              <w:rPr>
                <w:rFonts w:ascii="Georgia" w:hAnsi="Georgia"/>
                <w:sz w:val="20"/>
                <w:szCs w:val="20"/>
              </w:rPr>
            </w:pPr>
            <w:r w:rsidRPr="00D758CD">
              <w:rPr>
                <w:rFonts w:ascii="Georgia" w:hAnsi="Georgia"/>
                <w:sz w:val="20"/>
                <w:szCs w:val="20"/>
              </w:rPr>
              <w:t>ML</w:t>
            </w:r>
          </w:p>
        </w:tc>
        <w:tc>
          <w:tcPr>
            <w:tcW w:w="7198" w:type="dxa"/>
            <w:tcMar>
              <w:top w:w="19" w:type="dxa"/>
              <w:left w:w="19" w:type="dxa"/>
              <w:bottom w:w="0" w:type="dxa"/>
              <w:right w:w="19" w:type="dxa"/>
            </w:tcMar>
          </w:tcPr>
          <w:p w14:paraId="5F3414C5" w14:textId="77777777" w:rsidR="000962C3" w:rsidRPr="00D758CD" w:rsidRDefault="00AA31AE">
            <w:pPr>
              <w:ind w:left="148"/>
              <w:rPr>
                <w:rFonts w:ascii="Georgia" w:hAnsi="Georgia"/>
                <w:sz w:val="20"/>
                <w:szCs w:val="20"/>
              </w:rPr>
            </w:pPr>
            <w:r w:rsidRPr="00D758CD">
              <w:rPr>
                <w:rFonts w:ascii="Georgia" w:hAnsi="Georgia"/>
                <w:sz w:val="20"/>
                <w:szCs w:val="20"/>
              </w:rPr>
              <w:t>Marco Lógico</w:t>
            </w:r>
          </w:p>
        </w:tc>
      </w:tr>
      <w:tr w:rsidR="000962C3" w:rsidRPr="00D758CD" w14:paraId="2286B2AE" w14:textId="77777777">
        <w:trPr>
          <w:trHeight w:val="240"/>
        </w:trPr>
        <w:tc>
          <w:tcPr>
            <w:tcW w:w="1415" w:type="dxa"/>
            <w:tcMar>
              <w:top w:w="19" w:type="dxa"/>
              <w:left w:w="19" w:type="dxa"/>
              <w:bottom w:w="0" w:type="dxa"/>
              <w:right w:w="19" w:type="dxa"/>
            </w:tcMar>
          </w:tcPr>
          <w:p w14:paraId="6708477D" w14:textId="77777777" w:rsidR="000962C3" w:rsidRPr="00D758CD" w:rsidRDefault="00AA31AE">
            <w:pPr>
              <w:rPr>
                <w:rFonts w:ascii="Georgia" w:hAnsi="Georgia"/>
                <w:sz w:val="20"/>
                <w:szCs w:val="20"/>
              </w:rPr>
            </w:pPr>
            <w:proofErr w:type="spellStart"/>
            <w:r w:rsidRPr="00D758CD">
              <w:rPr>
                <w:rFonts w:ascii="Georgia" w:hAnsi="Georgia"/>
                <w:sz w:val="20"/>
                <w:szCs w:val="20"/>
              </w:rPr>
              <w:t>MMAyA</w:t>
            </w:r>
            <w:proofErr w:type="spellEnd"/>
          </w:p>
        </w:tc>
        <w:tc>
          <w:tcPr>
            <w:tcW w:w="7198" w:type="dxa"/>
            <w:tcMar>
              <w:top w:w="19" w:type="dxa"/>
              <w:left w:w="19" w:type="dxa"/>
              <w:bottom w:w="0" w:type="dxa"/>
              <w:right w:w="19" w:type="dxa"/>
            </w:tcMar>
          </w:tcPr>
          <w:p w14:paraId="43AB6D23" w14:textId="77777777" w:rsidR="000962C3" w:rsidRPr="00D758CD" w:rsidRDefault="00AA31AE">
            <w:pPr>
              <w:ind w:left="148"/>
              <w:rPr>
                <w:rFonts w:ascii="Georgia" w:hAnsi="Georgia"/>
                <w:sz w:val="20"/>
                <w:szCs w:val="20"/>
              </w:rPr>
            </w:pPr>
            <w:r w:rsidRPr="00D758CD">
              <w:rPr>
                <w:rFonts w:ascii="Georgia" w:hAnsi="Georgia"/>
                <w:sz w:val="20"/>
                <w:szCs w:val="20"/>
              </w:rPr>
              <w:t>Ministerio del Medio Ambiente y Agua</w:t>
            </w:r>
          </w:p>
        </w:tc>
      </w:tr>
      <w:tr w:rsidR="000962C3" w:rsidRPr="00D758CD" w14:paraId="2DE8042A" w14:textId="77777777">
        <w:trPr>
          <w:trHeight w:val="240"/>
        </w:trPr>
        <w:tc>
          <w:tcPr>
            <w:tcW w:w="1415" w:type="dxa"/>
            <w:tcMar>
              <w:top w:w="19" w:type="dxa"/>
              <w:left w:w="19" w:type="dxa"/>
              <w:bottom w:w="0" w:type="dxa"/>
              <w:right w:w="19" w:type="dxa"/>
            </w:tcMar>
          </w:tcPr>
          <w:p w14:paraId="24818452" w14:textId="77777777" w:rsidR="000962C3" w:rsidRPr="00D758CD" w:rsidRDefault="00AA31AE">
            <w:pPr>
              <w:rPr>
                <w:rFonts w:ascii="Georgia" w:hAnsi="Georgia"/>
                <w:sz w:val="20"/>
                <w:szCs w:val="20"/>
              </w:rPr>
            </w:pPr>
            <w:r w:rsidRPr="00D758CD">
              <w:rPr>
                <w:rFonts w:ascii="Georgia" w:hAnsi="Georgia"/>
                <w:sz w:val="20"/>
                <w:szCs w:val="20"/>
              </w:rPr>
              <w:t>PAERE</w:t>
            </w:r>
          </w:p>
        </w:tc>
        <w:tc>
          <w:tcPr>
            <w:tcW w:w="7198" w:type="dxa"/>
            <w:tcMar>
              <w:top w:w="19" w:type="dxa"/>
              <w:left w:w="19" w:type="dxa"/>
              <w:bottom w:w="0" w:type="dxa"/>
              <w:right w:w="19" w:type="dxa"/>
            </w:tcMar>
          </w:tcPr>
          <w:p w14:paraId="17BDFFBB" w14:textId="77777777" w:rsidR="000962C3" w:rsidRPr="00D758CD" w:rsidRDefault="00AA31AE">
            <w:pPr>
              <w:widowControl/>
              <w:ind w:left="148"/>
              <w:rPr>
                <w:rFonts w:ascii="Georgia" w:hAnsi="Georgia"/>
                <w:sz w:val="20"/>
                <w:szCs w:val="20"/>
              </w:rPr>
            </w:pPr>
            <w:r w:rsidRPr="00D758CD">
              <w:rPr>
                <w:rFonts w:ascii="Georgia" w:hAnsi="Georgia"/>
                <w:sz w:val="20"/>
                <w:szCs w:val="20"/>
              </w:rPr>
              <w:t>Proyecto de Apoyo en Experticias, Realización de Estudios y Asistencia</w:t>
            </w:r>
          </w:p>
          <w:p w14:paraId="6F08566A" w14:textId="77777777" w:rsidR="000962C3" w:rsidRPr="00D758CD" w:rsidRDefault="00AA31AE">
            <w:pPr>
              <w:ind w:left="148"/>
              <w:rPr>
                <w:rFonts w:ascii="Georgia" w:hAnsi="Georgia"/>
                <w:sz w:val="20"/>
                <w:szCs w:val="20"/>
              </w:rPr>
            </w:pPr>
            <w:r w:rsidRPr="00D758CD">
              <w:rPr>
                <w:rFonts w:ascii="Georgia" w:hAnsi="Georgia"/>
                <w:sz w:val="20"/>
                <w:szCs w:val="20"/>
              </w:rPr>
              <w:t>Técnica</w:t>
            </w:r>
          </w:p>
        </w:tc>
      </w:tr>
      <w:tr w:rsidR="000962C3" w:rsidRPr="00D758CD" w14:paraId="073F85B0" w14:textId="77777777">
        <w:trPr>
          <w:trHeight w:val="240"/>
        </w:trPr>
        <w:tc>
          <w:tcPr>
            <w:tcW w:w="1415" w:type="dxa"/>
            <w:tcMar>
              <w:top w:w="19" w:type="dxa"/>
              <w:left w:w="19" w:type="dxa"/>
              <w:bottom w:w="0" w:type="dxa"/>
              <w:right w:w="19" w:type="dxa"/>
            </w:tcMar>
          </w:tcPr>
          <w:p w14:paraId="38F48936" w14:textId="77777777" w:rsidR="000962C3" w:rsidRPr="00D758CD" w:rsidRDefault="00AA31AE">
            <w:pPr>
              <w:rPr>
                <w:rFonts w:ascii="Georgia" w:hAnsi="Georgia"/>
                <w:sz w:val="20"/>
                <w:szCs w:val="20"/>
              </w:rPr>
            </w:pPr>
            <w:r w:rsidRPr="00D758CD">
              <w:rPr>
                <w:rFonts w:ascii="Georgia" w:hAnsi="Georgia"/>
                <w:sz w:val="20"/>
                <w:szCs w:val="20"/>
              </w:rPr>
              <w:t>PARC</w:t>
            </w:r>
          </w:p>
        </w:tc>
        <w:tc>
          <w:tcPr>
            <w:tcW w:w="7198" w:type="dxa"/>
            <w:tcMar>
              <w:top w:w="19" w:type="dxa"/>
              <w:left w:w="19" w:type="dxa"/>
              <w:bottom w:w="0" w:type="dxa"/>
              <w:right w:w="19" w:type="dxa"/>
            </w:tcMar>
          </w:tcPr>
          <w:p w14:paraId="1840C12C" w14:textId="77777777" w:rsidR="000962C3" w:rsidRPr="00D758CD" w:rsidRDefault="00AA31AE">
            <w:pPr>
              <w:ind w:left="148"/>
              <w:rPr>
                <w:rFonts w:ascii="Georgia" w:hAnsi="Georgia"/>
                <w:sz w:val="20"/>
                <w:szCs w:val="20"/>
              </w:rPr>
            </w:pPr>
            <w:r w:rsidRPr="00D758CD">
              <w:rPr>
                <w:rFonts w:ascii="Georgia" w:hAnsi="Georgia"/>
                <w:sz w:val="20"/>
                <w:szCs w:val="20"/>
              </w:rPr>
              <w:t>Programa de Apoyo al Riego Comunitario</w:t>
            </w:r>
          </w:p>
        </w:tc>
      </w:tr>
      <w:tr w:rsidR="000962C3" w:rsidRPr="00D758CD" w14:paraId="2B8AA4FC" w14:textId="77777777">
        <w:trPr>
          <w:trHeight w:val="240"/>
        </w:trPr>
        <w:tc>
          <w:tcPr>
            <w:tcW w:w="1415" w:type="dxa"/>
            <w:tcMar>
              <w:top w:w="19" w:type="dxa"/>
              <w:left w:w="19" w:type="dxa"/>
              <w:bottom w:w="0" w:type="dxa"/>
              <w:right w:w="19" w:type="dxa"/>
            </w:tcMar>
          </w:tcPr>
          <w:p w14:paraId="2AF8561B" w14:textId="77777777" w:rsidR="000962C3" w:rsidRPr="00D758CD" w:rsidRDefault="00AA31AE">
            <w:pPr>
              <w:rPr>
                <w:rFonts w:ascii="Georgia" w:hAnsi="Georgia"/>
                <w:sz w:val="20"/>
                <w:szCs w:val="20"/>
              </w:rPr>
            </w:pPr>
            <w:r w:rsidRPr="00D758CD">
              <w:rPr>
                <w:rFonts w:ascii="Georgia" w:hAnsi="Georgia"/>
                <w:sz w:val="20"/>
                <w:szCs w:val="20"/>
              </w:rPr>
              <w:t>PDES</w:t>
            </w:r>
          </w:p>
        </w:tc>
        <w:tc>
          <w:tcPr>
            <w:tcW w:w="7198" w:type="dxa"/>
            <w:tcMar>
              <w:top w:w="19" w:type="dxa"/>
              <w:left w:w="19" w:type="dxa"/>
              <w:bottom w:w="0" w:type="dxa"/>
              <w:right w:w="19" w:type="dxa"/>
            </w:tcMar>
          </w:tcPr>
          <w:p w14:paraId="140C00E2" w14:textId="77777777" w:rsidR="000962C3" w:rsidRPr="00D758CD" w:rsidRDefault="00AA31AE">
            <w:pPr>
              <w:ind w:left="148"/>
              <w:rPr>
                <w:rFonts w:ascii="Georgia" w:hAnsi="Georgia"/>
                <w:sz w:val="20"/>
                <w:szCs w:val="20"/>
              </w:rPr>
            </w:pPr>
            <w:r w:rsidRPr="00D758CD">
              <w:rPr>
                <w:rFonts w:ascii="Georgia" w:hAnsi="Georgia"/>
                <w:sz w:val="20"/>
                <w:szCs w:val="20"/>
              </w:rPr>
              <w:t>Plan de Desarrollo Económico y Social</w:t>
            </w:r>
          </w:p>
        </w:tc>
      </w:tr>
      <w:tr w:rsidR="000962C3" w:rsidRPr="00D758CD" w14:paraId="34CED802" w14:textId="77777777">
        <w:trPr>
          <w:trHeight w:val="240"/>
        </w:trPr>
        <w:tc>
          <w:tcPr>
            <w:tcW w:w="1415" w:type="dxa"/>
            <w:tcMar>
              <w:top w:w="19" w:type="dxa"/>
              <w:left w:w="19" w:type="dxa"/>
              <w:bottom w:w="0" w:type="dxa"/>
              <w:right w:w="19" w:type="dxa"/>
            </w:tcMar>
          </w:tcPr>
          <w:p w14:paraId="00E82AF2" w14:textId="77777777" w:rsidR="000962C3" w:rsidRPr="00D758CD" w:rsidRDefault="00AA31AE">
            <w:pPr>
              <w:rPr>
                <w:rFonts w:ascii="Georgia" w:hAnsi="Georgia"/>
                <w:sz w:val="20"/>
                <w:szCs w:val="20"/>
              </w:rPr>
            </w:pPr>
            <w:r w:rsidRPr="00D758CD">
              <w:rPr>
                <w:rFonts w:ascii="Georgia" w:hAnsi="Georgia"/>
                <w:sz w:val="20"/>
                <w:szCs w:val="20"/>
              </w:rPr>
              <w:t>PEI</w:t>
            </w:r>
          </w:p>
        </w:tc>
        <w:tc>
          <w:tcPr>
            <w:tcW w:w="7198" w:type="dxa"/>
            <w:tcMar>
              <w:top w:w="19" w:type="dxa"/>
              <w:left w:w="19" w:type="dxa"/>
              <w:bottom w:w="0" w:type="dxa"/>
              <w:right w:w="19" w:type="dxa"/>
            </w:tcMar>
          </w:tcPr>
          <w:p w14:paraId="65C43FC2" w14:textId="77777777" w:rsidR="000962C3" w:rsidRPr="00D758CD" w:rsidRDefault="00AA31AE">
            <w:pPr>
              <w:ind w:left="148"/>
              <w:rPr>
                <w:rFonts w:ascii="Georgia" w:hAnsi="Georgia"/>
                <w:sz w:val="20"/>
                <w:szCs w:val="20"/>
              </w:rPr>
            </w:pPr>
            <w:r w:rsidRPr="00D758CD">
              <w:rPr>
                <w:rFonts w:ascii="Georgia" w:hAnsi="Georgia"/>
                <w:sz w:val="20"/>
                <w:szCs w:val="20"/>
              </w:rPr>
              <w:t>Plan Estratégico Integral</w:t>
            </w:r>
          </w:p>
        </w:tc>
      </w:tr>
      <w:tr w:rsidR="000962C3" w:rsidRPr="00D758CD" w14:paraId="029B3121" w14:textId="77777777">
        <w:trPr>
          <w:trHeight w:val="240"/>
        </w:trPr>
        <w:tc>
          <w:tcPr>
            <w:tcW w:w="1415" w:type="dxa"/>
            <w:tcMar>
              <w:top w:w="19" w:type="dxa"/>
              <w:left w:w="19" w:type="dxa"/>
              <w:bottom w:w="0" w:type="dxa"/>
              <w:right w:w="19" w:type="dxa"/>
            </w:tcMar>
          </w:tcPr>
          <w:p w14:paraId="7E41A48E" w14:textId="77777777" w:rsidR="000962C3" w:rsidRPr="00D758CD" w:rsidRDefault="00AA31AE">
            <w:pPr>
              <w:rPr>
                <w:rFonts w:ascii="Georgia" w:hAnsi="Georgia"/>
                <w:sz w:val="20"/>
                <w:szCs w:val="20"/>
              </w:rPr>
            </w:pPr>
            <w:r w:rsidRPr="00D758CD">
              <w:rPr>
                <w:rFonts w:ascii="Georgia" w:hAnsi="Georgia"/>
                <w:sz w:val="20"/>
                <w:szCs w:val="20"/>
              </w:rPr>
              <w:t>PGSA</w:t>
            </w:r>
          </w:p>
        </w:tc>
        <w:tc>
          <w:tcPr>
            <w:tcW w:w="7198" w:type="dxa"/>
            <w:tcMar>
              <w:top w:w="19" w:type="dxa"/>
              <w:left w:w="19" w:type="dxa"/>
              <w:bottom w:w="0" w:type="dxa"/>
              <w:right w:w="19" w:type="dxa"/>
            </w:tcMar>
          </w:tcPr>
          <w:p w14:paraId="3752E801" w14:textId="77777777" w:rsidR="000962C3" w:rsidRPr="00D758CD" w:rsidRDefault="00AA31AE">
            <w:pPr>
              <w:ind w:left="148"/>
              <w:rPr>
                <w:rFonts w:ascii="Georgia" w:hAnsi="Georgia"/>
                <w:sz w:val="20"/>
                <w:szCs w:val="20"/>
              </w:rPr>
            </w:pPr>
            <w:r w:rsidRPr="00D758CD">
              <w:rPr>
                <w:rFonts w:ascii="Georgia" w:hAnsi="Georgia"/>
                <w:sz w:val="20"/>
                <w:szCs w:val="20"/>
              </w:rPr>
              <w:t>Plan de Gestión Sostenible de Acuíferos</w:t>
            </w:r>
          </w:p>
        </w:tc>
      </w:tr>
      <w:tr w:rsidR="000962C3" w:rsidRPr="00D758CD" w14:paraId="2EA9DD2B" w14:textId="77777777">
        <w:trPr>
          <w:trHeight w:val="240"/>
        </w:trPr>
        <w:tc>
          <w:tcPr>
            <w:tcW w:w="1415" w:type="dxa"/>
            <w:tcMar>
              <w:top w:w="19" w:type="dxa"/>
              <w:left w:w="19" w:type="dxa"/>
              <w:bottom w:w="0" w:type="dxa"/>
              <w:right w:w="19" w:type="dxa"/>
            </w:tcMar>
          </w:tcPr>
          <w:p w14:paraId="16B86C66" w14:textId="77777777" w:rsidR="000962C3" w:rsidRPr="00D758CD" w:rsidRDefault="00AA31AE">
            <w:pPr>
              <w:rPr>
                <w:rFonts w:ascii="Georgia" w:hAnsi="Georgia"/>
                <w:sz w:val="20"/>
                <w:szCs w:val="20"/>
              </w:rPr>
            </w:pPr>
            <w:r w:rsidRPr="00D758CD">
              <w:rPr>
                <w:rFonts w:ascii="Georgia" w:hAnsi="Georgia"/>
                <w:sz w:val="20"/>
                <w:szCs w:val="20"/>
              </w:rPr>
              <w:t>PI</w:t>
            </w:r>
          </w:p>
        </w:tc>
        <w:tc>
          <w:tcPr>
            <w:tcW w:w="7198" w:type="dxa"/>
            <w:tcMar>
              <w:top w:w="19" w:type="dxa"/>
              <w:left w:w="19" w:type="dxa"/>
              <w:bottom w:w="0" w:type="dxa"/>
              <w:right w:w="19" w:type="dxa"/>
            </w:tcMar>
          </w:tcPr>
          <w:p w14:paraId="3C233B61" w14:textId="77777777" w:rsidR="000962C3" w:rsidRPr="00D758CD" w:rsidRDefault="00AA31AE">
            <w:pPr>
              <w:ind w:left="148"/>
              <w:rPr>
                <w:rFonts w:ascii="Georgia" w:hAnsi="Georgia"/>
                <w:sz w:val="20"/>
                <w:szCs w:val="20"/>
              </w:rPr>
            </w:pPr>
            <w:r w:rsidRPr="00D758CD">
              <w:rPr>
                <w:rFonts w:ascii="Georgia" w:hAnsi="Georgia"/>
                <w:sz w:val="20"/>
                <w:szCs w:val="20"/>
              </w:rPr>
              <w:t>Plan Integral</w:t>
            </w:r>
          </w:p>
        </w:tc>
      </w:tr>
      <w:tr w:rsidR="000962C3" w:rsidRPr="00D758CD" w14:paraId="6A3853FF" w14:textId="77777777">
        <w:trPr>
          <w:trHeight w:val="240"/>
        </w:trPr>
        <w:tc>
          <w:tcPr>
            <w:tcW w:w="1415" w:type="dxa"/>
            <w:tcMar>
              <w:top w:w="19" w:type="dxa"/>
              <w:left w:w="19" w:type="dxa"/>
              <w:bottom w:w="0" w:type="dxa"/>
              <w:right w:w="19" w:type="dxa"/>
            </w:tcMar>
          </w:tcPr>
          <w:p w14:paraId="459687CC" w14:textId="77777777" w:rsidR="000962C3" w:rsidRPr="00D758CD" w:rsidRDefault="00AA31AE">
            <w:pPr>
              <w:rPr>
                <w:rFonts w:ascii="Georgia" w:hAnsi="Georgia"/>
                <w:sz w:val="20"/>
                <w:szCs w:val="20"/>
              </w:rPr>
            </w:pPr>
            <w:r w:rsidRPr="00D758CD">
              <w:rPr>
                <w:rFonts w:ascii="Georgia" w:hAnsi="Georgia"/>
                <w:sz w:val="20"/>
                <w:szCs w:val="20"/>
              </w:rPr>
              <w:t>PNC</w:t>
            </w:r>
          </w:p>
        </w:tc>
        <w:tc>
          <w:tcPr>
            <w:tcW w:w="7198" w:type="dxa"/>
            <w:tcMar>
              <w:top w:w="19" w:type="dxa"/>
              <w:left w:w="19" w:type="dxa"/>
              <w:bottom w:w="0" w:type="dxa"/>
              <w:right w:w="19" w:type="dxa"/>
            </w:tcMar>
          </w:tcPr>
          <w:p w14:paraId="3AE47A65" w14:textId="77777777" w:rsidR="000962C3" w:rsidRPr="00D758CD" w:rsidRDefault="00AA31AE">
            <w:pPr>
              <w:ind w:left="148"/>
              <w:rPr>
                <w:rFonts w:ascii="Georgia" w:hAnsi="Georgia"/>
                <w:sz w:val="20"/>
                <w:szCs w:val="20"/>
              </w:rPr>
            </w:pPr>
            <w:r w:rsidRPr="00D758CD">
              <w:rPr>
                <w:rFonts w:ascii="Georgia" w:hAnsi="Georgia"/>
                <w:sz w:val="20"/>
                <w:szCs w:val="20"/>
              </w:rPr>
              <w:t>Plan Nacional de Cuencas</w:t>
            </w:r>
          </w:p>
        </w:tc>
      </w:tr>
      <w:tr w:rsidR="000962C3" w:rsidRPr="00D758CD" w14:paraId="717BE30E" w14:textId="77777777">
        <w:trPr>
          <w:trHeight w:val="240"/>
        </w:trPr>
        <w:tc>
          <w:tcPr>
            <w:tcW w:w="1415" w:type="dxa"/>
            <w:tcMar>
              <w:top w:w="19" w:type="dxa"/>
              <w:left w:w="19" w:type="dxa"/>
              <w:bottom w:w="0" w:type="dxa"/>
              <w:right w:w="19" w:type="dxa"/>
            </w:tcMar>
          </w:tcPr>
          <w:p w14:paraId="0DFB5FA4" w14:textId="77777777" w:rsidR="000962C3" w:rsidRPr="00D758CD" w:rsidRDefault="00AA31AE">
            <w:pPr>
              <w:rPr>
                <w:rFonts w:ascii="Georgia" w:hAnsi="Georgia"/>
                <w:sz w:val="20"/>
                <w:szCs w:val="20"/>
              </w:rPr>
            </w:pPr>
            <w:r w:rsidRPr="00D758CD">
              <w:rPr>
                <w:rFonts w:ascii="Georgia" w:hAnsi="Georgia"/>
                <w:sz w:val="20"/>
                <w:szCs w:val="20"/>
              </w:rPr>
              <w:t>POA</w:t>
            </w:r>
          </w:p>
        </w:tc>
        <w:tc>
          <w:tcPr>
            <w:tcW w:w="7198" w:type="dxa"/>
            <w:tcMar>
              <w:top w:w="19" w:type="dxa"/>
              <w:left w:w="19" w:type="dxa"/>
              <w:bottom w:w="0" w:type="dxa"/>
              <w:right w:w="19" w:type="dxa"/>
            </w:tcMar>
          </w:tcPr>
          <w:p w14:paraId="7F90CFAC" w14:textId="77777777" w:rsidR="000962C3" w:rsidRPr="00D758CD" w:rsidRDefault="00AA31AE">
            <w:pPr>
              <w:ind w:left="148"/>
              <w:rPr>
                <w:rFonts w:ascii="Georgia" w:hAnsi="Georgia"/>
                <w:sz w:val="20"/>
                <w:szCs w:val="20"/>
              </w:rPr>
            </w:pPr>
            <w:r w:rsidRPr="00D758CD">
              <w:rPr>
                <w:rFonts w:ascii="Georgia" w:hAnsi="Georgia"/>
                <w:sz w:val="20"/>
                <w:szCs w:val="20"/>
              </w:rPr>
              <w:t>Plan Operativo Anual</w:t>
            </w:r>
          </w:p>
        </w:tc>
      </w:tr>
      <w:tr w:rsidR="000962C3" w:rsidRPr="00D758CD" w14:paraId="7EFD488F" w14:textId="77777777">
        <w:trPr>
          <w:trHeight w:val="240"/>
        </w:trPr>
        <w:tc>
          <w:tcPr>
            <w:tcW w:w="1415" w:type="dxa"/>
            <w:tcMar>
              <w:top w:w="19" w:type="dxa"/>
              <w:left w:w="19" w:type="dxa"/>
              <w:bottom w:w="0" w:type="dxa"/>
              <w:right w:w="19" w:type="dxa"/>
            </w:tcMar>
          </w:tcPr>
          <w:p w14:paraId="38C28DBE" w14:textId="77777777" w:rsidR="000962C3" w:rsidRPr="00D758CD" w:rsidRDefault="00AA31AE">
            <w:pPr>
              <w:rPr>
                <w:rFonts w:ascii="Georgia" w:hAnsi="Georgia"/>
                <w:sz w:val="20"/>
                <w:szCs w:val="20"/>
              </w:rPr>
            </w:pPr>
            <w:r w:rsidRPr="00D758CD">
              <w:rPr>
                <w:rFonts w:ascii="Georgia" w:hAnsi="Georgia"/>
                <w:sz w:val="20"/>
                <w:szCs w:val="20"/>
              </w:rPr>
              <w:t>PSDI</w:t>
            </w:r>
          </w:p>
        </w:tc>
        <w:tc>
          <w:tcPr>
            <w:tcW w:w="7198" w:type="dxa"/>
            <w:tcMar>
              <w:top w:w="19" w:type="dxa"/>
              <w:left w:w="19" w:type="dxa"/>
              <w:bottom w:w="0" w:type="dxa"/>
              <w:right w:w="19" w:type="dxa"/>
            </w:tcMar>
          </w:tcPr>
          <w:p w14:paraId="1AC47D07" w14:textId="77777777" w:rsidR="000962C3" w:rsidRPr="00D758CD" w:rsidRDefault="00AA31AE">
            <w:pPr>
              <w:ind w:left="148"/>
              <w:rPr>
                <w:rFonts w:ascii="Georgia" w:hAnsi="Georgia"/>
                <w:sz w:val="20"/>
                <w:szCs w:val="20"/>
              </w:rPr>
            </w:pPr>
            <w:r w:rsidRPr="00D758CD">
              <w:rPr>
                <w:rFonts w:ascii="Georgia" w:hAnsi="Georgia"/>
                <w:sz w:val="20"/>
                <w:szCs w:val="20"/>
              </w:rPr>
              <w:t>Plan Sectorial de Desarrollo Integral</w:t>
            </w:r>
          </w:p>
        </w:tc>
      </w:tr>
      <w:tr w:rsidR="000962C3" w:rsidRPr="00D758CD" w14:paraId="10CCB5F0" w14:textId="77777777">
        <w:trPr>
          <w:trHeight w:val="240"/>
        </w:trPr>
        <w:tc>
          <w:tcPr>
            <w:tcW w:w="1415" w:type="dxa"/>
            <w:tcMar>
              <w:top w:w="19" w:type="dxa"/>
              <w:left w:w="19" w:type="dxa"/>
              <w:bottom w:w="0" w:type="dxa"/>
              <w:right w:w="19" w:type="dxa"/>
            </w:tcMar>
          </w:tcPr>
          <w:p w14:paraId="55D5A00B" w14:textId="77777777" w:rsidR="000962C3" w:rsidRPr="00D758CD" w:rsidRDefault="00AA31AE">
            <w:pPr>
              <w:rPr>
                <w:rFonts w:ascii="Georgia" w:hAnsi="Georgia"/>
                <w:sz w:val="20"/>
                <w:szCs w:val="20"/>
              </w:rPr>
            </w:pPr>
            <w:r w:rsidRPr="00D758CD">
              <w:rPr>
                <w:rFonts w:ascii="Georgia" w:hAnsi="Georgia"/>
                <w:sz w:val="20"/>
                <w:szCs w:val="20"/>
              </w:rPr>
              <w:t>PTDI</w:t>
            </w:r>
          </w:p>
        </w:tc>
        <w:tc>
          <w:tcPr>
            <w:tcW w:w="7198" w:type="dxa"/>
            <w:tcMar>
              <w:top w:w="19" w:type="dxa"/>
              <w:left w:w="19" w:type="dxa"/>
              <w:bottom w:w="0" w:type="dxa"/>
              <w:right w:w="19" w:type="dxa"/>
            </w:tcMar>
          </w:tcPr>
          <w:p w14:paraId="7F6996D7" w14:textId="77777777" w:rsidR="000962C3" w:rsidRPr="00D758CD" w:rsidRDefault="00AA31AE">
            <w:pPr>
              <w:ind w:left="148"/>
              <w:rPr>
                <w:rFonts w:ascii="Georgia" w:hAnsi="Georgia"/>
                <w:sz w:val="20"/>
                <w:szCs w:val="20"/>
              </w:rPr>
            </w:pPr>
            <w:r w:rsidRPr="00D758CD">
              <w:rPr>
                <w:rFonts w:ascii="Georgia" w:hAnsi="Georgia"/>
                <w:sz w:val="20"/>
                <w:szCs w:val="20"/>
              </w:rPr>
              <w:t>Plan Territorial de Desarrollo Integral</w:t>
            </w:r>
          </w:p>
        </w:tc>
      </w:tr>
      <w:tr w:rsidR="00992328" w:rsidRPr="00D758CD" w14:paraId="437453C7" w14:textId="77777777">
        <w:trPr>
          <w:trHeight w:val="240"/>
        </w:trPr>
        <w:tc>
          <w:tcPr>
            <w:tcW w:w="1415" w:type="dxa"/>
            <w:tcMar>
              <w:top w:w="19" w:type="dxa"/>
              <w:left w:w="19" w:type="dxa"/>
              <w:bottom w:w="0" w:type="dxa"/>
              <w:right w:w="19" w:type="dxa"/>
            </w:tcMar>
          </w:tcPr>
          <w:p w14:paraId="433B029F" w14:textId="78FFA8BA" w:rsidR="00992328" w:rsidRPr="00D758CD" w:rsidRDefault="00992328">
            <w:pPr>
              <w:rPr>
                <w:rFonts w:ascii="Georgia" w:hAnsi="Georgia"/>
                <w:sz w:val="20"/>
                <w:szCs w:val="20"/>
              </w:rPr>
            </w:pPr>
            <w:r w:rsidRPr="00992328">
              <w:rPr>
                <w:rFonts w:ascii="Georgia" w:eastAsia="Calibri" w:hAnsi="Georgia" w:cs="Arial"/>
                <w:snapToGrid/>
                <w:kern w:val="0"/>
                <w:sz w:val="21"/>
                <w:szCs w:val="21"/>
                <w:lang w:val="es-ES" w:eastAsia="en-US"/>
              </w:rPr>
              <w:t>RPCA</w:t>
            </w:r>
          </w:p>
        </w:tc>
        <w:tc>
          <w:tcPr>
            <w:tcW w:w="7198" w:type="dxa"/>
            <w:tcMar>
              <w:top w:w="19" w:type="dxa"/>
              <w:left w:w="19" w:type="dxa"/>
              <w:bottom w:w="0" w:type="dxa"/>
              <w:right w:w="19" w:type="dxa"/>
            </w:tcMar>
          </w:tcPr>
          <w:p w14:paraId="49E0784F" w14:textId="59760043" w:rsidR="00992328" w:rsidRPr="00D758CD" w:rsidRDefault="00992328" w:rsidP="00992328">
            <w:pPr>
              <w:ind w:left="148"/>
              <w:rPr>
                <w:rFonts w:ascii="Georgia" w:hAnsi="Georgia"/>
                <w:sz w:val="20"/>
                <w:szCs w:val="20"/>
              </w:rPr>
            </w:pPr>
            <w:r w:rsidRPr="00992328">
              <w:rPr>
                <w:rFonts w:ascii="Georgia" w:eastAsia="Calibri" w:hAnsi="Georgia" w:cs="Arial"/>
                <w:snapToGrid/>
                <w:kern w:val="0"/>
                <w:sz w:val="21"/>
                <w:szCs w:val="21"/>
                <w:lang w:val="es-ES" w:eastAsia="en-US"/>
              </w:rPr>
              <w:t>Reglamento de</w:t>
            </w:r>
            <w:r>
              <w:rPr>
                <w:rFonts w:ascii="Georgia" w:eastAsia="Calibri" w:hAnsi="Georgia" w:cs="Arial"/>
                <w:snapToGrid/>
                <w:kern w:val="0"/>
                <w:sz w:val="21"/>
                <w:szCs w:val="21"/>
                <w:lang w:val="es-ES" w:eastAsia="en-US"/>
              </w:rPr>
              <w:t xml:space="preserve"> Prevención y Control Ambiental</w:t>
            </w:r>
          </w:p>
        </w:tc>
      </w:tr>
      <w:tr w:rsidR="000962C3" w:rsidRPr="00D758CD" w14:paraId="5BC6C5E9" w14:textId="77777777">
        <w:trPr>
          <w:trHeight w:val="240"/>
        </w:trPr>
        <w:tc>
          <w:tcPr>
            <w:tcW w:w="1415" w:type="dxa"/>
            <w:tcMar>
              <w:top w:w="19" w:type="dxa"/>
              <w:left w:w="19" w:type="dxa"/>
              <w:bottom w:w="0" w:type="dxa"/>
              <w:right w:w="19" w:type="dxa"/>
            </w:tcMar>
          </w:tcPr>
          <w:p w14:paraId="186C672C" w14:textId="77777777" w:rsidR="000962C3" w:rsidRPr="00D758CD" w:rsidRDefault="00AA31AE">
            <w:pPr>
              <w:rPr>
                <w:rFonts w:ascii="Georgia" w:hAnsi="Georgia"/>
                <w:sz w:val="20"/>
                <w:szCs w:val="20"/>
              </w:rPr>
            </w:pPr>
            <w:r w:rsidRPr="00D758CD">
              <w:rPr>
                <w:rFonts w:ascii="Georgia" w:hAnsi="Georgia"/>
                <w:sz w:val="20"/>
                <w:szCs w:val="20"/>
              </w:rPr>
              <w:t>RRHH</w:t>
            </w:r>
          </w:p>
        </w:tc>
        <w:tc>
          <w:tcPr>
            <w:tcW w:w="7198" w:type="dxa"/>
            <w:tcMar>
              <w:top w:w="19" w:type="dxa"/>
              <w:left w:w="19" w:type="dxa"/>
              <w:bottom w:w="0" w:type="dxa"/>
              <w:right w:w="19" w:type="dxa"/>
            </w:tcMar>
          </w:tcPr>
          <w:p w14:paraId="11BEB231" w14:textId="77777777" w:rsidR="000962C3" w:rsidRPr="00D758CD" w:rsidRDefault="00AA31AE">
            <w:pPr>
              <w:ind w:left="148"/>
              <w:rPr>
                <w:rFonts w:ascii="Georgia" w:hAnsi="Georgia"/>
                <w:sz w:val="20"/>
                <w:szCs w:val="20"/>
              </w:rPr>
            </w:pPr>
            <w:r w:rsidRPr="00D758CD">
              <w:rPr>
                <w:rFonts w:ascii="Georgia" w:hAnsi="Georgia"/>
                <w:sz w:val="20"/>
                <w:szCs w:val="20"/>
              </w:rPr>
              <w:t>Recursos Humanos</w:t>
            </w:r>
          </w:p>
        </w:tc>
      </w:tr>
      <w:tr w:rsidR="00B35EC2" w:rsidRPr="00D758CD" w14:paraId="79A1B1C0" w14:textId="77777777">
        <w:trPr>
          <w:trHeight w:val="240"/>
        </w:trPr>
        <w:tc>
          <w:tcPr>
            <w:tcW w:w="1415" w:type="dxa"/>
            <w:tcMar>
              <w:top w:w="19" w:type="dxa"/>
              <w:left w:w="19" w:type="dxa"/>
              <w:bottom w:w="0" w:type="dxa"/>
              <w:right w:w="19" w:type="dxa"/>
            </w:tcMar>
          </w:tcPr>
          <w:p w14:paraId="2EBCF9E6" w14:textId="39908BA3" w:rsidR="00B35EC2" w:rsidRPr="00D758CD" w:rsidRDefault="00B35EC2">
            <w:pPr>
              <w:rPr>
                <w:rFonts w:ascii="Georgia" w:hAnsi="Georgia"/>
                <w:sz w:val="20"/>
                <w:szCs w:val="20"/>
              </w:rPr>
            </w:pPr>
            <w:r w:rsidRPr="00504FF1">
              <w:rPr>
                <w:rFonts w:ascii="Georgia" w:eastAsia="Calibri" w:hAnsi="Georgia" w:cs="Arial"/>
                <w:snapToGrid/>
                <w:kern w:val="0"/>
                <w:sz w:val="21"/>
                <w:szCs w:val="21"/>
                <w:lang w:val="es-ES" w:eastAsia="en-US"/>
              </w:rPr>
              <w:t>SIASBO</w:t>
            </w:r>
          </w:p>
        </w:tc>
        <w:tc>
          <w:tcPr>
            <w:tcW w:w="7198" w:type="dxa"/>
            <w:tcMar>
              <w:top w:w="19" w:type="dxa"/>
              <w:left w:w="19" w:type="dxa"/>
              <w:bottom w:w="0" w:type="dxa"/>
              <w:right w:w="19" w:type="dxa"/>
            </w:tcMar>
          </w:tcPr>
          <w:p w14:paraId="22CBA5BB" w14:textId="1B6E53E2" w:rsidR="00B35EC2" w:rsidRPr="00D758CD" w:rsidRDefault="00B35EC2">
            <w:pPr>
              <w:ind w:left="148"/>
              <w:rPr>
                <w:rFonts w:ascii="Georgia" w:hAnsi="Georgia"/>
                <w:sz w:val="20"/>
                <w:szCs w:val="20"/>
              </w:rPr>
            </w:pPr>
            <w:r>
              <w:rPr>
                <w:rFonts w:ascii="Georgia" w:hAnsi="Georgia"/>
                <w:sz w:val="20"/>
                <w:szCs w:val="20"/>
              </w:rPr>
              <w:t>Sistema de Información da Aguas Subterráneas de Bolivia</w:t>
            </w:r>
          </w:p>
        </w:tc>
      </w:tr>
      <w:tr w:rsidR="00B35EC2" w:rsidRPr="00D758CD" w14:paraId="168994F1" w14:textId="77777777">
        <w:trPr>
          <w:trHeight w:val="240"/>
        </w:trPr>
        <w:tc>
          <w:tcPr>
            <w:tcW w:w="1415" w:type="dxa"/>
            <w:tcMar>
              <w:top w:w="19" w:type="dxa"/>
              <w:left w:w="19" w:type="dxa"/>
              <w:bottom w:w="0" w:type="dxa"/>
              <w:right w:w="19" w:type="dxa"/>
            </w:tcMar>
          </w:tcPr>
          <w:p w14:paraId="36BB2DF6" w14:textId="65A23620" w:rsidR="00B35EC2" w:rsidRPr="00504FF1" w:rsidRDefault="00B35EC2">
            <w:pPr>
              <w:rPr>
                <w:rFonts w:ascii="Georgia" w:eastAsia="Calibri" w:hAnsi="Georgia" w:cs="Arial"/>
                <w:snapToGrid/>
                <w:kern w:val="0"/>
                <w:sz w:val="21"/>
                <w:szCs w:val="21"/>
                <w:lang w:val="es-ES" w:eastAsia="en-US"/>
              </w:rPr>
            </w:pPr>
            <w:r w:rsidRPr="00504FF1">
              <w:rPr>
                <w:rFonts w:ascii="Georgia" w:eastAsia="Calibri" w:hAnsi="Georgia" w:cs="Arial"/>
                <w:snapToGrid/>
                <w:kern w:val="0"/>
                <w:sz w:val="21"/>
                <w:szCs w:val="21"/>
                <w:lang w:val="es-ES" w:eastAsia="en-US"/>
              </w:rPr>
              <w:t>SIMCA</w:t>
            </w:r>
          </w:p>
        </w:tc>
        <w:tc>
          <w:tcPr>
            <w:tcW w:w="7198" w:type="dxa"/>
            <w:tcMar>
              <w:top w:w="19" w:type="dxa"/>
              <w:left w:w="19" w:type="dxa"/>
              <w:bottom w:w="0" w:type="dxa"/>
              <w:right w:w="19" w:type="dxa"/>
            </w:tcMar>
          </w:tcPr>
          <w:p w14:paraId="45DEFC80" w14:textId="52617C2F" w:rsidR="00B35EC2" w:rsidRDefault="00B35EC2">
            <w:pPr>
              <w:ind w:left="148"/>
              <w:rPr>
                <w:rFonts w:ascii="Georgia" w:hAnsi="Georgia"/>
                <w:sz w:val="20"/>
                <w:szCs w:val="20"/>
              </w:rPr>
            </w:pPr>
            <w:r w:rsidRPr="00B35EC2">
              <w:rPr>
                <w:rFonts w:ascii="Georgia" w:hAnsi="Georgia"/>
                <w:sz w:val="20"/>
                <w:szCs w:val="20"/>
              </w:rPr>
              <w:t>Sistema de Información y Monitoreo de Agua</w:t>
            </w:r>
          </w:p>
        </w:tc>
      </w:tr>
      <w:tr w:rsidR="00056F00" w:rsidRPr="00D758CD" w14:paraId="3B96E2EE" w14:textId="77777777">
        <w:trPr>
          <w:trHeight w:val="240"/>
        </w:trPr>
        <w:tc>
          <w:tcPr>
            <w:tcW w:w="1415" w:type="dxa"/>
            <w:tcMar>
              <w:top w:w="19" w:type="dxa"/>
              <w:left w:w="19" w:type="dxa"/>
              <w:bottom w:w="0" w:type="dxa"/>
              <w:right w:w="19" w:type="dxa"/>
            </w:tcMar>
          </w:tcPr>
          <w:p w14:paraId="53548089" w14:textId="4BBC613A" w:rsidR="00056F00" w:rsidRPr="00D758CD" w:rsidRDefault="00056F00">
            <w:pPr>
              <w:rPr>
                <w:rFonts w:ascii="Georgia" w:hAnsi="Georgia"/>
                <w:sz w:val="20"/>
                <w:szCs w:val="20"/>
              </w:rPr>
            </w:pPr>
            <w:r w:rsidRPr="00056F00">
              <w:rPr>
                <w:rFonts w:ascii="Georgia" w:hAnsi="Georgia"/>
                <w:sz w:val="20"/>
                <w:szCs w:val="20"/>
              </w:rPr>
              <w:t>SNIA</w:t>
            </w:r>
          </w:p>
        </w:tc>
        <w:tc>
          <w:tcPr>
            <w:tcW w:w="7198" w:type="dxa"/>
            <w:tcMar>
              <w:top w:w="19" w:type="dxa"/>
              <w:left w:w="19" w:type="dxa"/>
              <w:bottom w:w="0" w:type="dxa"/>
              <w:right w:w="19" w:type="dxa"/>
            </w:tcMar>
          </w:tcPr>
          <w:p w14:paraId="6BD3E8CD" w14:textId="14EAB973" w:rsidR="00056F00" w:rsidRPr="00D758CD" w:rsidRDefault="00056F00">
            <w:pPr>
              <w:ind w:left="148"/>
              <w:rPr>
                <w:rFonts w:ascii="Georgia" w:hAnsi="Georgia"/>
                <w:sz w:val="20"/>
                <w:szCs w:val="20"/>
              </w:rPr>
            </w:pPr>
            <w:r w:rsidRPr="00056F00">
              <w:rPr>
                <w:rFonts w:ascii="Georgia" w:hAnsi="Georgia"/>
                <w:sz w:val="20"/>
                <w:szCs w:val="20"/>
              </w:rPr>
              <w:t>Sistema Nacional de Información Ambiental.</w:t>
            </w:r>
          </w:p>
        </w:tc>
      </w:tr>
      <w:tr w:rsidR="000962C3" w:rsidRPr="00D758CD" w14:paraId="16B81E6A" w14:textId="77777777">
        <w:trPr>
          <w:trHeight w:val="240"/>
        </w:trPr>
        <w:tc>
          <w:tcPr>
            <w:tcW w:w="1415" w:type="dxa"/>
            <w:tcMar>
              <w:top w:w="19" w:type="dxa"/>
              <w:left w:w="19" w:type="dxa"/>
              <w:bottom w:w="0" w:type="dxa"/>
              <w:right w:w="19" w:type="dxa"/>
            </w:tcMar>
          </w:tcPr>
          <w:p w14:paraId="345B8274" w14:textId="77777777" w:rsidR="000962C3" w:rsidRPr="00D758CD" w:rsidRDefault="00AA31AE">
            <w:pPr>
              <w:rPr>
                <w:rFonts w:ascii="Georgia" w:hAnsi="Georgia"/>
                <w:sz w:val="20"/>
                <w:szCs w:val="20"/>
              </w:rPr>
            </w:pPr>
            <w:r w:rsidRPr="00D758CD">
              <w:rPr>
                <w:rFonts w:ascii="Georgia" w:hAnsi="Georgia"/>
                <w:sz w:val="20"/>
                <w:szCs w:val="20"/>
              </w:rPr>
              <w:t>SUBAT</w:t>
            </w:r>
          </w:p>
        </w:tc>
        <w:tc>
          <w:tcPr>
            <w:tcW w:w="7198" w:type="dxa"/>
            <w:tcMar>
              <w:top w:w="19" w:type="dxa"/>
              <w:left w:w="19" w:type="dxa"/>
              <w:bottom w:w="0" w:type="dxa"/>
              <w:right w:w="19" w:type="dxa"/>
            </w:tcMar>
          </w:tcPr>
          <w:p w14:paraId="35A85B02" w14:textId="77777777" w:rsidR="000962C3" w:rsidRPr="00D758CD" w:rsidRDefault="00AA31AE">
            <w:pPr>
              <w:ind w:left="148"/>
              <w:rPr>
                <w:rFonts w:ascii="Georgia" w:hAnsi="Georgia"/>
                <w:sz w:val="20"/>
                <w:szCs w:val="20"/>
              </w:rPr>
            </w:pPr>
            <w:r w:rsidRPr="00D758CD">
              <w:rPr>
                <w:rFonts w:ascii="Georgia" w:hAnsi="Georgia"/>
                <w:sz w:val="20"/>
                <w:szCs w:val="20"/>
              </w:rPr>
              <w:t xml:space="preserve">Sub mesa de Asistencia Técnica del GRUS </w:t>
            </w:r>
          </w:p>
        </w:tc>
      </w:tr>
      <w:tr w:rsidR="00B35EC2" w:rsidRPr="00D758CD" w14:paraId="14D76A1F" w14:textId="77777777" w:rsidTr="00DC23AC">
        <w:trPr>
          <w:trHeight w:val="240"/>
        </w:trPr>
        <w:tc>
          <w:tcPr>
            <w:tcW w:w="1415" w:type="dxa"/>
            <w:tcMar>
              <w:top w:w="19" w:type="dxa"/>
              <w:left w:w="19" w:type="dxa"/>
              <w:bottom w:w="0" w:type="dxa"/>
              <w:right w:w="19" w:type="dxa"/>
            </w:tcMar>
          </w:tcPr>
          <w:p w14:paraId="390C053C" w14:textId="77777777" w:rsidR="00B35EC2" w:rsidRPr="00D758CD" w:rsidRDefault="00B35EC2" w:rsidP="00DC23AC">
            <w:pPr>
              <w:rPr>
                <w:rFonts w:ascii="Georgia" w:hAnsi="Georgia"/>
                <w:sz w:val="20"/>
                <w:szCs w:val="20"/>
              </w:rPr>
            </w:pPr>
            <w:r w:rsidRPr="00D758CD">
              <w:rPr>
                <w:rFonts w:ascii="Georgia" w:hAnsi="Georgia"/>
                <w:sz w:val="20"/>
                <w:szCs w:val="20"/>
              </w:rPr>
              <w:t>TDR</w:t>
            </w:r>
          </w:p>
        </w:tc>
        <w:tc>
          <w:tcPr>
            <w:tcW w:w="7198" w:type="dxa"/>
            <w:tcMar>
              <w:top w:w="19" w:type="dxa"/>
              <w:left w:w="19" w:type="dxa"/>
              <w:bottom w:w="0" w:type="dxa"/>
              <w:right w:w="19" w:type="dxa"/>
            </w:tcMar>
          </w:tcPr>
          <w:p w14:paraId="1D31A6C4" w14:textId="77777777" w:rsidR="00B35EC2" w:rsidRPr="00D758CD" w:rsidRDefault="00B35EC2" w:rsidP="00DC23AC">
            <w:pPr>
              <w:ind w:left="148"/>
              <w:rPr>
                <w:rFonts w:ascii="Georgia" w:hAnsi="Georgia"/>
                <w:sz w:val="20"/>
                <w:szCs w:val="20"/>
              </w:rPr>
            </w:pPr>
            <w:r w:rsidRPr="00D758CD">
              <w:rPr>
                <w:rFonts w:ascii="Georgia" w:hAnsi="Georgia"/>
                <w:sz w:val="20"/>
                <w:szCs w:val="20"/>
              </w:rPr>
              <w:t>Términos de Referencia</w:t>
            </w:r>
          </w:p>
        </w:tc>
      </w:tr>
      <w:tr w:rsidR="000962C3" w:rsidRPr="00D758CD" w14:paraId="2905C0C7" w14:textId="77777777">
        <w:trPr>
          <w:trHeight w:val="240"/>
        </w:trPr>
        <w:tc>
          <w:tcPr>
            <w:tcW w:w="1415" w:type="dxa"/>
            <w:tcMar>
              <w:top w:w="19" w:type="dxa"/>
              <w:left w:w="19" w:type="dxa"/>
              <w:bottom w:w="0" w:type="dxa"/>
              <w:right w:w="19" w:type="dxa"/>
            </w:tcMar>
          </w:tcPr>
          <w:p w14:paraId="30739550" w14:textId="77777777" w:rsidR="000962C3" w:rsidRPr="00D758CD" w:rsidRDefault="00AA31AE">
            <w:pPr>
              <w:rPr>
                <w:rFonts w:ascii="Georgia" w:hAnsi="Georgia"/>
                <w:sz w:val="20"/>
                <w:szCs w:val="20"/>
              </w:rPr>
            </w:pPr>
            <w:r w:rsidRPr="00D758CD">
              <w:rPr>
                <w:rFonts w:ascii="Georgia" w:hAnsi="Georgia"/>
                <w:sz w:val="20"/>
                <w:szCs w:val="20"/>
              </w:rPr>
              <w:lastRenderedPageBreak/>
              <w:t>UE</w:t>
            </w:r>
          </w:p>
        </w:tc>
        <w:tc>
          <w:tcPr>
            <w:tcW w:w="7198" w:type="dxa"/>
            <w:tcMar>
              <w:top w:w="19" w:type="dxa"/>
              <w:left w:w="19" w:type="dxa"/>
              <w:bottom w:w="0" w:type="dxa"/>
              <w:right w:w="19" w:type="dxa"/>
            </w:tcMar>
          </w:tcPr>
          <w:p w14:paraId="5D33D881" w14:textId="77777777" w:rsidR="000962C3" w:rsidRPr="00D758CD" w:rsidRDefault="00AA31AE">
            <w:pPr>
              <w:ind w:left="148"/>
              <w:rPr>
                <w:rFonts w:ascii="Georgia" w:hAnsi="Georgia"/>
                <w:sz w:val="20"/>
                <w:szCs w:val="20"/>
              </w:rPr>
            </w:pPr>
            <w:r w:rsidRPr="00D758CD">
              <w:rPr>
                <w:rFonts w:ascii="Georgia" w:hAnsi="Georgia"/>
                <w:sz w:val="20"/>
                <w:szCs w:val="20"/>
              </w:rPr>
              <w:t>Unión Europea</w:t>
            </w:r>
          </w:p>
        </w:tc>
      </w:tr>
      <w:tr w:rsidR="000962C3" w:rsidRPr="00D758CD" w14:paraId="5F9F23AD" w14:textId="77777777">
        <w:trPr>
          <w:trHeight w:val="240"/>
        </w:trPr>
        <w:tc>
          <w:tcPr>
            <w:tcW w:w="1415" w:type="dxa"/>
            <w:tcMar>
              <w:top w:w="19" w:type="dxa"/>
              <w:left w:w="19" w:type="dxa"/>
              <w:bottom w:w="0" w:type="dxa"/>
              <w:right w:w="19" w:type="dxa"/>
            </w:tcMar>
          </w:tcPr>
          <w:p w14:paraId="5CC16C0E" w14:textId="77777777" w:rsidR="000962C3" w:rsidRPr="00D758CD" w:rsidRDefault="00AA31AE">
            <w:pPr>
              <w:rPr>
                <w:rFonts w:ascii="Georgia" w:hAnsi="Georgia"/>
                <w:sz w:val="20"/>
                <w:szCs w:val="20"/>
              </w:rPr>
            </w:pPr>
            <w:r w:rsidRPr="00D758CD">
              <w:rPr>
                <w:rFonts w:ascii="Georgia" w:hAnsi="Georgia"/>
                <w:sz w:val="20"/>
                <w:szCs w:val="20"/>
              </w:rPr>
              <w:t>VM</w:t>
            </w:r>
          </w:p>
        </w:tc>
        <w:tc>
          <w:tcPr>
            <w:tcW w:w="7198" w:type="dxa"/>
            <w:tcMar>
              <w:top w:w="19" w:type="dxa"/>
              <w:left w:w="19" w:type="dxa"/>
              <w:bottom w:w="0" w:type="dxa"/>
              <w:right w:w="19" w:type="dxa"/>
            </w:tcMar>
          </w:tcPr>
          <w:p w14:paraId="035B4628" w14:textId="77777777" w:rsidR="000962C3" w:rsidRPr="00D758CD" w:rsidRDefault="00AA31AE">
            <w:pPr>
              <w:ind w:left="148"/>
              <w:rPr>
                <w:rFonts w:ascii="Georgia" w:hAnsi="Georgia"/>
                <w:sz w:val="20"/>
                <w:szCs w:val="20"/>
              </w:rPr>
            </w:pPr>
            <w:r w:rsidRPr="00D758CD">
              <w:rPr>
                <w:rFonts w:ascii="Georgia" w:hAnsi="Georgia"/>
                <w:sz w:val="20"/>
                <w:szCs w:val="20"/>
              </w:rPr>
              <w:t>Viceministerio</w:t>
            </w:r>
          </w:p>
        </w:tc>
      </w:tr>
      <w:tr w:rsidR="000962C3" w:rsidRPr="00D758CD" w14:paraId="208BC5BA" w14:textId="77777777">
        <w:trPr>
          <w:trHeight w:val="240"/>
        </w:trPr>
        <w:tc>
          <w:tcPr>
            <w:tcW w:w="1415" w:type="dxa"/>
            <w:tcMar>
              <w:top w:w="19" w:type="dxa"/>
              <w:left w:w="19" w:type="dxa"/>
              <w:bottom w:w="0" w:type="dxa"/>
              <w:right w:w="19" w:type="dxa"/>
            </w:tcMar>
          </w:tcPr>
          <w:p w14:paraId="7728980F" w14:textId="77777777" w:rsidR="000962C3" w:rsidRPr="00D758CD" w:rsidRDefault="00AA31AE">
            <w:pPr>
              <w:rPr>
                <w:rFonts w:ascii="Georgia" w:hAnsi="Georgia"/>
                <w:sz w:val="20"/>
                <w:szCs w:val="20"/>
              </w:rPr>
            </w:pPr>
            <w:r w:rsidRPr="00D758CD">
              <w:rPr>
                <w:rFonts w:ascii="Georgia" w:hAnsi="Georgia"/>
                <w:sz w:val="20"/>
                <w:szCs w:val="20"/>
              </w:rPr>
              <w:t>VAPSB</w:t>
            </w:r>
          </w:p>
        </w:tc>
        <w:tc>
          <w:tcPr>
            <w:tcW w:w="7198" w:type="dxa"/>
            <w:tcMar>
              <w:top w:w="19" w:type="dxa"/>
              <w:left w:w="19" w:type="dxa"/>
              <w:bottom w:w="0" w:type="dxa"/>
              <w:right w:w="19" w:type="dxa"/>
            </w:tcMar>
          </w:tcPr>
          <w:p w14:paraId="6B5E6D16" w14:textId="77777777" w:rsidR="000962C3" w:rsidRPr="00D758CD" w:rsidRDefault="00AA31AE">
            <w:pPr>
              <w:widowControl/>
              <w:ind w:left="154"/>
              <w:rPr>
                <w:rFonts w:ascii="Georgia" w:hAnsi="Georgia"/>
                <w:sz w:val="20"/>
                <w:szCs w:val="20"/>
              </w:rPr>
            </w:pPr>
            <w:r w:rsidRPr="00D758CD">
              <w:rPr>
                <w:rFonts w:ascii="Georgia" w:hAnsi="Georgia"/>
                <w:sz w:val="20"/>
                <w:szCs w:val="20"/>
              </w:rPr>
              <w:t xml:space="preserve">Viceministerio de Agua Potable y Saneamiento Básico </w:t>
            </w:r>
          </w:p>
        </w:tc>
      </w:tr>
      <w:tr w:rsidR="000962C3" w:rsidRPr="00D758CD" w14:paraId="09409A4F" w14:textId="77777777">
        <w:trPr>
          <w:trHeight w:val="240"/>
        </w:trPr>
        <w:tc>
          <w:tcPr>
            <w:tcW w:w="1415" w:type="dxa"/>
            <w:tcMar>
              <w:top w:w="19" w:type="dxa"/>
              <w:left w:w="19" w:type="dxa"/>
              <w:bottom w:w="0" w:type="dxa"/>
              <w:right w:w="19" w:type="dxa"/>
            </w:tcMar>
          </w:tcPr>
          <w:p w14:paraId="2D2D373B" w14:textId="77777777" w:rsidR="000962C3" w:rsidRPr="00D758CD" w:rsidRDefault="00AA31AE">
            <w:pPr>
              <w:rPr>
                <w:rFonts w:ascii="Georgia" w:hAnsi="Georgia"/>
                <w:sz w:val="20"/>
                <w:szCs w:val="20"/>
              </w:rPr>
            </w:pPr>
            <w:r w:rsidRPr="00D758CD">
              <w:rPr>
                <w:rFonts w:ascii="Georgia" w:hAnsi="Georgia"/>
                <w:sz w:val="20"/>
                <w:szCs w:val="20"/>
              </w:rPr>
              <w:t>VIPFE</w:t>
            </w:r>
          </w:p>
        </w:tc>
        <w:tc>
          <w:tcPr>
            <w:tcW w:w="7198" w:type="dxa"/>
            <w:tcMar>
              <w:top w:w="19" w:type="dxa"/>
              <w:left w:w="19" w:type="dxa"/>
              <w:bottom w:w="0" w:type="dxa"/>
              <w:right w:w="19" w:type="dxa"/>
            </w:tcMar>
          </w:tcPr>
          <w:p w14:paraId="3AAC90ED" w14:textId="77777777" w:rsidR="000962C3" w:rsidRPr="00D758CD" w:rsidRDefault="00AA31AE">
            <w:pPr>
              <w:widowControl/>
              <w:ind w:left="148"/>
              <w:rPr>
                <w:rFonts w:ascii="Georgia" w:hAnsi="Georgia"/>
                <w:sz w:val="20"/>
                <w:szCs w:val="20"/>
              </w:rPr>
            </w:pPr>
            <w:r w:rsidRPr="00D758CD">
              <w:rPr>
                <w:rFonts w:ascii="Georgia" w:hAnsi="Georgia"/>
                <w:sz w:val="20"/>
                <w:szCs w:val="20"/>
              </w:rPr>
              <w:t>Vice Ministerio de Inversión Pública y Financiamiento Externo</w:t>
            </w:r>
          </w:p>
        </w:tc>
      </w:tr>
      <w:tr w:rsidR="000962C3" w:rsidRPr="00D758CD" w14:paraId="2181751C" w14:textId="77777777">
        <w:trPr>
          <w:trHeight w:val="240"/>
        </w:trPr>
        <w:tc>
          <w:tcPr>
            <w:tcW w:w="1415" w:type="dxa"/>
            <w:tcMar>
              <w:top w:w="19" w:type="dxa"/>
              <w:left w:w="19" w:type="dxa"/>
              <w:bottom w:w="0" w:type="dxa"/>
              <w:right w:w="19" w:type="dxa"/>
            </w:tcMar>
            <w:vAlign w:val="center"/>
          </w:tcPr>
          <w:p w14:paraId="0E6C83BF" w14:textId="77777777" w:rsidR="000962C3" w:rsidRPr="00D758CD" w:rsidRDefault="00AA31AE">
            <w:pPr>
              <w:rPr>
                <w:rFonts w:ascii="Georgia" w:hAnsi="Georgia"/>
                <w:sz w:val="20"/>
                <w:szCs w:val="20"/>
              </w:rPr>
            </w:pPr>
            <w:r w:rsidRPr="00D758CD">
              <w:rPr>
                <w:rFonts w:ascii="Georgia" w:hAnsi="Georgia"/>
                <w:sz w:val="20"/>
                <w:szCs w:val="20"/>
              </w:rPr>
              <w:t>VMABCCDGF</w:t>
            </w:r>
          </w:p>
        </w:tc>
        <w:tc>
          <w:tcPr>
            <w:tcW w:w="7198" w:type="dxa"/>
            <w:tcMar>
              <w:top w:w="19" w:type="dxa"/>
              <w:left w:w="19" w:type="dxa"/>
              <w:bottom w:w="0" w:type="dxa"/>
              <w:right w:w="19" w:type="dxa"/>
            </w:tcMar>
          </w:tcPr>
          <w:p w14:paraId="7406EEF4" w14:textId="77777777" w:rsidR="000962C3" w:rsidRPr="00D758CD" w:rsidRDefault="00AA31AE">
            <w:pPr>
              <w:widowControl/>
              <w:ind w:left="148"/>
              <w:rPr>
                <w:rFonts w:ascii="Georgia" w:hAnsi="Georgia"/>
                <w:sz w:val="20"/>
                <w:szCs w:val="20"/>
              </w:rPr>
            </w:pPr>
            <w:r w:rsidRPr="00D758CD">
              <w:rPr>
                <w:rFonts w:ascii="Georgia" w:hAnsi="Georgia"/>
                <w:sz w:val="20"/>
                <w:szCs w:val="20"/>
              </w:rPr>
              <w:t>Viceministerio de Medio Ambiente, Biodiversidad, Cambio Climático y</w:t>
            </w:r>
          </w:p>
          <w:p w14:paraId="490A0C2A" w14:textId="77777777" w:rsidR="000962C3" w:rsidRPr="00D758CD" w:rsidRDefault="00AA31AE">
            <w:pPr>
              <w:widowControl/>
              <w:ind w:left="148"/>
              <w:rPr>
                <w:rFonts w:ascii="Georgia" w:hAnsi="Georgia"/>
                <w:sz w:val="20"/>
                <w:szCs w:val="20"/>
              </w:rPr>
            </w:pPr>
            <w:r w:rsidRPr="00D758CD">
              <w:rPr>
                <w:rFonts w:ascii="Georgia" w:hAnsi="Georgia"/>
                <w:sz w:val="20"/>
                <w:szCs w:val="20"/>
              </w:rPr>
              <w:t xml:space="preserve">Desarrollo y Gestión Forestal </w:t>
            </w:r>
          </w:p>
        </w:tc>
      </w:tr>
      <w:tr w:rsidR="000962C3" w:rsidRPr="00D758CD" w14:paraId="2E7928B9" w14:textId="77777777">
        <w:trPr>
          <w:trHeight w:val="240"/>
        </w:trPr>
        <w:tc>
          <w:tcPr>
            <w:tcW w:w="1415" w:type="dxa"/>
            <w:tcMar>
              <w:top w:w="19" w:type="dxa"/>
              <w:left w:w="19" w:type="dxa"/>
              <w:bottom w:w="0" w:type="dxa"/>
              <w:right w:w="19" w:type="dxa"/>
            </w:tcMar>
          </w:tcPr>
          <w:p w14:paraId="7E768271" w14:textId="77777777" w:rsidR="000962C3" w:rsidRPr="00D758CD" w:rsidRDefault="00AA31AE">
            <w:pPr>
              <w:rPr>
                <w:rFonts w:ascii="Georgia" w:hAnsi="Georgia"/>
                <w:sz w:val="20"/>
                <w:szCs w:val="20"/>
              </w:rPr>
            </w:pPr>
            <w:r w:rsidRPr="00D758CD">
              <w:rPr>
                <w:rFonts w:ascii="Georgia" w:hAnsi="Georgia"/>
                <w:sz w:val="20"/>
                <w:szCs w:val="20"/>
              </w:rPr>
              <w:t>VRHR</w:t>
            </w:r>
          </w:p>
        </w:tc>
        <w:tc>
          <w:tcPr>
            <w:tcW w:w="7198" w:type="dxa"/>
            <w:tcMar>
              <w:top w:w="19" w:type="dxa"/>
              <w:left w:w="19" w:type="dxa"/>
              <w:bottom w:w="0" w:type="dxa"/>
              <w:right w:w="19" w:type="dxa"/>
            </w:tcMar>
          </w:tcPr>
          <w:p w14:paraId="23773000" w14:textId="77777777" w:rsidR="000962C3" w:rsidRPr="00D758CD" w:rsidRDefault="00AA31AE">
            <w:pPr>
              <w:ind w:left="148"/>
              <w:rPr>
                <w:rFonts w:ascii="Georgia" w:hAnsi="Georgia"/>
                <w:sz w:val="20"/>
                <w:szCs w:val="20"/>
              </w:rPr>
            </w:pPr>
            <w:r w:rsidRPr="00D758CD">
              <w:rPr>
                <w:rFonts w:ascii="Georgia" w:hAnsi="Georgia"/>
                <w:sz w:val="20"/>
                <w:szCs w:val="20"/>
              </w:rPr>
              <w:t>Viceministerio de Recursos Hídricos y Riego</w:t>
            </w:r>
          </w:p>
        </w:tc>
      </w:tr>
    </w:tbl>
    <w:p w14:paraId="3EAE2B40" w14:textId="77777777" w:rsidR="000962C3" w:rsidRDefault="000962C3"/>
    <w:p w14:paraId="384B3F2E" w14:textId="77777777" w:rsidR="00470121" w:rsidRDefault="00AA31AE" w:rsidP="00470121">
      <w:pPr>
        <w:rPr>
          <w:shd w:val="clear" w:color="auto" w:fill="FFFFFF" w:themeFill="background1"/>
        </w:rPr>
      </w:pPr>
      <w:bookmarkStart w:id="5" w:name="_3tbugp1" w:colFirst="0" w:colLast="0"/>
      <w:bookmarkEnd w:id="5"/>
      <w:r w:rsidRPr="00470121">
        <w:rPr>
          <w:shd w:val="clear" w:color="auto" w:fill="FFFFFF" w:themeFill="background1"/>
        </w:rPr>
        <w:br w:type="page"/>
      </w:r>
    </w:p>
    <w:p w14:paraId="2AB81A4B" w14:textId="51826727" w:rsidR="000962C3" w:rsidRPr="00FF008D" w:rsidRDefault="00392CCC" w:rsidP="003F2539">
      <w:pPr>
        <w:pStyle w:val="Titulo1Enabel"/>
        <w:numPr>
          <w:ilvl w:val="0"/>
          <w:numId w:val="0"/>
        </w:numPr>
        <w:outlineLvl w:val="0"/>
      </w:pPr>
      <w:r w:rsidRPr="00FF008D">
        <w:lastRenderedPageBreak/>
        <w:tab/>
      </w:r>
      <w:bookmarkStart w:id="6" w:name="_Toc2848854"/>
      <w:r w:rsidRPr="00FF008D">
        <w:t>Ficha de proyecto</w:t>
      </w:r>
      <w:bookmarkEnd w:id="6"/>
    </w:p>
    <w:tbl>
      <w:tblPr>
        <w:tblStyle w:val="a0"/>
        <w:tblW w:w="9067" w:type="dxa"/>
        <w:tblInd w:w="0" w:type="dxa"/>
        <w:tblLayout w:type="fixed"/>
        <w:tblLook w:val="0000" w:firstRow="0" w:lastRow="0" w:firstColumn="0" w:lastColumn="0" w:noHBand="0" w:noVBand="0"/>
      </w:tblPr>
      <w:tblGrid>
        <w:gridCol w:w="2830"/>
        <w:gridCol w:w="6237"/>
      </w:tblGrid>
      <w:tr w:rsidR="000962C3" w:rsidRPr="00D758CD" w14:paraId="6B601CFA" w14:textId="77777777">
        <w:trPr>
          <w:trHeight w:val="240"/>
        </w:trPr>
        <w:tc>
          <w:tcPr>
            <w:tcW w:w="283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14:paraId="73D57A2C" w14:textId="02EB698B" w:rsidR="000962C3" w:rsidRPr="00D758CD" w:rsidRDefault="00711ECA">
            <w:pPr>
              <w:rPr>
                <w:rFonts w:ascii="Georgia" w:hAnsi="Georgia"/>
                <w:sz w:val="20"/>
                <w:szCs w:val="20"/>
              </w:rPr>
            </w:pPr>
            <w:r w:rsidRPr="00D758CD">
              <w:rPr>
                <w:rFonts w:ascii="Georgia" w:hAnsi="Georgia"/>
                <w:b/>
                <w:sz w:val="20"/>
                <w:szCs w:val="20"/>
              </w:rPr>
              <w:t>Nombre del proyecto</w:t>
            </w:r>
          </w:p>
        </w:tc>
        <w:tc>
          <w:tcPr>
            <w:tcW w:w="6237" w:type="dxa"/>
            <w:tcBorders>
              <w:top w:val="single" w:sz="4" w:space="0" w:color="000000"/>
              <w:left w:val="nil"/>
              <w:bottom w:val="single" w:sz="4" w:space="0" w:color="000000"/>
              <w:right w:val="single" w:sz="4" w:space="0" w:color="000000"/>
            </w:tcBorders>
            <w:tcMar>
              <w:top w:w="15" w:type="dxa"/>
              <w:left w:w="15" w:type="dxa"/>
              <w:bottom w:w="0" w:type="dxa"/>
              <w:right w:w="15" w:type="dxa"/>
            </w:tcMar>
            <w:vAlign w:val="center"/>
          </w:tcPr>
          <w:p w14:paraId="5FBCDC66" w14:textId="4AED12BE" w:rsidR="000962C3" w:rsidRPr="00D758CD" w:rsidRDefault="00F70A30" w:rsidP="00102D61">
            <w:pPr>
              <w:ind w:left="127" w:right="184"/>
              <w:jc w:val="both"/>
              <w:rPr>
                <w:rFonts w:ascii="Georgia" w:hAnsi="Georgia"/>
                <w:sz w:val="20"/>
                <w:szCs w:val="20"/>
              </w:rPr>
            </w:pPr>
            <w:r w:rsidRPr="00D758CD">
              <w:rPr>
                <w:rFonts w:ascii="Georgia" w:hAnsi="Georgia"/>
                <w:sz w:val="20"/>
                <w:szCs w:val="20"/>
              </w:rPr>
              <w:t>Proyecto de Fortalecimiento de competencias del sector Agua y Medio Ambiente - FC</w:t>
            </w:r>
          </w:p>
        </w:tc>
      </w:tr>
      <w:tr w:rsidR="000962C3" w:rsidRPr="00D758CD" w14:paraId="698013EF" w14:textId="77777777">
        <w:trPr>
          <w:trHeight w:val="240"/>
        </w:trPr>
        <w:tc>
          <w:tcPr>
            <w:tcW w:w="2830"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6144A08C" w14:textId="77777777" w:rsidR="000962C3" w:rsidRPr="00D758CD" w:rsidRDefault="00AA31AE">
            <w:pPr>
              <w:rPr>
                <w:rFonts w:ascii="Georgia" w:hAnsi="Georgia"/>
                <w:sz w:val="20"/>
                <w:szCs w:val="20"/>
              </w:rPr>
            </w:pPr>
            <w:r w:rsidRPr="00D758CD">
              <w:rPr>
                <w:rFonts w:ascii="Georgia" w:hAnsi="Georgia"/>
                <w:b/>
                <w:sz w:val="20"/>
                <w:szCs w:val="20"/>
              </w:rPr>
              <w:t>Código Intervención</w:t>
            </w:r>
          </w:p>
        </w:tc>
        <w:tc>
          <w:tcPr>
            <w:tcW w:w="6237"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6261AA3D" w14:textId="64D2500F" w:rsidR="000962C3" w:rsidRPr="00D758CD" w:rsidRDefault="00AA31AE">
            <w:pPr>
              <w:ind w:left="127" w:right="184"/>
              <w:rPr>
                <w:rFonts w:ascii="Georgia" w:hAnsi="Georgia"/>
                <w:sz w:val="20"/>
                <w:szCs w:val="20"/>
              </w:rPr>
            </w:pPr>
            <w:r w:rsidRPr="00D758CD">
              <w:rPr>
                <w:rFonts w:ascii="Georgia" w:hAnsi="Georgia"/>
                <w:sz w:val="20"/>
                <w:szCs w:val="20"/>
              </w:rPr>
              <w:t xml:space="preserve">BOL 14 </w:t>
            </w:r>
            <w:r w:rsidR="00F70A30" w:rsidRPr="00D758CD">
              <w:rPr>
                <w:rFonts w:ascii="Georgia" w:hAnsi="Georgia"/>
                <w:sz w:val="20"/>
                <w:szCs w:val="20"/>
              </w:rPr>
              <w:t>888</w:t>
            </w:r>
            <w:r w:rsidRPr="00D758CD">
              <w:rPr>
                <w:rFonts w:ascii="Georgia" w:hAnsi="Georgia"/>
                <w:sz w:val="20"/>
                <w:szCs w:val="20"/>
              </w:rPr>
              <w:t xml:space="preserve"> 11</w:t>
            </w:r>
          </w:p>
          <w:p w14:paraId="20D01345" w14:textId="4C160692" w:rsidR="00711ECA" w:rsidRPr="00D758CD" w:rsidRDefault="00F70A30">
            <w:pPr>
              <w:ind w:left="127" w:right="184"/>
              <w:rPr>
                <w:rFonts w:ascii="Georgia" w:hAnsi="Georgia"/>
                <w:sz w:val="20"/>
                <w:szCs w:val="20"/>
              </w:rPr>
            </w:pPr>
            <w:r w:rsidRPr="00D758CD">
              <w:rPr>
                <w:rFonts w:ascii="Georgia" w:hAnsi="Georgia"/>
                <w:sz w:val="20"/>
                <w:szCs w:val="20"/>
              </w:rPr>
              <w:t>DGD : 3015114</w:t>
            </w:r>
          </w:p>
        </w:tc>
      </w:tr>
      <w:tr w:rsidR="00711ECA" w:rsidRPr="00D758CD" w14:paraId="1351896F" w14:textId="77777777">
        <w:trPr>
          <w:trHeight w:val="240"/>
        </w:trPr>
        <w:tc>
          <w:tcPr>
            <w:tcW w:w="2830"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6CE1D07E" w14:textId="3A1212A2" w:rsidR="00711ECA" w:rsidRPr="00D758CD" w:rsidRDefault="00711ECA">
            <w:pPr>
              <w:rPr>
                <w:rFonts w:ascii="Georgia" w:hAnsi="Georgia"/>
                <w:b/>
                <w:sz w:val="20"/>
                <w:szCs w:val="20"/>
              </w:rPr>
            </w:pPr>
            <w:r w:rsidRPr="00D758CD">
              <w:rPr>
                <w:rFonts w:ascii="Georgia" w:hAnsi="Georgia"/>
                <w:b/>
                <w:sz w:val="20"/>
                <w:szCs w:val="20"/>
              </w:rPr>
              <w:t>Sector y subsector</w:t>
            </w:r>
          </w:p>
        </w:tc>
        <w:tc>
          <w:tcPr>
            <w:tcW w:w="6237"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2E086683" w14:textId="7788F7D6" w:rsidR="00711ECA" w:rsidRPr="00D758CD" w:rsidRDefault="00711ECA">
            <w:pPr>
              <w:ind w:left="127" w:right="184"/>
              <w:rPr>
                <w:rFonts w:ascii="Georgia" w:hAnsi="Georgia"/>
                <w:sz w:val="20"/>
                <w:szCs w:val="20"/>
              </w:rPr>
            </w:pPr>
            <w:r w:rsidRPr="00D758CD">
              <w:rPr>
                <w:rFonts w:ascii="Georgia" w:hAnsi="Georgia"/>
                <w:sz w:val="20"/>
                <w:szCs w:val="20"/>
              </w:rPr>
              <w:t>Medio Ambiente y Agua</w:t>
            </w:r>
          </w:p>
        </w:tc>
      </w:tr>
      <w:tr w:rsidR="00711ECA" w:rsidRPr="00D758CD" w14:paraId="6D24633B" w14:textId="77777777">
        <w:trPr>
          <w:trHeight w:val="240"/>
        </w:trPr>
        <w:tc>
          <w:tcPr>
            <w:tcW w:w="2830"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7987E279" w14:textId="2D8F48B3" w:rsidR="00711ECA" w:rsidRPr="00D758CD" w:rsidRDefault="00A05625">
            <w:pPr>
              <w:rPr>
                <w:rFonts w:ascii="Georgia" w:hAnsi="Georgia"/>
                <w:b/>
                <w:sz w:val="20"/>
                <w:szCs w:val="20"/>
              </w:rPr>
            </w:pPr>
            <w:r w:rsidRPr="00D758CD">
              <w:rPr>
                <w:rFonts w:ascii="Georgia" w:hAnsi="Georgia"/>
                <w:b/>
                <w:sz w:val="20"/>
                <w:szCs w:val="20"/>
              </w:rPr>
              <w:t>Institución encargada de la ejecución</w:t>
            </w:r>
          </w:p>
        </w:tc>
        <w:tc>
          <w:tcPr>
            <w:tcW w:w="6237"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6D082946" w14:textId="1D023B2D" w:rsidR="00711ECA" w:rsidRPr="00D758CD" w:rsidRDefault="00A05625">
            <w:pPr>
              <w:ind w:left="127" w:right="184"/>
              <w:rPr>
                <w:rFonts w:ascii="Georgia" w:hAnsi="Georgia"/>
                <w:sz w:val="20"/>
                <w:szCs w:val="20"/>
              </w:rPr>
            </w:pPr>
            <w:r w:rsidRPr="00D758CD">
              <w:rPr>
                <w:rFonts w:ascii="Georgia" w:hAnsi="Georgia"/>
                <w:sz w:val="20"/>
                <w:szCs w:val="20"/>
              </w:rPr>
              <w:t>Agencia Belga de Desarrollo (CTB/</w:t>
            </w:r>
            <w:proofErr w:type="spellStart"/>
            <w:r w:rsidRPr="00D758CD">
              <w:rPr>
                <w:rFonts w:ascii="Georgia" w:hAnsi="Georgia"/>
                <w:sz w:val="20"/>
                <w:szCs w:val="20"/>
              </w:rPr>
              <w:t>Enabel</w:t>
            </w:r>
            <w:proofErr w:type="spellEnd"/>
            <w:r w:rsidRPr="00D758CD">
              <w:rPr>
                <w:rFonts w:ascii="Georgia" w:hAnsi="Georgia"/>
                <w:sz w:val="20"/>
                <w:szCs w:val="20"/>
              </w:rPr>
              <w:t>) y</w:t>
            </w:r>
            <w:r w:rsidRPr="00D758CD">
              <w:rPr>
                <w:rFonts w:ascii="Georgia" w:hAnsi="Georgia"/>
                <w:szCs w:val="21"/>
              </w:rPr>
              <w:t xml:space="preserve"> </w:t>
            </w:r>
            <w:r w:rsidR="00711ECA" w:rsidRPr="00D758CD">
              <w:rPr>
                <w:rFonts w:ascii="Georgia" w:hAnsi="Georgia"/>
                <w:sz w:val="20"/>
                <w:szCs w:val="20"/>
              </w:rPr>
              <w:t>Ministerio de Medio Ambiente y Agua</w:t>
            </w:r>
          </w:p>
        </w:tc>
      </w:tr>
      <w:tr w:rsidR="00711ECA" w:rsidRPr="00D758CD" w14:paraId="0584AACA" w14:textId="77777777">
        <w:trPr>
          <w:trHeight w:val="240"/>
        </w:trPr>
        <w:tc>
          <w:tcPr>
            <w:tcW w:w="2830"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5E33A44D" w14:textId="4D98B3F7" w:rsidR="00711ECA" w:rsidRPr="00D758CD" w:rsidRDefault="00711ECA">
            <w:pPr>
              <w:rPr>
                <w:rFonts w:ascii="Georgia" w:hAnsi="Georgia"/>
                <w:b/>
                <w:sz w:val="20"/>
                <w:szCs w:val="20"/>
              </w:rPr>
            </w:pPr>
            <w:r w:rsidRPr="00D758CD">
              <w:rPr>
                <w:rFonts w:ascii="Georgia" w:hAnsi="Georgia"/>
                <w:b/>
                <w:sz w:val="20"/>
                <w:szCs w:val="20"/>
              </w:rPr>
              <w:t>Presupuesto</w:t>
            </w:r>
          </w:p>
        </w:tc>
        <w:tc>
          <w:tcPr>
            <w:tcW w:w="6237"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03B349CD" w14:textId="6262A295" w:rsidR="00711ECA" w:rsidRPr="00D758CD" w:rsidRDefault="00711ECA">
            <w:pPr>
              <w:ind w:left="127" w:right="184"/>
              <w:rPr>
                <w:rFonts w:ascii="Georgia" w:hAnsi="Georgia"/>
                <w:sz w:val="20"/>
                <w:szCs w:val="20"/>
              </w:rPr>
            </w:pPr>
            <w:r w:rsidRPr="00D758CD">
              <w:rPr>
                <w:rFonts w:ascii="Georgia" w:hAnsi="Georgia"/>
                <w:sz w:val="20"/>
                <w:szCs w:val="20"/>
              </w:rPr>
              <w:t xml:space="preserve">TOTAL:                   </w:t>
            </w:r>
            <w:r w:rsidR="00F70A30" w:rsidRPr="00D758CD">
              <w:rPr>
                <w:rFonts w:ascii="Georgia" w:hAnsi="Georgia"/>
                <w:sz w:val="20"/>
                <w:szCs w:val="20"/>
              </w:rPr>
              <w:t>2 500</w:t>
            </w:r>
            <w:r w:rsidRPr="00D758CD">
              <w:rPr>
                <w:rFonts w:ascii="Georgia" w:hAnsi="Georgia"/>
                <w:sz w:val="20"/>
                <w:szCs w:val="20"/>
              </w:rPr>
              <w:t xml:space="preserve"> </w:t>
            </w:r>
            <w:r w:rsidR="00F70A30" w:rsidRPr="00D758CD">
              <w:rPr>
                <w:rFonts w:ascii="Georgia" w:hAnsi="Georgia"/>
                <w:sz w:val="20"/>
                <w:szCs w:val="20"/>
              </w:rPr>
              <w:t>000</w:t>
            </w:r>
            <w:r w:rsidRPr="00D758CD">
              <w:rPr>
                <w:rFonts w:ascii="Georgia" w:hAnsi="Georgia"/>
                <w:sz w:val="20"/>
                <w:szCs w:val="20"/>
              </w:rPr>
              <w:t xml:space="preserve"> Euros</w:t>
            </w:r>
          </w:p>
          <w:p w14:paraId="047BC6B9" w14:textId="0774B2AD" w:rsidR="00711ECA" w:rsidRPr="00D758CD" w:rsidRDefault="00711ECA">
            <w:pPr>
              <w:ind w:left="127" w:right="184"/>
              <w:rPr>
                <w:rFonts w:ascii="Georgia" w:hAnsi="Georgia"/>
                <w:sz w:val="20"/>
                <w:szCs w:val="20"/>
              </w:rPr>
            </w:pPr>
            <w:r w:rsidRPr="00D758CD">
              <w:rPr>
                <w:rFonts w:ascii="Georgia" w:hAnsi="Georgia"/>
                <w:sz w:val="20"/>
                <w:szCs w:val="20"/>
              </w:rPr>
              <w:t xml:space="preserve">Aporte boliviano:      </w:t>
            </w:r>
            <w:r w:rsidR="00F70A30" w:rsidRPr="00D758CD">
              <w:rPr>
                <w:rFonts w:ascii="Georgia" w:hAnsi="Georgia"/>
                <w:sz w:val="20"/>
                <w:szCs w:val="20"/>
              </w:rPr>
              <w:t xml:space="preserve">          </w:t>
            </w:r>
            <w:r w:rsidRPr="00D758CD">
              <w:rPr>
                <w:rFonts w:ascii="Georgia" w:hAnsi="Georgia"/>
                <w:sz w:val="20"/>
                <w:szCs w:val="20"/>
              </w:rPr>
              <w:t xml:space="preserve">  </w:t>
            </w:r>
            <w:r w:rsidR="00F70A30" w:rsidRPr="00D758CD">
              <w:rPr>
                <w:rFonts w:ascii="Georgia" w:hAnsi="Georgia"/>
                <w:sz w:val="20"/>
                <w:szCs w:val="20"/>
              </w:rPr>
              <w:t xml:space="preserve">0 </w:t>
            </w:r>
            <w:r w:rsidRPr="00D758CD">
              <w:rPr>
                <w:rFonts w:ascii="Georgia" w:hAnsi="Georgia"/>
                <w:sz w:val="20"/>
                <w:szCs w:val="20"/>
              </w:rPr>
              <w:t>Euros</w:t>
            </w:r>
          </w:p>
          <w:p w14:paraId="7E32FF9A" w14:textId="2024FCF8" w:rsidR="00711ECA" w:rsidRPr="00D758CD" w:rsidRDefault="001E4CAF">
            <w:pPr>
              <w:ind w:left="127" w:right="184"/>
              <w:rPr>
                <w:rFonts w:ascii="Georgia" w:hAnsi="Georgia"/>
                <w:sz w:val="20"/>
                <w:szCs w:val="20"/>
              </w:rPr>
            </w:pPr>
            <w:r w:rsidRPr="00D758CD">
              <w:rPr>
                <w:rFonts w:ascii="Georgia" w:hAnsi="Georgia"/>
                <w:sz w:val="20"/>
                <w:szCs w:val="20"/>
              </w:rPr>
              <w:t>Aporte</w:t>
            </w:r>
            <w:r w:rsidR="00711ECA" w:rsidRPr="00D758CD">
              <w:rPr>
                <w:rFonts w:ascii="Georgia" w:hAnsi="Georgia"/>
                <w:sz w:val="20"/>
                <w:szCs w:val="20"/>
              </w:rPr>
              <w:t xml:space="preserve"> belga:         </w:t>
            </w:r>
            <w:r w:rsidR="00F70A30" w:rsidRPr="00D758CD">
              <w:rPr>
                <w:rFonts w:ascii="Georgia" w:hAnsi="Georgia"/>
                <w:sz w:val="20"/>
                <w:szCs w:val="20"/>
              </w:rPr>
              <w:t xml:space="preserve">2 500 000 </w:t>
            </w:r>
            <w:r w:rsidR="00711ECA" w:rsidRPr="00D758CD">
              <w:rPr>
                <w:rFonts w:ascii="Georgia" w:hAnsi="Georgia"/>
                <w:sz w:val="20"/>
                <w:szCs w:val="20"/>
              </w:rPr>
              <w:t>Euros</w:t>
            </w:r>
          </w:p>
        </w:tc>
      </w:tr>
      <w:tr w:rsidR="001E4CAF" w:rsidRPr="00D758CD" w14:paraId="197864AD" w14:textId="77777777">
        <w:trPr>
          <w:trHeight w:val="240"/>
        </w:trPr>
        <w:tc>
          <w:tcPr>
            <w:tcW w:w="2830"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302603A3" w14:textId="4C834262" w:rsidR="001E4CAF" w:rsidRPr="00D758CD" w:rsidRDefault="001E4CAF">
            <w:pPr>
              <w:rPr>
                <w:rFonts w:ascii="Georgia" w:hAnsi="Georgia"/>
                <w:b/>
                <w:sz w:val="20"/>
                <w:szCs w:val="20"/>
              </w:rPr>
            </w:pPr>
            <w:r w:rsidRPr="00D758CD">
              <w:rPr>
                <w:rFonts w:ascii="Georgia" w:hAnsi="Georgia"/>
                <w:b/>
                <w:sz w:val="20"/>
                <w:szCs w:val="20"/>
              </w:rPr>
              <w:t>Duración de la prestación según AS/CS</w:t>
            </w:r>
          </w:p>
        </w:tc>
        <w:tc>
          <w:tcPr>
            <w:tcW w:w="6237"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649331BC" w14:textId="77777777" w:rsidR="001E4CAF" w:rsidRPr="00D758CD" w:rsidRDefault="001E4CAF">
            <w:pPr>
              <w:ind w:left="127" w:right="184"/>
              <w:rPr>
                <w:rFonts w:ascii="Georgia" w:hAnsi="Georgia"/>
                <w:sz w:val="20"/>
                <w:szCs w:val="20"/>
              </w:rPr>
            </w:pPr>
            <w:r w:rsidRPr="00D758CD">
              <w:rPr>
                <w:rFonts w:ascii="Georgia" w:hAnsi="Georgia"/>
                <w:sz w:val="20"/>
                <w:szCs w:val="20"/>
              </w:rPr>
              <w:t>42 meses</w:t>
            </w:r>
          </w:p>
          <w:p w14:paraId="55B9C7AA" w14:textId="47E14D1A" w:rsidR="005D3C6E" w:rsidRPr="00D758CD" w:rsidRDefault="005D3C6E" w:rsidP="00102D61">
            <w:pPr>
              <w:ind w:left="127" w:right="184"/>
              <w:rPr>
                <w:rFonts w:ascii="Georgia" w:hAnsi="Georgia"/>
                <w:sz w:val="20"/>
                <w:szCs w:val="20"/>
              </w:rPr>
            </w:pPr>
            <w:r w:rsidRPr="00D758CD">
              <w:rPr>
                <w:rFonts w:ascii="Georgia" w:hAnsi="Georgia"/>
                <w:sz w:val="20"/>
                <w:szCs w:val="20"/>
              </w:rPr>
              <w:t xml:space="preserve">(del </w:t>
            </w:r>
            <w:r w:rsidR="00102D61" w:rsidRPr="00D758CD">
              <w:rPr>
                <w:rFonts w:ascii="Georgia" w:hAnsi="Georgia"/>
                <w:sz w:val="20"/>
                <w:szCs w:val="20"/>
              </w:rPr>
              <w:t xml:space="preserve">18/11/2015 </w:t>
            </w:r>
            <w:r w:rsidRPr="00D758CD">
              <w:rPr>
                <w:rFonts w:ascii="Georgia" w:hAnsi="Georgia"/>
                <w:sz w:val="20"/>
                <w:szCs w:val="20"/>
              </w:rPr>
              <w:t xml:space="preserve">hasta el </w:t>
            </w:r>
            <w:r w:rsidR="002B2EFC">
              <w:rPr>
                <w:rFonts w:ascii="Georgia" w:hAnsi="Georgia"/>
                <w:sz w:val="20"/>
                <w:szCs w:val="20"/>
              </w:rPr>
              <w:t>23/05</w:t>
            </w:r>
            <w:r w:rsidRPr="00D758CD">
              <w:rPr>
                <w:rFonts w:ascii="Georgia" w:hAnsi="Georgia"/>
                <w:sz w:val="20"/>
                <w:szCs w:val="20"/>
              </w:rPr>
              <w:t>/2019)</w:t>
            </w:r>
          </w:p>
          <w:p w14:paraId="3D665284" w14:textId="7DE7D814" w:rsidR="005D3C6E" w:rsidRPr="00D758CD" w:rsidRDefault="005D3C6E">
            <w:pPr>
              <w:ind w:left="127" w:right="184"/>
              <w:rPr>
                <w:rFonts w:ascii="Georgia" w:hAnsi="Georgia"/>
                <w:sz w:val="20"/>
                <w:szCs w:val="20"/>
              </w:rPr>
            </w:pPr>
          </w:p>
        </w:tc>
      </w:tr>
      <w:tr w:rsidR="001E4CAF" w:rsidRPr="00D758CD" w14:paraId="2C78142D" w14:textId="77777777">
        <w:trPr>
          <w:trHeight w:val="240"/>
        </w:trPr>
        <w:tc>
          <w:tcPr>
            <w:tcW w:w="2830"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66905272" w14:textId="2126D448" w:rsidR="001E4CAF" w:rsidRPr="00D758CD" w:rsidRDefault="001E4CAF">
            <w:pPr>
              <w:rPr>
                <w:rFonts w:ascii="Georgia" w:hAnsi="Georgia"/>
                <w:b/>
                <w:sz w:val="20"/>
                <w:szCs w:val="20"/>
              </w:rPr>
            </w:pPr>
            <w:r w:rsidRPr="00D758CD">
              <w:rPr>
                <w:rFonts w:ascii="Georgia" w:hAnsi="Georgia"/>
                <w:b/>
                <w:sz w:val="20"/>
                <w:szCs w:val="20"/>
              </w:rPr>
              <w:t>Fecha de arranque de</w:t>
            </w:r>
            <w:r w:rsidR="005D3C6E" w:rsidRPr="00D758CD">
              <w:rPr>
                <w:rFonts w:ascii="Georgia" w:hAnsi="Georgia"/>
                <w:b/>
                <w:sz w:val="20"/>
                <w:szCs w:val="20"/>
              </w:rPr>
              <w:t xml:space="preserve"> </w:t>
            </w:r>
            <w:r w:rsidRPr="00D758CD">
              <w:rPr>
                <w:rFonts w:ascii="Georgia" w:hAnsi="Georgia"/>
                <w:b/>
                <w:sz w:val="20"/>
                <w:szCs w:val="20"/>
              </w:rPr>
              <w:t xml:space="preserve">la prestación </w:t>
            </w:r>
          </w:p>
        </w:tc>
        <w:tc>
          <w:tcPr>
            <w:tcW w:w="6237"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49B7D520" w14:textId="6A0C4FEE" w:rsidR="001E4CAF" w:rsidRPr="00D758CD" w:rsidRDefault="001E4CAF">
            <w:pPr>
              <w:ind w:left="127" w:right="184"/>
              <w:rPr>
                <w:rFonts w:ascii="Georgia" w:hAnsi="Georgia"/>
                <w:sz w:val="20"/>
                <w:szCs w:val="20"/>
              </w:rPr>
            </w:pPr>
            <w:r w:rsidRPr="00D758CD">
              <w:rPr>
                <w:rFonts w:ascii="Georgia" w:hAnsi="Georgia"/>
                <w:sz w:val="20"/>
                <w:szCs w:val="20"/>
              </w:rPr>
              <w:t>18/11/2015</w:t>
            </w:r>
          </w:p>
        </w:tc>
      </w:tr>
      <w:tr w:rsidR="001E4CAF" w:rsidRPr="00D758CD" w14:paraId="5988814D" w14:textId="77777777">
        <w:trPr>
          <w:trHeight w:val="240"/>
        </w:trPr>
        <w:tc>
          <w:tcPr>
            <w:tcW w:w="2830"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75D7C935" w14:textId="69AA8154" w:rsidR="001E4CAF" w:rsidRPr="00D758CD" w:rsidRDefault="001E4CAF" w:rsidP="001E4CAF">
            <w:pPr>
              <w:rPr>
                <w:rFonts w:ascii="Georgia" w:hAnsi="Georgia"/>
                <w:b/>
                <w:sz w:val="20"/>
                <w:szCs w:val="20"/>
              </w:rPr>
            </w:pPr>
            <w:r w:rsidRPr="00D758CD">
              <w:rPr>
                <w:rFonts w:ascii="Georgia" w:hAnsi="Georgia"/>
                <w:b/>
                <w:sz w:val="20"/>
                <w:szCs w:val="20"/>
              </w:rPr>
              <w:t>Fecha de cierre de</w:t>
            </w:r>
            <w:r w:rsidR="005D3C6E" w:rsidRPr="00D758CD">
              <w:rPr>
                <w:rFonts w:ascii="Georgia" w:hAnsi="Georgia"/>
                <w:b/>
                <w:sz w:val="20"/>
                <w:szCs w:val="20"/>
              </w:rPr>
              <w:t xml:space="preserve"> </w:t>
            </w:r>
            <w:r w:rsidRPr="00D758CD">
              <w:rPr>
                <w:rFonts w:ascii="Georgia" w:hAnsi="Georgia"/>
                <w:b/>
                <w:sz w:val="20"/>
                <w:szCs w:val="20"/>
              </w:rPr>
              <w:t>la prestación</w:t>
            </w:r>
          </w:p>
        </w:tc>
        <w:tc>
          <w:tcPr>
            <w:tcW w:w="6237"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724EF135" w14:textId="66A3C4A9" w:rsidR="001E4CAF" w:rsidRPr="00D758CD" w:rsidRDefault="00661135">
            <w:pPr>
              <w:ind w:left="127" w:right="184"/>
              <w:rPr>
                <w:rFonts w:ascii="Georgia" w:hAnsi="Georgia"/>
                <w:sz w:val="20"/>
                <w:szCs w:val="20"/>
              </w:rPr>
            </w:pPr>
            <w:r w:rsidRPr="00D758CD">
              <w:rPr>
                <w:rFonts w:ascii="Georgia" w:hAnsi="Georgia"/>
                <w:sz w:val="20"/>
                <w:szCs w:val="20"/>
              </w:rPr>
              <w:t>23</w:t>
            </w:r>
            <w:r w:rsidR="001E4CAF" w:rsidRPr="00D758CD">
              <w:rPr>
                <w:rFonts w:ascii="Georgia" w:hAnsi="Georgia"/>
                <w:sz w:val="20"/>
                <w:szCs w:val="20"/>
              </w:rPr>
              <w:t>/05/2019</w:t>
            </w:r>
          </w:p>
        </w:tc>
      </w:tr>
      <w:tr w:rsidR="001E4CAF" w:rsidRPr="00D758CD" w14:paraId="05244433" w14:textId="77777777">
        <w:trPr>
          <w:trHeight w:val="240"/>
        </w:trPr>
        <w:tc>
          <w:tcPr>
            <w:tcW w:w="2830"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2F9DCBAB" w14:textId="0E3345E3" w:rsidR="001E4CAF" w:rsidRPr="00D758CD" w:rsidRDefault="001E4CAF" w:rsidP="001E4CAF">
            <w:pPr>
              <w:rPr>
                <w:rFonts w:ascii="Georgia" w:hAnsi="Georgia"/>
                <w:b/>
                <w:sz w:val="20"/>
                <w:szCs w:val="20"/>
              </w:rPr>
            </w:pPr>
            <w:r w:rsidRPr="00D758CD">
              <w:rPr>
                <w:rFonts w:ascii="Georgia" w:hAnsi="Georgia"/>
                <w:b/>
                <w:sz w:val="20"/>
                <w:szCs w:val="20"/>
              </w:rPr>
              <w:t>Modalidad de gestión de la prestación</w:t>
            </w:r>
          </w:p>
        </w:tc>
        <w:tc>
          <w:tcPr>
            <w:tcW w:w="6237"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539B3A9C" w14:textId="22F739FE" w:rsidR="001E4CAF" w:rsidRPr="00D758CD" w:rsidRDefault="001E4CAF" w:rsidP="005D6BC1">
            <w:pPr>
              <w:ind w:left="127" w:right="184"/>
              <w:rPr>
                <w:rFonts w:ascii="Georgia" w:hAnsi="Georgia"/>
                <w:sz w:val="20"/>
                <w:szCs w:val="20"/>
              </w:rPr>
            </w:pPr>
            <w:proofErr w:type="spellStart"/>
            <w:r w:rsidRPr="00D758CD">
              <w:rPr>
                <w:rFonts w:ascii="Georgia" w:hAnsi="Georgia"/>
                <w:sz w:val="20"/>
                <w:szCs w:val="20"/>
              </w:rPr>
              <w:t>Régie</w:t>
            </w:r>
            <w:proofErr w:type="spellEnd"/>
            <w:r w:rsidRPr="00D758CD">
              <w:rPr>
                <w:rFonts w:ascii="Georgia" w:hAnsi="Georgia"/>
                <w:sz w:val="20"/>
                <w:szCs w:val="20"/>
              </w:rPr>
              <w:t xml:space="preserve"> </w:t>
            </w:r>
          </w:p>
        </w:tc>
      </w:tr>
      <w:tr w:rsidR="001E4CAF" w:rsidRPr="00D758CD" w14:paraId="7D76942D" w14:textId="77777777">
        <w:trPr>
          <w:trHeight w:val="240"/>
        </w:trPr>
        <w:tc>
          <w:tcPr>
            <w:tcW w:w="2830"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2D2E51E1" w14:textId="5A391D73" w:rsidR="001E4CAF" w:rsidRPr="00D758CD" w:rsidRDefault="001E4CAF" w:rsidP="001E4CAF">
            <w:pPr>
              <w:rPr>
                <w:rFonts w:ascii="Georgia" w:hAnsi="Georgia"/>
                <w:b/>
                <w:sz w:val="20"/>
                <w:szCs w:val="20"/>
              </w:rPr>
            </w:pPr>
            <w:r w:rsidRPr="00D758CD">
              <w:rPr>
                <w:rFonts w:ascii="Georgia" w:hAnsi="Georgia"/>
                <w:b/>
                <w:sz w:val="20"/>
                <w:szCs w:val="20"/>
              </w:rPr>
              <w:t>Zona de intervención</w:t>
            </w:r>
          </w:p>
        </w:tc>
        <w:tc>
          <w:tcPr>
            <w:tcW w:w="6237"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6507F609" w14:textId="22EE6969" w:rsidR="001E4CAF" w:rsidRPr="00D758CD" w:rsidRDefault="001E4CAF">
            <w:pPr>
              <w:ind w:left="127" w:right="184"/>
              <w:rPr>
                <w:rFonts w:ascii="Georgia" w:hAnsi="Georgia"/>
                <w:sz w:val="20"/>
                <w:szCs w:val="20"/>
              </w:rPr>
            </w:pPr>
            <w:r w:rsidRPr="00D758CD">
              <w:rPr>
                <w:rFonts w:ascii="Georgia" w:hAnsi="Georgia"/>
                <w:sz w:val="20"/>
                <w:szCs w:val="20"/>
              </w:rPr>
              <w:t xml:space="preserve">La Paz, </w:t>
            </w:r>
            <w:r w:rsidR="00F15045" w:rsidRPr="00D758CD">
              <w:rPr>
                <w:rFonts w:ascii="Georgia" w:hAnsi="Georgia"/>
                <w:sz w:val="20"/>
                <w:szCs w:val="20"/>
              </w:rPr>
              <w:t xml:space="preserve">y departamentos de </w:t>
            </w:r>
            <w:r w:rsidRPr="00D758CD">
              <w:rPr>
                <w:rFonts w:ascii="Georgia" w:hAnsi="Georgia"/>
                <w:sz w:val="20"/>
                <w:szCs w:val="20"/>
              </w:rPr>
              <w:t>Cochabamba, Santa Cruz – Bolivia</w:t>
            </w:r>
          </w:p>
        </w:tc>
      </w:tr>
      <w:tr w:rsidR="00F15045" w:rsidRPr="00D758CD" w14:paraId="4561D3DD" w14:textId="77777777">
        <w:trPr>
          <w:trHeight w:val="240"/>
        </w:trPr>
        <w:tc>
          <w:tcPr>
            <w:tcW w:w="2830"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20BF3C92" w14:textId="2B398FF7" w:rsidR="00F15045" w:rsidRPr="00D758CD" w:rsidRDefault="00F15045" w:rsidP="00F15045">
            <w:pPr>
              <w:rPr>
                <w:rFonts w:ascii="Georgia" w:hAnsi="Georgia"/>
                <w:b/>
                <w:sz w:val="20"/>
                <w:szCs w:val="20"/>
              </w:rPr>
            </w:pPr>
            <w:r w:rsidRPr="00D758CD">
              <w:rPr>
                <w:rFonts w:ascii="Georgia" w:hAnsi="Georgia"/>
                <w:b/>
                <w:sz w:val="20"/>
                <w:szCs w:val="20"/>
              </w:rPr>
              <w:t>Firma del convenio de ejecución</w:t>
            </w:r>
          </w:p>
        </w:tc>
        <w:tc>
          <w:tcPr>
            <w:tcW w:w="6237"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63837664" w14:textId="65029A67" w:rsidR="00F15045" w:rsidRPr="00D758CD" w:rsidRDefault="00F15045">
            <w:pPr>
              <w:ind w:left="127" w:right="184"/>
              <w:rPr>
                <w:rFonts w:ascii="Georgia" w:hAnsi="Georgia"/>
                <w:sz w:val="20"/>
                <w:szCs w:val="20"/>
              </w:rPr>
            </w:pPr>
            <w:r w:rsidRPr="00D758CD">
              <w:rPr>
                <w:rFonts w:ascii="Georgia" w:hAnsi="Georgia"/>
                <w:sz w:val="20"/>
                <w:szCs w:val="20"/>
              </w:rPr>
              <w:t>18/11/2015</w:t>
            </w:r>
          </w:p>
        </w:tc>
      </w:tr>
      <w:tr w:rsidR="000962C3" w:rsidRPr="00D758CD" w14:paraId="4DD4E99C" w14:textId="77777777">
        <w:trPr>
          <w:trHeight w:val="240"/>
        </w:trPr>
        <w:tc>
          <w:tcPr>
            <w:tcW w:w="2830"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62F6D587" w14:textId="7D25467A" w:rsidR="000962C3" w:rsidRPr="00D758CD" w:rsidRDefault="00F15045">
            <w:pPr>
              <w:rPr>
                <w:rFonts w:ascii="Georgia" w:hAnsi="Georgia"/>
                <w:sz w:val="20"/>
                <w:szCs w:val="20"/>
              </w:rPr>
            </w:pPr>
            <w:r w:rsidRPr="00D758CD">
              <w:rPr>
                <w:rFonts w:ascii="Georgia" w:hAnsi="Georgia"/>
                <w:b/>
                <w:sz w:val="20"/>
                <w:szCs w:val="20"/>
              </w:rPr>
              <w:t>Destinatarios</w:t>
            </w:r>
          </w:p>
        </w:tc>
        <w:tc>
          <w:tcPr>
            <w:tcW w:w="6237"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326A8B9D" w14:textId="77777777" w:rsidR="000962C3" w:rsidRPr="00D758CD" w:rsidRDefault="00AA31AE">
            <w:pPr>
              <w:spacing w:line="276" w:lineRule="auto"/>
              <w:ind w:left="127" w:right="184"/>
              <w:rPr>
                <w:rFonts w:ascii="Georgia" w:hAnsi="Georgia"/>
                <w:sz w:val="20"/>
                <w:szCs w:val="20"/>
              </w:rPr>
            </w:pPr>
            <w:r w:rsidRPr="00D758CD">
              <w:rPr>
                <w:rFonts w:ascii="Georgia" w:hAnsi="Georgia"/>
                <w:sz w:val="20"/>
                <w:szCs w:val="20"/>
              </w:rPr>
              <w:t>* Ministerio de Medio Ambiente y Agua</w:t>
            </w:r>
          </w:p>
          <w:p w14:paraId="48EEFA63" w14:textId="053C27F8" w:rsidR="005D6BC1" w:rsidRPr="00D758CD" w:rsidRDefault="005D6BC1" w:rsidP="00F724E3">
            <w:pPr>
              <w:ind w:left="265" w:right="126" w:hanging="142"/>
              <w:rPr>
                <w:rFonts w:ascii="Georgia" w:hAnsi="Georgia"/>
                <w:sz w:val="20"/>
                <w:szCs w:val="20"/>
              </w:rPr>
            </w:pPr>
            <w:r w:rsidRPr="00D758CD">
              <w:rPr>
                <w:rFonts w:ascii="Georgia" w:hAnsi="Georgia"/>
                <w:sz w:val="20"/>
                <w:szCs w:val="20"/>
              </w:rPr>
              <w:t xml:space="preserve">* Personal de </w:t>
            </w:r>
            <w:r w:rsidR="00F724E3" w:rsidRPr="00D758CD">
              <w:rPr>
                <w:rFonts w:ascii="Georgia" w:hAnsi="Georgia"/>
                <w:sz w:val="20"/>
                <w:szCs w:val="20"/>
              </w:rPr>
              <w:t xml:space="preserve">2 </w:t>
            </w:r>
            <w:r w:rsidRPr="00D758CD">
              <w:rPr>
                <w:rFonts w:ascii="Georgia" w:hAnsi="Georgia"/>
                <w:sz w:val="20"/>
                <w:szCs w:val="20"/>
              </w:rPr>
              <w:t>Gobiernos Autónomos Departamentales y</w:t>
            </w:r>
            <w:r w:rsidR="00F724E3" w:rsidRPr="00D758CD">
              <w:rPr>
                <w:rFonts w:ascii="Georgia" w:hAnsi="Georgia"/>
                <w:sz w:val="20"/>
                <w:szCs w:val="20"/>
              </w:rPr>
              <w:t xml:space="preserve"> 16</w:t>
            </w:r>
            <w:r w:rsidRPr="00D758CD">
              <w:rPr>
                <w:rFonts w:ascii="Georgia" w:hAnsi="Georgia"/>
                <w:sz w:val="20"/>
                <w:szCs w:val="20"/>
              </w:rPr>
              <w:t xml:space="preserve"> Gobiernos Autónomos Municipales</w:t>
            </w:r>
          </w:p>
          <w:p w14:paraId="3C7ACB45" w14:textId="130896DD" w:rsidR="000962C3" w:rsidRPr="00D758CD" w:rsidRDefault="005D6BC1" w:rsidP="005D6BC1">
            <w:pPr>
              <w:spacing w:line="276" w:lineRule="auto"/>
              <w:ind w:left="127" w:right="184"/>
              <w:rPr>
                <w:rFonts w:ascii="Georgia" w:hAnsi="Georgia"/>
                <w:sz w:val="20"/>
                <w:szCs w:val="20"/>
              </w:rPr>
            </w:pPr>
            <w:r w:rsidRPr="00D758CD">
              <w:rPr>
                <w:rFonts w:ascii="Georgia" w:hAnsi="Georgia"/>
                <w:sz w:val="20"/>
                <w:szCs w:val="20"/>
              </w:rPr>
              <w:t>* Universidades</w:t>
            </w:r>
          </w:p>
        </w:tc>
      </w:tr>
      <w:tr w:rsidR="000962C3" w:rsidRPr="00D758CD" w14:paraId="3DF0DA2D" w14:textId="77777777">
        <w:trPr>
          <w:trHeight w:val="240"/>
        </w:trPr>
        <w:tc>
          <w:tcPr>
            <w:tcW w:w="2830"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7C12F3D0" w14:textId="30A1FDC4" w:rsidR="000962C3" w:rsidRPr="00D758CD" w:rsidRDefault="00F15045" w:rsidP="00F15045">
            <w:pPr>
              <w:widowControl/>
              <w:rPr>
                <w:rFonts w:ascii="Georgia" w:hAnsi="Georgia"/>
                <w:sz w:val="20"/>
                <w:szCs w:val="20"/>
              </w:rPr>
            </w:pPr>
            <w:r w:rsidRPr="00D758CD">
              <w:rPr>
                <w:rFonts w:ascii="Georgia" w:hAnsi="Georgia"/>
                <w:b/>
                <w:sz w:val="20"/>
                <w:szCs w:val="20"/>
              </w:rPr>
              <w:t>Objetivo global</w:t>
            </w:r>
            <w:r w:rsidR="00AA31AE" w:rsidRPr="00D758CD">
              <w:rPr>
                <w:rFonts w:ascii="Georgia" w:hAnsi="Georgia"/>
                <w:b/>
                <w:sz w:val="20"/>
                <w:szCs w:val="20"/>
              </w:rPr>
              <w:t xml:space="preserve"> </w:t>
            </w:r>
          </w:p>
        </w:tc>
        <w:tc>
          <w:tcPr>
            <w:tcW w:w="6237"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7E207336" w14:textId="77777777" w:rsidR="000962C3" w:rsidRPr="00D758CD" w:rsidRDefault="00AA31AE">
            <w:pPr>
              <w:ind w:left="127" w:right="184"/>
              <w:rPr>
                <w:rFonts w:ascii="Georgia" w:hAnsi="Georgia"/>
                <w:sz w:val="20"/>
                <w:szCs w:val="20"/>
              </w:rPr>
            </w:pPr>
            <w:r w:rsidRPr="00D758CD">
              <w:rPr>
                <w:rFonts w:ascii="Georgia" w:hAnsi="Georgia"/>
                <w:sz w:val="20"/>
                <w:szCs w:val="20"/>
              </w:rPr>
              <w:t xml:space="preserve">Fortalecer las capacidades y la gobernanza del sector agua y medioambiente en el ámbito nacional, </w:t>
            </w:r>
            <w:proofErr w:type="spellStart"/>
            <w:r w:rsidRPr="00D758CD">
              <w:rPr>
                <w:rFonts w:ascii="Georgia" w:hAnsi="Georgia"/>
                <w:sz w:val="20"/>
                <w:szCs w:val="20"/>
              </w:rPr>
              <w:t>subnacional</w:t>
            </w:r>
            <w:proofErr w:type="spellEnd"/>
            <w:r w:rsidRPr="00D758CD">
              <w:rPr>
                <w:rFonts w:ascii="Georgia" w:hAnsi="Georgia"/>
                <w:sz w:val="20"/>
                <w:szCs w:val="20"/>
              </w:rPr>
              <w:t xml:space="preserve"> y local hacia más integralidad y sostenibilidad</w:t>
            </w:r>
          </w:p>
        </w:tc>
      </w:tr>
      <w:tr w:rsidR="000962C3" w:rsidRPr="00D758CD" w14:paraId="5AD6A305" w14:textId="77777777" w:rsidTr="005D6BC1">
        <w:trPr>
          <w:trHeight w:val="220"/>
        </w:trPr>
        <w:tc>
          <w:tcPr>
            <w:tcW w:w="2830"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5BEEB80D" w14:textId="1EA8F489" w:rsidR="000962C3" w:rsidRPr="00D758CD" w:rsidRDefault="00F15045">
            <w:pPr>
              <w:rPr>
                <w:rFonts w:ascii="Georgia" w:hAnsi="Georgia"/>
                <w:sz w:val="20"/>
                <w:szCs w:val="20"/>
              </w:rPr>
            </w:pPr>
            <w:r w:rsidRPr="00D758CD">
              <w:rPr>
                <w:rFonts w:ascii="Georgia" w:hAnsi="Georgia"/>
                <w:b/>
                <w:sz w:val="20"/>
                <w:szCs w:val="20"/>
              </w:rPr>
              <w:t>Objetivo específico</w:t>
            </w:r>
          </w:p>
        </w:tc>
        <w:tc>
          <w:tcPr>
            <w:tcW w:w="6237" w:type="dxa"/>
            <w:tcBorders>
              <w:top w:val="nil"/>
              <w:left w:val="nil"/>
              <w:bottom w:val="single" w:sz="4" w:space="0" w:color="auto"/>
              <w:right w:val="single" w:sz="4" w:space="0" w:color="000000"/>
            </w:tcBorders>
            <w:tcMar>
              <w:top w:w="15" w:type="dxa"/>
              <w:left w:w="15" w:type="dxa"/>
              <w:bottom w:w="0" w:type="dxa"/>
              <w:right w:w="15" w:type="dxa"/>
            </w:tcMar>
            <w:vAlign w:val="center"/>
          </w:tcPr>
          <w:p w14:paraId="7017C467" w14:textId="60BF405E" w:rsidR="000962C3" w:rsidRPr="00D758CD" w:rsidRDefault="005D6BC1">
            <w:pPr>
              <w:ind w:left="127" w:right="184"/>
              <w:rPr>
                <w:rFonts w:ascii="Georgia" w:hAnsi="Georgia"/>
                <w:sz w:val="20"/>
                <w:szCs w:val="20"/>
              </w:rPr>
            </w:pPr>
            <w:r w:rsidRPr="00D758CD">
              <w:rPr>
                <w:rFonts w:ascii="Georgia" w:hAnsi="Georgia"/>
                <w:sz w:val="20"/>
                <w:szCs w:val="20"/>
              </w:rPr>
              <w:t xml:space="preserve">La integración de los enfoques de integralidad y sostenibilidad en la planificación, ejecución y monitoreo de los proyectos agua y medio ambiente por los funcionarios del </w:t>
            </w:r>
            <w:proofErr w:type="spellStart"/>
            <w:r w:rsidRPr="00D758CD">
              <w:rPr>
                <w:rFonts w:ascii="Georgia" w:hAnsi="Georgia"/>
                <w:sz w:val="20"/>
                <w:szCs w:val="20"/>
              </w:rPr>
              <w:t>MMAyA</w:t>
            </w:r>
            <w:proofErr w:type="spellEnd"/>
            <w:r w:rsidRPr="00D758CD">
              <w:rPr>
                <w:rFonts w:ascii="Georgia" w:hAnsi="Georgia"/>
                <w:sz w:val="20"/>
                <w:szCs w:val="20"/>
              </w:rPr>
              <w:t xml:space="preserve">  y agentes  de campo  esta  mejorada  a nivel  nacional,  sub  nacional  y local</w:t>
            </w:r>
          </w:p>
        </w:tc>
      </w:tr>
      <w:tr w:rsidR="005D6BC1" w:rsidRPr="00D758CD" w14:paraId="70238E1F" w14:textId="77777777" w:rsidTr="005D6BC1">
        <w:trPr>
          <w:trHeight w:val="240"/>
        </w:trPr>
        <w:tc>
          <w:tcPr>
            <w:tcW w:w="2830" w:type="dxa"/>
            <w:vMerge w:val="restart"/>
            <w:tcBorders>
              <w:top w:val="nil"/>
              <w:left w:val="single" w:sz="4" w:space="0" w:color="000000"/>
              <w:bottom w:val="single" w:sz="4" w:space="0" w:color="000000"/>
              <w:right w:val="single" w:sz="4" w:space="0" w:color="auto"/>
            </w:tcBorders>
            <w:tcMar>
              <w:top w:w="15" w:type="dxa"/>
              <w:left w:w="15" w:type="dxa"/>
              <w:bottom w:w="0" w:type="dxa"/>
              <w:right w:w="15" w:type="dxa"/>
            </w:tcMar>
            <w:vAlign w:val="center"/>
          </w:tcPr>
          <w:p w14:paraId="7738DD8A" w14:textId="7B3047D0" w:rsidR="005D6BC1" w:rsidRPr="00D758CD" w:rsidRDefault="005D6BC1" w:rsidP="005D6BC1">
            <w:pPr>
              <w:rPr>
                <w:rFonts w:ascii="Georgia" w:hAnsi="Georgia"/>
                <w:sz w:val="20"/>
                <w:szCs w:val="20"/>
              </w:rPr>
            </w:pPr>
            <w:r w:rsidRPr="00D758CD">
              <w:rPr>
                <w:rFonts w:ascii="Georgia" w:hAnsi="Georgia"/>
                <w:b/>
                <w:sz w:val="20"/>
                <w:szCs w:val="20"/>
              </w:rPr>
              <w:t>Resultados</w:t>
            </w:r>
          </w:p>
        </w:tc>
        <w:tc>
          <w:tcPr>
            <w:tcW w:w="623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5B97F875" w14:textId="24153DB4" w:rsidR="005D6BC1" w:rsidRPr="00D758CD" w:rsidRDefault="005D6BC1" w:rsidP="005D6BC1">
            <w:pPr>
              <w:ind w:left="127" w:right="184"/>
              <w:rPr>
                <w:rFonts w:ascii="Georgia" w:hAnsi="Georgia"/>
                <w:sz w:val="20"/>
                <w:szCs w:val="20"/>
              </w:rPr>
            </w:pPr>
            <w:r w:rsidRPr="00D758CD">
              <w:rPr>
                <w:rFonts w:ascii="Georgia" w:hAnsi="Georgia"/>
                <w:sz w:val="20"/>
                <w:szCs w:val="20"/>
              </w:rPr>
              <w:t xml:space="preserve">R1: Los actores locales involucrados en la ejecución  de proyectos  (Acompañadores  de proyectos  de riego, </w:t>
            </w:r>
            <w:proofErr w:type="spellStart"/>
            <w:r w:rsidRPr="00D758CD">
              <w:rPr>
                <w:rFonts w:ascii="Georgia" w:hAnsi="Georgia"/>
                <w:sz w:val="20"/>
                <w:szCs w:val="20"/>
              </w:rPr>
              <w:t>DESCOMs</w:t>
            </w:r>
            <w:proofErr w:type="spellEnd"/>
            <w:r w:rsidRPr="00D758CD">
              <w:rPr>
                <w:rFonts w:ascii="Georgia" w:hAnsi="Georgia"/>
                <w:sz w:val="20"/>
                <w:szCs w:val="20"/>
              </w:rPr>
              <w:t xml:space="preserve">,  Técnicos  municipales,  EMAGUA,  FPS, Facilitadores  de MIC, Guardabosques,  </w:t>
            </w:r>
            <w:proofErr w:type="spellStart"/>
            <w:r w:rsidRPr="00D758CD">
              <w:rPr>
                <w:rFonts w:ascii="Georgia" w:hAnsi="Georgia"/>
                <w:sz w:val="20"/>
                <w:szCs w:val="20"/>
              </w:rPr>
              <w:t>EPSAs</w:t>
            </w:r>
            <w:proofErr w:type="spellEnd"/>
            <w:r w:rsidRPr="00D758CD">
              <w:rPr>
                <w:rFonts w:ascii="Georgia" w:hAnsi="Georgia"/>
                <w:sz w:val="20"/>
                <w:szCs w:val="20"/>
              </w:rPr>
              <w:t xml:space="preserve">, Autoridades  de </w:t>
            </w:r>
            <w:proofErr w:type="spellStart"/>
            <w:r w:rsidRPr="00D758CD">
              <w:rPr>
                <w:rFonts w:ascii="Georgia" w:hAnsi="Georgia"/>
                <w:sz w:val="20"/>
                <w:szCs w:val="20"/>
              </w:rPr>
              <w:t>OGCs</w:t>
            </w:r>
            <w:proofErr w:type="spellEnd"/>
            <w:r w:rsidRPr="00D758CD">
              <w:rPr>
                <w:rFonts w:ascii="Georgia" w:hAnsi="Georgia"/>
                <w:sz w:val="20"/>
                <w:szCs w:val="20"/>
              </w:rPr>
              <w:t xml:space="preserve">, </w:t>
            </w:r>
            <w:proofErr w:type="spellStart"/>
            <w:r w:rsidRPr="00D758CD">
              <w:rPr>
                <w:rFonts w:ascii="Georgia" w:hAnsi="Georgia"/>
                <w:sz w:val="20"/>
                <w:szCs w:val="20"/>
              </w:rPr>
              <w:t>Org</w:t>
            </w:r>
            <w:proofErr w:type="spellEnd"/>
            <w:r w:rsidRPr="00D758CD">
              <w:rPr>
                <w:rFonts w:ascii="Georgia" w:hAnsi="Georgia"/>
                <w:sz w:val="20"/>
                <w:szCs w:val="20"/>
              </w:rPr>
              <w:t>. de regantes  y de usuarios, etc.) han sido capacitados  en temas específicos  e integrales  del sector e integran   las nuevas competencias en el desempeño de sus funciones.</w:t>
            </w:r>
          </w:p>
        </w:tc>
      </w:tr>
      <w:tr w:rsidR="005D6BC1" w:rsidRPr="00D758CD" w14:paraId="1BB3D498" w14:textId="77777777" w:rsidTr="005D6BC1">
        <w:trPr>
          <w:trHeight w:val="240"/>
        </w:trPr>
        <w:tc>
          <w:tcPr>
            <w:tcW w:w="2830" w:type="dxa"/>
            <w:vMerge/>
            <w:tcBorders>
              <w:top w:val="nil"/>
              <w:left w:val="single" w:sz="4" w:space="0" w:color="000000"/>
              <w:bottom w:val="nil"/>
              <w:right w:val="single" w:sz="4" w:space="0" w:color="auto"/>
            </w:tcBorders>
            <w:tcMar>
              <w:top w:w="15" w:type="dxa"/>
              <w:left w:w="15" w:type="dxa"/>
              <w:bottom w:w="0" w:type="dxa"/>
              <w:right w:w="15" w:type="dxa"/>
            </w:tcMar>
            <w:vAlign w:val="center"/>
          </w:tcPr>
          <w:p w14:paraId="1F103180" w14:textId="77777777" w:rsidR="005D6BC1" w:rsidRPr="00D758CD" w:rsidRDefault="005D6BC1" w:rsidP="005D6BC1">
            <w:pPr>
              <w:pBdr>
                <w:top w:val="nil"/>
                <w:left w:val="nil"/>
                <w:bottom w:val="nil"/>
                <w:right w:val="nil"/>
                <w:between w:val="nil"/>
              </w:pBdr>
              <w:spacing w:line="276" w:lineRule="auto"/>
              <w:rPr>
                <w:rFonts w:ascii="Georgia" w:hAnsi="Georgia"/>
                <w:sz w:val="20"/>
                <w:szCs w:val="20"/>
              </w:rPr>
            </w:pPr>
          </w:p>
        </w:tc>
        <w:tc>
          <w:tcPr>
            <w:tcW w:w="623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14:paraId="4B47C741" w14:textId="15002BEE" w:rsidR="005D6BC1" w:rsidRPr="00D758CD" w:rsidRDefault="005D6BC1" w:rsidP="005D6BC1">
            <w:pPr>
              <w:ind w:left="127" w:right="184"/>
              <w:rPr>
                <w:rFonts w:ascii="Georgia" w:hAnsi="Georgia"/>
                <w:sz w:val="20"/>
                <w:szCs w:val="20"/>
              </w:rPr>
            </w:pPr>
            <w:r w:rsidRPr="00D758CD">
              <w:rPr>
                <w:rFonts w:ascii="Georgia" w:hAnsi="Georgia"/>
                <w:sz w:val="20"/>
                <w:szCs w:val="20"/>
              </w:rPr>
              <w:t xml:space="preserve">R2:  Los  funcionarios   de  los  3  Viceministerios   y  de  los  </w:t>
            </w:r>
            <w:proofErr w:type="spellStart"/>
            <w:r w:rsidRPr="00D758CD">
              <w:rPr>
                <w:rFonts w:ascii="Georgia" w:hAnsi="Georgia"/>
                <w:sz w:val="20"/>
                <w:szCs w:val="20"/>
              </w:rPr>
              <w:t>GADs</w:t>
            </w:r>
            <w:proofErr w:type="spellEnd"/>
            <w:r w:rsidRPr="00D758CD">
              <w:rPr>
                <w:rFonts w:ascii="Georgia" w:hAnsi="Georgia"/>
                <w:sz w:val="20"/>
                <w:szCs w:val="20"/>
              </w:rPr>
              <w:t xml:space="preserve">  involucrados   de  la planificación y monitoreo de proyectos han sido capacitados en temáticas priorizadas del sector  y son capaces  de promover  los enfoques  de integralidad  y sostenibilidad  en su trabajo.</w:t>
            </w:r>
          </w:p>
        </w:tc>
      </w:tr>
      <w:tr w:rsidR="005D6BC1" w:rsidRPr="00D758CD" w14:paraId="1639A138" w14:textId="77777777" w:rsidTr="005D6BC1">
        <w:trPr>
          <w:trHeight w:val="240"/>
        </w:trPr>
        <w:tc>
          <w:tcPr>
            <w:tcW w:w="2830" w:type="dxa"/>
            <w:tcBorders>
              <w:top w:val="nil"/>
              <w:left w:val="single" w:sz="4" w:space="0" w:color="000000"/>
              <w:bottom w:val="single" w:sz="4" w:space="0" w:color="000000"/>
              <w:right w:val="single" w:sz="4" w:space="0" w:color="auto"/>
            </w:tcBorders>
            <w:tcMar>
              <w:top w:w="15" w:type="dxa"/>
              <w:left w:w="15" w:type="dxa"/>
              <w:bottom w:w="0" w:type="dxa"/>
              <w:right w:w="15" w:type="dxa"/>
            </w:tcMar>
            <w:vAlign w:val="center"/>
          </w:tcPr>
          <w:p w14:paraId="76DD58AB" w14:textId="77777777" w:rsidR="005D6BC1" w:rsidRPr="00D758CD" w:rsidRDefault="005D6BC1">
            <w:pPr>
              <w:pBdr>
                <w:top w:val="nil"/>
                <w:left w:val="nil"/>
                <w:bottom w:val="nil"/>
                <w:right w:val="nil"/>
                <w:between w:val="nil"/>
              </w:pBdr>
              <w:spacing w:line="276" w:lineRule="auto"/>
              <w:rPr>
                <w:rFonts w:ascii="Georgia" w:hAnsi="Georgia"/>
                <w:sz w:val="20"/>
                <w:szCs w:val="20"/>
              </w:rPr>
            </w:pPr>
          </w:p>
        </w:tc>
        <w:tc>
          <w:tcPr>
            <w:tcW w:w="623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14:paraId="249F818C" w14:textId="5D159F7C" w:rsidR="005D6BC1" w:rsidRPr="00D758CD" w:rsidRDefault="005D6BC1">
            <w:pPr>
              <w:ind w:left="127" w:right="184"/>
              <w:rPr>
                <w:rFonts w:ascii="Georgia" w:hAnsi="Georgia"/>
                <w:sz w:val="20"/>
                <w:szCs w:val="20"/>
              </w:rPr>
            </w:pPr>
            <w:r w:rsidRPr="00D758CD">
              <w:rPr>
                <w:rFonts w:ascii="Georgia" w:hAnsi="Georgia"/>
                <w:sz w:val="20"/>
                <w:szCs w:val="20"/>
              </w:rPr>
              <w:t>R3:  La  oferta  de  formación  por  parte  de  universidades  e  instituciones  de  formación adaptada  a  las  necesidades  del  sector  Agua  y  Medio  Ambiente  y  que  integran  la dimensión “género y derechos humanos” se amplia.</w:t>
            </w:r>
          </w:p>
        </w:tc>
      </w:tr>
    </w:tbl>
    <w:p w14:paraId="3C913836" w14:textId="77777777" w:rsidR="000962C3" w:rsidRDefault="000962C3"/>
    <w:p w14:paraId="2A265093" w14:textId="77777777" w:rsidR="000962C3" w:rsidRDefault="000962C3"/>
    <w:p w14:paraId="1AEDF2E4" w14:textId="77777777" w:rsidR="000962C3" w:rsidRDefault="00AA31AE">
      <w:r>
        <w:br w:type="page"/>
      </w:r>
    </w:p>
    <w:p w14:paraId="708F77FF" w14:textId="159ACE99" w:rsidR="001E6A77" w:rsidRPr="00FC3226" w:rsidRDefault="001E6A77" w:rsidP="001E17C6">
      <w:pPr>
        <w:pStyle w:val="Titulo1Enabel"/>
        <w:ind w:left="0" w:firstLine="0"/>
        <w:outlineLvl w:val="0"/>
      </w:pPr>
      <w:r w:rsidRPr="00FC3226">
        <w:lastRenderedPageBreak/>
        <w:tab/>
      </w:r>
      <w:bookmarkStart w:id="7" w:name="_Toc2848855"/>
      <w:r w:rsidRPr="00FC3226">
        <w:t>Primera parte: Apreciación</w:t>
      </w:r>
      <w:bookmarkEnd w:id="7"/>
    </w:p>
    <w:p w14:paraId="72738AA0" w14:textId="77777777" w:rsidR="001E17C6" w:rsidRPr="0041517D" w:rsidRDefault="001E17C6" w:rsidP="001E17C6">
      <w:pPr>
        <w:pStyle w:val="BodyText"/>
        <w:spacing w:after="160"/>
        <w:rPr>
          <w:rFonts w:ascii="Georgia" w:hAnsi="Georgia"/>
          <w:i/>
          <w:color w:val="585756"/>
          <w:sz w:val="21"/>
          <w:szCs w:val="22"/>
          <w:lang w:val="es-BO"/>
        </w:rPr>
      </w:pPr>
      <w:r w:rsidRPr="0041517D">
        <w:rPr>
          <w:rFonts w:ascii="Georgia" w:hAnsi="Georgia"/>
          <w:i/>
          <w:color w:val="585756"/>
          <w:sz w:val="21"/>
          <w:szCs w:val="22"/>
          <w:lang w:val="es-BO"/>
        </w:rPr>
        <w:t>Aprecien la pertinencia y el resultado de la prestación utilizando las apreciaciones siguientes:</w:t>
      </w:r>
    </w:p>
    <w:p w14:paraId="559A1908" w14:textId="77777777" w:rsidR="001E17C6" w:rsidRPr="001E17C6" w:rsidRDefault="001E17C6" w:rsidP="001E17C6">
      <w:pPr>
        <w:pBdr>
          <w:top w:val="single" w:sz="4" w:space="1" w:color="auto"/>
          <w:left w:val="single" w:sz="4" w:space="4" w:color="auto"/>
          <w:bottom w:val="single" w:sz="12" w:space="1" w:color="7B7B7B" w:themeColor="accent3" w:themeShade="BF"/>
          <w:right w:val="single" w:sz="4" w:space="4" w:color="auto"/>
        </w:pBdr>
        <w:ind w:left="720"/>
        <w:rPr>
          <w:rFonts w:ascii="Georgia" w:eastAsia="Calibri" w:hAnsi="Georgia"/>
          <w:snapToGrid/>
          <w:color w:val="585756"/>
          <w:kern w:val="18"/>
          <w:sz w:val="21"/>
          <w:szCs w:val="22"/>
          <w:lang w:eastAsia="en-US"/>
        </w:rPr>
      </w:pPr>
      <w:r w:rsidRPr="001E17C6">
        <w:rPr>
          <w:rFonts w:ascii="Georgia" w:eastAsia="Calibri" w:hAnsi="Georgia"/>
          <w:snapToGrid/>
          <w:color w:val="585756"/>
          <w:kern w:val="18"/>
          <w:sz w:val="21"/>
          <w:szCs w:val="22"/>
          <w:lang w:eastAsia="en-US"/>
        </w:rPr>
        <w:t>1. – Muy satisfactorio</w:t>
      </w:r>
      <w:r w:rsidRPr="001E17C6">
        <w:rPr>
          <w:rFonts w:ascii="Georgia" w:eastAsia="Calibri" w:hAnsi="Georgia"/>
          <w:snapToGrid/>
          <w:color w:val="585756"/>
          <w:kern w:val="18"/>
          <w:sz w:val="21"/>
          <w:szCs w:val="22"/>
          <w:lang w:eastAsia="en-US"/>
        </w:rPr>
        <w:br/>
        <w:t>2. - Satisfactorio</w:t>
      </w:r>
      <w:r w:rsidRPr="001E17C6">
        <w:rPr>
          <w:rFonts w:ascii="Georgia" w:eastAsia="Calibri" w:hAnsi="Georgia"/>
          <w:snapToGrid/>
          <w:color w:val="585756"/>
          <w:kern w:val="18"/>
          <w:sz w:val="21"/>
          <w:szCs w:val="22"/>
          <w:lang w:eastAsia="en-US"/>
        </w:rPr>
        <w:br/>
        <w:t>3. – No satisfactorio a pesar de algunos elementos positivos</w:t>
      </w:r>
      <w:r w:rsidRPr="001E17C6">
        <w:rPr>
          <w:rFonts w:ascii="Georgia" w:eastAsia="Calibri" w:hAnsi="Georgia"/>
          <w:snapToGrid/>
          <w:color w:val="585756"/>
          <w:kern w:val="18"/>
          <w:sz w:val="21"/>
          <w:szCs w:val="22"/>
          <w:lang w:eastAsia="en-US"/>
        </w:rPr>
        <w:br/>
        <w:t>4. - No satisfactorio</w:t>
      </w:r>
      <w:r w:rsidRPr="001E17C6">
        <w:rPr>
          <w:rFonts w:ascii="Georgia" w:eastAsia="Calibri" w:hAnsi="Georgia"/>
          <w:snapToGrid/>
          <w:color w:val="585756"/>
          <w:kern w:val="18"/>
          <w:sz w:val="21"/>
          <w:szCs w:val="22"/>
          <w:lang w:eastAsia="en-US"/>
        </w:rPr>
        <w:br/>
        <w:t xml:space="preserve">X. – Sin objeto </w:t>
      </w:r>
    </w:p>
    <w:p w14:paraId="13BF19F5" w14:textId="77777777" w:rsidR="001E17C6" w:rsidRPr="00660A16" w:rsidRDefault="001E17C6" w:rsidP="001E17C6">
      <w:pPr>
        <w:rPr>
          <w:lang w:val="es-PE"/>
        </w:rPr>
      </w:pPr>
    </w:p>
    <w:p w14:paraId="06519769" w14:textId="77777777" w:rsidR="002B241E" w:rsidRPr="0041517D" w:rsidRDefault="002B241E" w:rsidP="002B241E">
      <w:pPr>
        <w:pStyle w:val="BodyText"/>
        <w:spacing w:after="160"/>
        <w:rPr>
          <w:rFonts w:ascii="Georgia" w:hAnsi="Georgia"/>
          <w:i/>
          <w:color w:val="585756"/>
          <w:sz w:val="21"/>
          <w:szCs w:val="22"/>
          <w:lang w:val="es-BO"/>
        </w:rPr>
      </w:pPr>
      <w:r w:rsidRPr="0041517D">
        <w:rPr>
          <w:rFonts w:ascii="Georgia" w:hAnsi="Georgia"/>
          <w:i/>
          <w:color w:val="585756"/>
          <w:sz w:val="21"/>
          <w:szCs w:val="22"/>
          <w:lang w:val="es-BO"/>
        </w:rPr>
        <w:t xml:space="preserve">Escriba sus respuestas en la columna que corresponde a su rol a nivel de la ejecución. </w:t>
      </w:r>
    </w:p>
    <w:tbl>
      <w:tblPr>
        <w:tblW w:w="9309" w:type="dxa"/>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5386"/>
        <w:gridCol w:w="2037"/>
        <w:gridCol w:w="1886"/>
      </w:tblGrid>
      <w:tr w:rsidR="002B241E" w:rsidRPr="0041517D" w14:paraId="5507A759" w14:textId="77777777" w:rsidTr="0000332C">
        <w:trPr>
          <w:trHeight w:val="904"/>
          <w:tblCellSpacing w:w="7" w:type="dxa"/>
          <w:jc w:val="center"/>
        </w:trPr>
        <w:tc>
          <w:tcPr>
            <w:tcW w:w="2882" w:type="pct"/>
            <w:tcBorders>
              <w:top w:val="outset" w:sz="6" w:space="0" w:color="auto"/>
              <w:left w:val="outset" w:sz="6" w:space="0" w:color="auto"/>
              <w:bottom w:val="outset" w:sz="6" w:space="0" w:color="auto"/>
              <w:right w:val="outset" w:sz="6" w:space="0" w:color="auto"/>
            </w:tcBorders>
            <w:shd w:val="clear" w:color="auto" w:fill="CCCCCC"/>
          </w:tcPr>
          <w:p w14:paraId="032A3BB7" w14:textId="77777777" w:rsidR="002B241E" w:rsidRPr="00660A16" w:rsidRDefault="002B241E" w:rsidP="0000332C">
            <w:pPr>
              <w:pStyle w:val="NormalWeb"/>
              <w:jc w:val="center"/>
              <w:rPr>
                <w:rFonts w:ascii="Georgia" w:hAnsi="Georgia" w:cs="Arial"/>
                <w:sz w:val="21"/>
                <w:szCs w:val="21"/>
                <w:lang w:val="es-PE"/>
              </w:rPr>
            </w:pPr>
          </w:p>
        </w:tc>
        <w:tc>
          <w:tcPr>
            <w:tcW w:w="1087" w:type="pct"/>
            <w:tcBorders>
              <w:top w:val="outset" w:sz="6" w:space="0" w:color="auto"/>
              <w:left w:val="outset" w:sz="6" w:space="0" w:color="auto"/>
              <w:bottom w:val="outset" w:sz="6" w:space="0" w:color="auto"/>
              <w:right w:val="outset" w:sz="6" w:space="0" w:color="auto"/>
            </w:tcBorders>
            <w:shd w:val="clear" w:color="auto" w:fill="CCCCCC"/>
          </w:tcPr>
          <w:p w14:paraId="0641812C" w14:textId="201096C3" w:rsidR="002B241E" w:rsidRPr="00660A16" w:rsidRDefault="002B241E" w:rsidP="0000332C">
            <w:pPr>
              <w:pStyle w:val="NormalWeb"/>
              <w:jc w:val="center"/>
              <w:rPr>
                <w:rFonts w:ascii="Georgia" w:hAnsi="Georgia" w:cs="Arial"/>
                <w:sz w:val="21"/>
                <w:szCs w:val="21"/>
                <w:lang w:val="es-PE"/>
              </w:rPr>
            </w:pPr>
            <w:r w:rsidRPr="00660A16">
              <w:rPr>
                <w:rFonts w:ascii="Georgia" w:hAnsi="Georgia" w:cs="Arial"/>
                <w:b/>
                <w:bCs/>
                <w:sz w:val="21"/>
                <w:szCs w:val="21"/>
                <w:lang w:val="es-PE"/>
              </w:rPr>
              <w:t xml:space="preserve">Responsable nacional de la </w:t>
            </w:r>
            <w:r w:rsidR="009D4BBC" w:rsidRPr="009D4BBC">
              <w:rPr>
                <w:rFonts w:ascii="Georgia" w:eastAsia="Calibri" w:hAnsi="Georgia"/>
                <w:b/>
                <w:kern w:val="18"/>
                <w:sz w:val="21"/>
                <w:szCs w:val="22"/>
                <w:lang w:val="es-BO" w:eastAsia="en-US"/>
              </w:rPr>
              <w:t>ejecución</w:t>
            </w:r>
          </w:p>
        </w:tc>
        <w:tc>
          <w:tcPr>
            <w:tcW w:w="1002" w:type="pct"/>
            <w:tcBorders>
              <w:top w:val="outset" w:sz="6" w:space="0" w:color="auto"/>
              <w:left w:val="outset" w:sz="6" w:space="0" w:color="auto"/>
              <w:bottom w:val="outset" w:sz="6" w:space="0" w:color="auto"/>
              <w:right w:val="outset" w:sz="6" w:space="0" w:color="auto"/>
            </w:tcBorders>
            <w:shd w:val="clear" w:color="auto" w:fill="CCCCCC"/>
          </w:tcPr>
          <w:p w14:paraId="1A05367A" w14:textId="77777777" w:rsidR="002B241E" w:rsidRPr="00660A16" w:rsidRDefault="002B241E" w:rsidP="0000332C">
            <w:pPr>
              <w:pStyle w:val="NormalWeb"/>
              <w:jc w:val="center"/>
              <w:rPr>
                <w:rFonts w:ascii="Georgia" w:hAnsi="Georgia" w:cs="Arial"/>
                <w:sz w:val="21"/>
                <w:szCs w:val="21"/>
                <w:lang w:val="es-PE"/>
              </w:rPr>
            </w:pPr>
            <w:r w:rsidRPr="00660A16">
              <w:rPr>
                <w:rFonts w:ascii="Georgia" w:hAnsi="Georgia" w:cs="Arial"/>
                <w:b/>
                <w:bCs/>
                <w:sz w:val="21"/>
                <w:szCs w:val="21"/>
                <w:lang w:val="es-PE"/>
              </w:rPr>
              <w:t>Responsable CTB de la ejecución</w:t>
            </w:r>
          </w:p>
        </w:tc>
      </w:tr>
      <w:tr w:rsidR="002B241E" w:rsidRPr="004A63B3" w14:paraId="42147231" w14:textId="77777777" w:rsidTr="0000332C">
        <w:trPr>
          <w:tblCellSpacing w:w="7" w:type="dxa"/>
          <w:jc w:val="center"/>
        </w:trPr>
        <w:tc>
          <w:tcPr>
            <w:tcW w:w="2882" w:type="pct"/>
            <w:tcBorders>
              <w:top w:val="outset" w:sz="6" w:space="0" w:color="auto"/>
              <w:left w:val="outset" w:sz="6" w:space="0" w:color="auto"/>
              <w:bottom w:val="outset" w:sz="6" w:space="0" w:color="auto"/>
              <w:right w:val="outset" w:sz="6" w:space="0" w:color="auto"/>
            </w:tcBorders>
          </w:tcPr>
          <w:p w14:paraId="21ABE567" w14:textId="77777777" w:rsidR="002B241E" w:rsidRPr="00660A16" w:rsidRDefault="002B241E" w:rsidP="0000332C">
            <w:pPr>
              <w:pStyle w:val="NormalWeb"/>
              <w:rPr>
                <w:rFonts w:ascii="Georgia" w:hAnsi="Georgia" w:cs="Arial"/>
                <w:sz w:val="21"/>
                <w:szCs w:val="21"/>
                <w:lang w:val="es-PE"/>
              </w:rPr>
            </w:pPr>
            <w:r w:rsidRPr="00660A16">
              <w:rPr>
                <w:rFonts w:ascii="Georgia" w:hAnsi="Georgia" w:cs="Arial"/>
                <w:b/>
                <w:bCs/>
                <w:sz w:val="21"/>
                <w:szCs w:val="21"/>
                <w:lang w:val="es-PE"/>
              </w:rPr>
              <w:t>PERTINENCIA</w:t>
            </w:r>
          </w:p>
        </w:tc>
        <w:tc>
          <w:tcPr>
            <w:tcW w:w="1087" w:type="pct"/>
            <w:tcBorders>
              <w:top w:val="outset" w:sz="6" w:space="0" w:color="auto"/>
              <w:left w:val="outset" w:sz="6" w:space="0" w:color="auto"/>
              <w:bottom w:val="outset" w:sz="6" w:space="0" w:color="auto"/>
              <w:right w:val="outset" w:sz="6" w:space="0" w:color="auto"/>
            </w:tcBorders>
          </w:tcPr>
          <w:p w14:paraId="5A8C56F7" w14:textId="77777777" w:rsidR="002B241E" w:rsidRPr="00660A16" w:rsidRDefault="002B241E" w:rsidP="0000332C">
            <w:pPr>
              <w:rPr>
                <w:rFonts w:cs="Arial"/>
                <w:szCs w:val="21"/>
                <w:lang w:val="es-PE"/>
              </w:rPr>
            </w:pPr>
            <w:r w:rsidRPr="00660A16">
              <w:rPr>
                <w:rFonts w:cs="Arial"/>
                <w:szCs w:val="21"/>
                <w:lang w:val="es-PE"/>
              </w:rPr>
              <w:t> </w:t>
            </w:r>
          </w:p>
        </w:tc>
        <w:tc>
          <w:tcPr>
            <w:tcW w:w="1002" w:type="pct"/>
            <w:tcBorders>
              <w:top w:val="outset" w:sz="6" w:space="0" w:color="auto"/>
              <w:left w:val="outset" w:sz="6" w:space="0" w:color="auto"/>
              <w:bottom w:val="outset" w:sz="6" w:space="0" w:color="auto"/>
              <w:right w:val="outset" w:sz="6" w:space="0" w:color="auto"/>
            </w:tcBorders>
          </w:tcPr>
          <w:p w14:paraId="54F1248F" w14:textId="77777777" w:rsidR="002B241E" w:rsidRPr="00660A16" w:rsidRDefault="002B241E" w:rsidP="0000332C">
            <w:pPr>
              <w:rPr>
                <w:rFonts w:cs="Arial"/>
                <w:szCs w:val="21"/>
                <w:lang w:val="es-PE"/>
              </w:rPr>
            </w:pPr>
            <w:r w:rsidRPr="00660A16">
              <w:rPr>
                <w:rFonts w:cs="Arial"/>
                <w:szCs w:val="21"/>
                <w:lang w:val="es-PE"/>
              </w:rPr>
              <w:t> </w:t>
            </w:r>
          </w:p>
        </w:tc>
      </w:tr>
      <w:tr w:rsidR="00900434" w:rsidRPr="0041517D" w14:paraId="4FFD1004" w14:textId="77777777" w:rsidTr="002B2EFC">
        <w:trPr>
          <w:trHeight w:val="347"/>
          <w:tblCellSpacing w:w="7" w:type="dxa"/>
          <w:jc w:val="center"/>
        </w:trPr>
        <w:tc>
          <w:tcPr>
            <w:tcW w:w="2882" w:type="pct"/>
            <w:tcBorders>
              <w:top w:val="outset" w:sz="6" w:space="0" w:color="auto"/>
              <w:left w:val="outset" w:sz="6" w:space="0" w:color="auto"/>
              <w:bottom w:val="outset" w:sz="6" w:space="0" w:color="auto"/>
              <w:right w:val="outset" w:sz="6" w:space="0" w:color="auto"/>
            </w:tcBorders>
          </w:tcPr>
          <w:p w14:paraId="256D9F63" w14:textId="77777777" w:rsidR="00900434" w:rsidRPr="00660A16" w:rsidRDefault="00900434" w:rsidP="00900434">
            <w:pPr>
              <w:pStyle w:val="NormalWeb"/>
              <w:numPr>
                <w:ilvl w:val="0"/>
                <w:numId w:val="22"/>
              </w:numPr>
              <w:ind w:left="485" w:hanging="283"/>
              <w:rPr>
                <w:rFonts w:ascii="Georgia" w:hAnsi="Georgia" w:cs="Arial"/>
                <w:sz w:val="21"/>
                <w:szCs w:val="21"/>
                <w:lang w:val="es-PE"/>
              </w:rPr>
            </w:pPr>
            <w:r w:rsidRPr="00660A16">
              <w:rPr>
                <w:rFonts w:ascii="Georgia" w:hAnsi="Georgia" w:cs="Arial"/>
                <w:sz w:val="21"/>
                <w:szCs w:val="21"/>
                <w:lang w:val="es-PE"/>
              </w:rPr>
              <w:t>Cuál es la pertinencia de la prestación con relación a las prioridades nacionales de desarrollo</w:t>
            </w:r>
            <w:proofErr w:type="gramStart"/>
            <w:r w:rsidRPr="00660A16">
              <w:rPr>
                <w:rFonts w:ascii="Georgia" w:hAnsi="Georgia" w:cs="Arial"/>
                <w:sz w:val="21"/>
                <w:szCs w:val="21"/>
                <w:lang w:val="es-PE"/>
              </w:rPr>
              <w:t>?</w:t>
            </w:r>
            <w:proofErr w:type="gramEnd"/>
            <w:r w:rsidRPr="00660A16">
              <w:rPr>
                <w:rFonts w:ascii="Georgia" w:hAnsi="Georgia" w:cs="Arial"/>
                <w:sz w:val="21"/>
                <w:szCs w:val="21"/>
                <w:lang w:val="es-PE"/>
              </w:rPr>
              <w:t xml:space="preserve"> </w:t>
            </w:r>
          </w:p>
        </w:tc>
        <w:tc>
          <w:tcPr>
            <w:tcW w:w="1087" w:type="pct"/>
            <w:tcBorders>
              <w:top w:val="outset" w:sz="6" w:space="0" w:color="auto"/>
              <w:left w:val="outset" w:sz="6" w:space="0" w:color="auto"/>
              <w:bottom w:val="outset" w:sz="6" w:space="0" w:color="auto"/>
              <w:right w:val="outset" w:sz="6" w:space="0" w:color="auto"/>
            </w:tcBorders>
            <w:vAlign w:val="center"/>
          </w:tcPr>
          <w:p w14:paraId="79886DC8" w14:textId="4C0B4653" w:rsidR="00900434" w:rsidRPr="00660A16" w:rsidRDefault="00900434" w:rsidP="002B2EFC">
            <w:pPr>
              <w:jc w:val="center"/>
              <w:rPr>
                <w:rFonts w:cs="Arial"/>
                <w:szCs w:val="21"/>
                <w:lang w:val="es-PE"/>
              </w:rPr>
            </w:pPr>
            <w:r w:rsidRPr="0036779F">
              <w:rPr>
                <w:rFonts w:ascii="Georgia" w:hAnsi="Georgia" w:cstheme="minorHAnsi"/>
                <w:color w:val="333333"/>
                <w:sz w:val="21"/>
                <w:szCs w:val="21"/>
                <w:lang w:val="uz-Cyrl-UZ"/>
              </w:rPr>
              <w:t>2</w:t>
            </w:r>
          </w:p>
        </w:tc>
        <w:tc>
          <w:tcPr>
            <w:tcW w:w="1002" w:type="pct"/>
            <w:tcBorders>
              <w:top w:val="outset" w:sz="6" w:space="0" w:color="auto"/>
              <w:left w:val="outset" w:sz="6" w:space="0" w:color="auto"/>
              <w:bottom w:val="outset" w:sz="6" w:space="0" w:color="auto"/>
              <w:right w:val="outset" w:sz="6" w:space="0" w:color="auto"/>
            </w:tcBorders>
            <w:vAlign w:val="center"/>
          </w:tcPr>
          <w:p w14:paraId="01E8832D" w14:textId="6548C1F2" w:rsidR="00900434" w:rsidRPr="00660A16" w:rsidRDefault="00900434" w:rsidP="00900434">
            <w:pPr>
              <w:jc w:val="center"/>
              <w:rPr>
                <w:rFonts w:cs="Arial"/>
                <w:szCs w:val="21"/>
                <w:lang w:val="es-PE"/>
              </w:rPr>
            </w:pPr>
            <w:r w:rsidRPr="00541252">
              <w:rPr>
                <w:rFonts w:ascii="Georgia" w:eastAsia="Calibri" w:hAnsi="Georgia"/>
                <w:snapToGrid/>
                <w:color w:val="585756"/>
                <w:kern w:val="18"/>
                <w:sz w:val="21"/>
                <w:szCs w:val="22"/>
                <w:lang w:eastAsia="en-US"/>
              </w:rPr>
              <w:t>1</w:t>
            </w:r>
          </w:p>
        </w:tc>
      </w:tr>
      <w:tr w:rsidR="00900434" w:rsidRPr="004A63B3" w14:paraId="59257EEF" w14:textId="77777777" w:rsidTr="002B2EFC">
        <w:trPr>
          <w:tblCellSpacing w:w="7" w:type="dxa"/>
          <w:jc w:val="center"/>
        </w:trPr>
        <w:tc>
          <w:tcPr>
            <w:tcW w:w="2882" w:type="pct"/>
            <w:tcBorders>
              <w:top w:val="outset" w:sz="6" w:space="0" w:color="auto"/>
              <w:left w:val="outset" w:sz="6" w:space="0" w:color="auto"/>
              <w:bottom w:val="outset" w:sz="6" w:space="0" w:color="auto"/>
              <w:right w:val="outset" w:sz="6" w:space="0" w:color="auto"/>
            </w:tcBorders>
          </w:tcPr>
          <w:p w14:paraId="3A5C4BE9" w14:textId="77777777" w:rsidR="00900434" w:rsidRPr="00660A16" w:rsidRDefault="00900434" w:rsidP="00900434">
            <w:pPr>
              <w:pStyle w:val="NormalWeb"/>
              <w:numPr>
                <w:ilvl w:val="0"/>
                <w:numId w:val="22"/>
              </w:numPr>
              <w:spacing w:before="0" w:beforeAutospacing="0" w:after="0" w:afterAutospacing="0"/>
              <w:ind w:left="485" w:hanging="283"/>
              <w:rPr>
                <w:rFonts w:ascii="Georgia" w:hAnsi="Georgia" w:cs="Arial"/>
                <w:sz w:val="21"/>
                <w:szCs w:val="21"/>
                <w:lang w:val="es-PE"/>
              </w:rPr>
            </w:pPr>
            <w:r w:rsidRPr="00660A16">
              <w:rPr>
                <w:rFonts w:ascii="Georgia" w:hAnsi="Georgia" w:cs="Arial"/>
                <w:sz w:val="21"/>
                <w:szCs w:val="21"/>
                <w:lang w:val="es-PE"/>
              </w:rPr>
              <w:t>Cuál es la pertinencia de la prestación con relación a la política belga de desarrollo</w:t>
            </w:r>
            <w:proofErr w:type="gramStart"/>
            <w:r w:rsidRPr="00660A16">
              <w:rPr>
                <w:rFonts w:ascii="Georgia" w:hAnsi="Georgia" w:cs="Arial"/>
                <w:sz w:val="21"/>
                <w:szCs w:val="21"/>
                <w:lang w:val="es-PE"/>
              </w:rPr>
              <w:t>?</w:t>
            </w:r>
            <w:proofErr w:type="gramEnd"/>
            <w:r w:rsidRPr="00660A16">
              <w:rPr>
                <w:rFonts w:ascii="Georgia" w:hAnsi="Georgia" w:cs="Arial"/>
                <w:sz w:val="21"/>
                <w:szCs w:val="21"/>
                <w:lang w:val="es-PE"/>
              </w:rPr>
              <w:br/>
              <w:t>Indique su puntaje sobre los tres temas siguientes:</w:t>
            </w:r>
          </w:p>
          <w:p w14:paraId="01D90E0D" w14:textId="77777777" w:rsidR="00900434" w:rsidRPr="00660A16" w:rsidRDefault="00900434" w:rsidP="00900434">
            <w:pPr>
              <w:pStyle w:val="NormalWeb"/>
              <w:numPr>
                <w:ilvl w:val="0"/>
                <w:numId w:val="21"/>
              </w:numPr>
              <w:tabs>
                <w:tab w:val="clear" w:pos="1080"/>
                <w:tab w:val="num" w:pos="1679"/>
              </w:tabs>
              <w:spacing w:before="0" w:beforeAutospacing="0" w:after="0" w:afterAutospacing="0"/>
              <w:ind w:left="1254" w:firstLine="0"/>
              <w:rPr>
                <w:rFonts w:ascii="Georgia" w:hAnsi="Georgia" w:cs="Arial"/>
                <w:sz w:val="21"/>
                <w:szCs w:val="21"/>
                <w:lang w:val="es-PE"/>
              </w:rPr>
            </w:pPr>
            <w:r w:rsidRPr="00660A16">
              <w:rPr>
                <w:rFonts w:ascii="Georgia" w:hAnsi="Georgia" w:cs="Arial"/>
                <w:sz w:val="21"/>
                <w:szCs w:val="21"/>
                <w:lang w:val="es-PE"/>
              </w:rPr>
              <w:t>Genero</w:t>
            </w:r>
          </w:p>
          <w:p w14:paraId="7EFCCB7B" w14:textId="77777777" w:rsidR="00900434" w:rsidRPr="00660A16" w:rsidRDefault="00900434" w:rsidP="00900434">
            <w:pPr>
              <w:pStyle w:val="NormalWeb"/>
              <w:numPr>
                <w:ilvl w:val="0"/>
                <w:numId w:val="21"/>
              </w:numPr>
              <w:tabs>
                <w:tab w:val="clear" w:pos="1080"/>
                <w:tab w:val="num" w:pos="1679"/>
              </w:tabs>
              <w:ind w:left="1254" w:firstLine="0"/>
              <w:rPr>
                <w:rFonts w:ascii="Georgia" w:hAnsi="Georgia" w:cs="Arial"/>
                <w:sz w:val="21"/>
                <w:szCs w:val="21"/>
                <w:lang w:val="es-PE"/>
              </w:rPr>
            </w:pPr>
            <w:r w:rsidRPr="00660A16">
              <w:rPr>
                <w:rFonts w:ascii="Georgia" w:hAnsi="Georgia" w:cs="Arial"/>
                <w:sz w:val="21"/>
                <w:szCs w:val="21"/>
                <w:lang w:val="es-PE"/>
              </w:rPr>
              <w:t>Medioambiente</w:t>
            </w:r>
          </w:p>
          <w:p w14:paraId="431727D2" w14:textId="77777777" w:rsidR="00900434" w:rsidRPr="00660A16" w:rsidRDefault="00900434" w:rsidP="00900434">
            <w:pPr>
              <w:pStyle w:val="NormalWeb"/>
              <w:numPr>
                <w:ilvl w:val="0"/>
                <w:numId w:val="21"/>
              </w:numPr>
              <w:tabs>
                <w:tab w:val="clear" w:pos="1080"/>
                <w:tab w:val="num" w:pos="1679"/>
              </w:tabs>
              <w:spacing w:before="0" w:beforeAutospacing="0" w:after="0" w:afterAutospacing="0"/>
              <w:ind w:left="1254" w:firstLine="0"/>
              <w:rPr>
                <w:rFonts w:ascii="Georgia" w:hAnsi="Georgia" w:cs="Arial"/>
                <w:sz w:val="21"/>
                <w:szCs w:val="21"/>
                <w:lang w:val="es-PE"/>
              </w:rPr>
            </w:pPr>
            <w:r w:rsidRPr="00660A16">
              <w:rPr>
                <w:rFonts w:ascii="Georgia" w:hAnsi="Georgia" w:cs="Arial"/>
                <w:sz w:val="21"/>
                <w:szCs w:val="21"/>
                <w:lang w:val="es-PE"/>
              </w:rPr>
              <w:t>Economía Social</w:t>
            </w:r>
          </w:p>
        </w:tc>
        <w:tc>
          <w:tcPr>
            <w:tcW w:w="1087" w:type="pct"/>
            <w:tcBorders>
              <w:top w:val="outset" w:sz="6" w:space="0" w:color="auto"/>
              <w:left w:val="outset" w:sz="6" w:space="0" w:color="auto"/>
              <w:bottom w:val="outset" w:sz="6" w:space="0" w:color="auto"/>
              <w:right w:val="outset" w:sz="6" w:space="0" w:color="auto"/>
            </w:tcBorders>
            <w:vAlign w:val="center"/>
          </w:tcPr>
          <w:p w14:paraId="6795B07F" w14:textId="77777777" w:rsidR="00900434" w:rsidRDefault="00900434" w:rsidP="00900434">
            <w:pPr>
              <w:autoSpaceDE w:val="0"/>
              <w:autoSpaceDN w:val="0"/>
              <w:adjustRightInd w:val="0"/>
              <w:jc w:val="center"/>
              <w:rPr>
                <w:rFonts w:ascii="Georgia" w:hAnsi="Georgia" w:cstheme="minorHAnsi"/>
                <w:color w:val="333333"/>
                <w:sz w:val="21"/>
                <w:szCs w:val="21"/>
                <w:lang w:val="uz-Cyrl-UZ"/>
              </w:rPr>
            </w:pPr>
          </w:p>
          <w:p w14:paraId="74A0E9E0" w14:textId="77777777" w:rsidR="00900434" w:rsidRDefault="00900434">
            <w:pPr>
              <w:autoSpaceDE w:val="0"/>
              <w:autoSpaceDN w:val="0"/>
              <w:adjustRightInd w:val="0"/>
              <w:jc w:val="center"/>
              <w:rPr>
                <w:rFonts w:ascii="Georgia" w:hAnsi="Georgia" w:cstheme="minorHAnsi"/>
                <w:snapToGrid/>
                <w:color w:val="333333"/>
                <w:sz w:val="21"/>
                <w:szCs w:val="21"/>
                <w:lang w:val="uz-Cyrl-UZ"/>
              </w:rPr>
            </w:pPr>
          </w:p>
          <w:p w14:paraId="5C392C3C" w14:textId="77777777" w:rsidR="00900434" w:rsidRPr="007C12A9" w:rsidRDefault="00900434">
            <w:pPr>
              <w:autoSpaceDE w:val="0"/>
              <w:autoSpaceDN w:val="0"/>
              <w:adjustRightInd w:val="0"/>
              <w:jc w:val="center"/>
              <w:rPr>
                <w:rFonts w:ascii="Georgia" w:hAnsi="Georgia" w:cstheme="minorHAnsi"/>
                <w:snapToGrid/>
                <w:color w:val="333333"/>
                <w:sz w:val="21"/>
                <w:szCs w:val="21"/>
                <w:lang w:val="uz-Cyrl-UZ"/>
              </w:rPr>
            </w:pPr>
            <w:r w:rsidRPr="007C12A9">
              <w:rPr>
                <w:rFonts w:ascii="Georgia" w:hAnsi="Georgia" w:cstheme="minorHAnsi"/>
                <w:color w:val="333333"/>
                <w:sz w:val="21"/>
                <w:szCs w:val="21"/>
                <w:lang w:val="uz-Cyrl-UZ"/>
              </w:rPr>
              <w:t>A – 2</w:t>
            </w:r>
          </w:p>
          <w:p w14:paraId="1862EF5D" w14:textId="77777777" w:rsidR="00900434" w:rsidRPr="007C12A9" w:rsidRDefault="00900434">
            <w:pPr>
              <w:autoSpaceDE w:val="0"/>
              <w:autoSpaceDN w:val="0"/>
              <w:adjustRightInd w:val="0"/>
              <w:jc w:val="center"/>
              <w:rPr>
                <w:rFonts w:ascii="Georgia" w:hAnsi="Georgia" w:cstheme="minorHAnsi"/>
                <w:snapToGrid/>
                <w:color w:val="333333"/>
                <w:sz w:val="21"/>
                <w:szCs w:val="21"/>
                <w:lang w:val="uz-Cyrl-UZ"/>
              </w:rPr>
            </w:pPr>
            <w:r>
              <w:rPr>
                <w:rFonts w:ascii="Georgia" w:hAnsi="Georgia" w:cstheme="minorHAnsi"/>
                <w:color w:val="333333"/>
                <w:sz w:val="21"/>
                <w:szCs w:val="21"/>
                <w:lang w:val="uz-Cyrl-UZ"/>
              </w:rPr>
              <w:t>B – 2</w:t>
            </w:r>
          </w:p>
          <w:p w14:paraId="6A5F70B0" w14:textId="2685760A" w:rsidR="00900434" w:rsidRPr="00660A16" w:rsidRDefault="00900434" w:rsidP="002B2EFC">
            <w:pPr>
              <w:jc w:val="center"/>
              <w:rPr>
                <w:rFonts w:cs="Arial"/>
                <w:szCs w:val="21"/>
                <w:lang w:val="es-PE"/>
              </w:rPr>
            </w:pPr>
            <w:r w:rsidRPr="007C12A9">
              <w:rPr>
                <w:rFonts w:ascii="Georgia" w:hAnsi="Georgia" w:cstheme="minorHAnsi"/>
                <w:color w:val="333333"/>
                <w:sz w:val="21"/>
                <w:szCs w:val="21"/>
                <w:lang w:val="uz-Cyrl-UZ"/>
              </w:rPr>
              <w:t>C – X</w:t>
            </w:r>
          </w:p>
        </w:tc>
        <w:tc>
          <w:tcPr>
            <w:tcW w:w="1002" w:type="pct"/>
            <w:tcBorders>
              <w:top w:val="outset" w:sz="6" w:space="0" w:color="auto"/>
              <w:left w:val="outset" w:sz="6" w:space="0" w:color="auto"/>
              <w:bottom w:val="outset" w:sz="6" w:space="0" w:color="auto"/>
              <w:right w:val="outset" w:sz="6" w:space="0" w:color="auto"/>
            </w:tcBorders>
            <w:vAlign w:val="center"/>
          </w:tcPr>
          <w:p w14:paraId="334545C5" w14:textId="77777777" w:rsidR="00900434" w:rsidRPr="00541252" w:rsidRDefault="00900434" w:rsidP="00900434">
            <w:pPr>
              <w:autoSpaceDE w:val="0"/>
              <w:autoSpaceDN w:val="0"/>
              <w:adjustRightInd w:val="0"/>
              <w:jc w:val="center"/>
              <w:rPr>
                <w:rFonts w:ascii="Georgia" w:eastAsia="Calibri" w:hAnsi="Georgia"/>
                <w:snapToGrid/>
                <w:color w:val="585756"/>
                <w:kern w:val="18"/>
                <w:sz w:val="21"/>
                <w:szCs w:val="22"/>
                <w:lang w:eastAsia="en-US"/>
              </w:rPr>
            </w:pPr>
          </w:p>
          <w:p w14:paraId="03925CC7" w14:textId="77777777" w:rsidR="00900434" w:rsidRPr="00541252" w:rsidRDefault="00900434" w:rsidP="00900434">
            <w:pPr>
              <w:autoSpaceDE w:val="0"/>
              <w:autoSpaceDN w:val="0"/>
              <w:adjustRightInd w:val="0"/>
              <w:jc w:val="center"/>
              <w:rPr>
                <w:rFonts w:ascii="Georgia" w:eastAsia="Calibri" w:hAnsi="Georgia"/>
                <w:snapToGrid/>
                <w:color w:val="585756"/>
                <w:kern w:val="18"/>
                <w:sz w:val="21"/>
                <w:szCs w:val="22"/>
                <w:lang w:eastAsia="en-US"/>
              </w:rPr>
            </w:pPr>
          </w:p>
          <w:p w14:paraId="4A53372D" w14:textId="77777777" w:rsidR="00900434" w:rsidRPr="00541252" w:rsidRDefault="00900434" w:rsidP="00900434">
            <w:pPr>
              <w:autoSpaceDE w:val="0"/>
              <w:autoSpaceDN w:val="0"/>
              <w:adjustRightInd w:val="0"/>
              <w:rPr>
                <w:rFonts w:ascii="Georgia" w:eastAsia="Calibri" w:hAnsi="Georgia"/>
                <w:snapToGrid/>
                <w:color w:val="585756"/>
                <w:kern w:val="18"/>
                <w:sz w:val="21"/>
                <w:szCs w:val="22"/>
                <w:lang w:eastAsia="en-US"/>
              </w:rPr>
            </w:pPr>
          </w:p>
          <w:p w14:paraId="75789881" w14:textId="77777777" w:rsidR="00900434" w:rsidRPr="00541252" w:rsidRDefault="00900434" w:rsidP="00900434">
            <w:pPr>
              <w:autoSpaceDE w:val="0"/>
              <w:autoSpaceDN w:val="0"/>
              <w:adjustRightInd w:val="0"/>
              <w:jc w:val="center"/>
              <w:rPr>
                <w:rFonts w:ascii="Georgia" w:eastAsia="Calibri" w:hAnsi="Georgia"/>
                <w:snapToGrid/>
                <w:color w:val="585756"/>
                <w:kern w:val="18"/>
                <w:sz w:val="21"/>
                <w:szCs w:val="22"/>
                <w:lang w:eastAsia="en-US"/>
              </w:rPr>
            </w:pPr>
            <w:r w:rsidRPr="00541252">
              <w:rPr>
                <w:rFonts w:ascii="Georgia" w:eastAsia="Calibri" w:hAnsi="Georgia"/>
                <w:snapToGrid/>
                <w:color w:val="585756"/>
                <w:kern w:val="18"/>
                <w:sz w:val="21"/>
                <w:szCs w:val="22"/>
                <w:lang w:eastAsia="en-US"/>
              </w:rPr>
              <w:t>A – 2</w:t>
            </w:r>
          </w:p>
          <w:p w14:paraId="2E7F80EE" w14:textId="77777777" w:rsidR="00900434" w:rsidRPr="00541252" w:rsidRDefault="00900434" w:rsidP="00900434">
            <w:pPr>
              <w:autoSpaceDE w:val="0"/>
              <w:autoSpaceDN w:val="0"/>
              <w:adjustRightInd w:val="0"/>
              <w:jc w:val="center"/>
              <w:rPr>
                <w:rFonts w:ascii="Georgia" w:eastAsia="Calibri" w:hAnsi="Georgia"/>
                <w:snapToGrid/>
                <w:color w:val="585756"/>
                <w:kern w:val="18"/>
                <w:sz w:val="21"/>
                <w:szCs w:val="22"/>
                <w:lang w:eastAsia="en-US"/>
              </w:rPr>
            </w:pPr>
            <w:r w:rsidRPr="00541252">
              <w:rPr>
                <w:rFonts w:ascii="Georgia" w:eastAsia="Calibri" w:hAnsi="Georgia"/>
                <w:snapToGrid/>
                <w:color w:val="585756"/>
                <w:kern w:val="18"/>
                <w:sz w:val="21"/>
                <w:szCs w:val="22"/>
                <w:lang w:eastAsia="en-US"/>
              </w:rPr>
              <w:t>B – 1</w:t>
            </w:r>
          </w:p>
          <w:p w14:paraId="6A730220" w14:textId="6C81EBDF" w:rsidR="00900434" w:rsidRPr="00660A16" w:rsidRDefault="00900434" w:rsidP="00900434">
            <w:pPr>
              <w:jc w:val="center"/>
              <w:rPr>
                <w:rFonts w:cs="Arial"/>
                <w:szCs w:val="21"/>
                <w:lang w:val="es-PE"/>
              </w:rPr>
            </w:pPr>
            <w:r w:rsidRPr="00541252">
              <w:rPr>
                <w:rFonts w:ascii="Georgia" w:eastAsia="Calibri" w:hAnsi="Georgia"/>
                <w:snapToGrid/>
                <w:color w:val="585756"/>
                <w:kern w:val="18"/>
                <w:sz w:val="21"/>
                <w:szCs w:val="22"/>
                <w:lang w:eastAsia="en-US"/>
              </w:rPr>
              <w:t>C – X</w:t>
            </w:r>
          </w:p>
        </w:tc>
      </w:tr>
      <w:tr w:rsidR="00900434" w:rsidRPr="0041517D" w14:paraId="238176D5" w14:textId="77777777" w:rsidTr="002B2EFC">
        <w:trPr>
          <w:trHeight w:val="722"/>
          <w:tblCellSpacing w:w="7" w:type="dxa"/>
          <w:jc w:val="center"/>
        </w:trPr>
        <w:tc>
          <w:tcPr>
            <w:tcW w:w="2882" w:type="pct"/>
            <w:tcBorders>
              <w:top w:val="outset" w:sz="6" w:space="0" w:color="auto"/>
              <w:left w:val="outset" w:sz="6" w:space="0" w:color="auto"/>
              <w:bottom w:val="outset" w:sz="6" w:space="0" w:color="auto"/>
              <w:right w:val="outset" w:sz="6" w:space="0" w:color="auto"/>
            </w:tcBorders>
          </w:tcPr>
          <w:p w14:paraId="0E837397" w14:textId="4ABB862D" w:rsidR="00900434" w:rsidRPr="00660A16" w:rsidRDefault="00900434" w:rsidP="00900434">
            <w:pPr>
              <w:pStyle w:val="NormalWeb"/>
              <w:ind w:left="485" w:hanging="283"/>
              <w:rPr>
                <w:rFonts w:ascii="Georgia" w:hAnsi="Georgia" w:cs="Arial"/>
                <w:sz w:val="21"/>
                <w:szCs w:val="21"/>
                <w:lang w:val="es-PE"/>
              </w:rPr>
            </w:pPr>
            <w:r w:rsidRPr="00660A16">
              <w:rPr>
                <w:rFonts w:ascii="Georgia" w:hAnsi="Georgia" w:cs="Arial"/>
                <w:sz w:val="21"/>
                <w:szCs w:val="21"/>
                <w:lang w:val="es-PE"/>
              </w:rPr>
              <w:t xml:space="preserve">3. </w:t>
            </w:r>
            <w:r>
              <w:rPr>
                <w:rFonts w:ascii="Georgia" w:hAnsi="Georgia" w:cs="Arial"/>
                <w:sz w:val="21"/>
                <w:szCs w:val="21"/>
                <w:lang w:val="es-PE"/>
              </w:rPr>
              <w:t xml:space="preserve">  </w:t>
            </w:r>
            <w:r w:rsidRPr="00660A16">
              <w:rPr>
                <w:rFonts w:ascii="Georgia" w:hAnsi="Georgia" w:cs="Arial"/>
                <w:sz w:val="21"/>
                <w:szCs w:val="21"/>
                <w:lang w:val="es-PE"/>
              </w:rPr>
              <w:t>Los objetivos de la prestación fueron siempre pertinentes</w:t>
            </w:r>
            <w:proofErr w:type="gramStart"/>
            <w:r w:rsidRPr="00660A16">
              <w:rPr>
                <w:rFonts w:ascii="Georgia" w:hAnsi="Georgia" w:cs="Arial"/>
                <w:sz w:val="21"/>
                <w:szCs w:val="21"/>
                <w:lang w:val="es-PE"/>
              </w:rPr>
              <w:t>?</w:t>
            </w:r>
            <w:proofErr w:type="gramEnd"/>
          </w:p>
        </w:tc>
        <w:tc>
          <w:tcPr>
            <w:tcW w:w="1087" w:type="pct"/>
            <w:tcBorders>
              <w:top w:val="outset" w:sz="6" w:space="0" w:color="auto"/>
              <w:left w:val="outset" w:sz="6" w:space="0" w:color="auto"/>
              <w:bottom w:val="outset" w:sz="6" w:space="0" w:color="auto"/>
              <w:right w:val="outset" w:sz="6" w:space="0" w:color="auto"/>
            </w:tcBorders>
            <w:vAlign w:val="center"/>
          </w:tcPr>
          <w:p w14:paraId="63F61662" w14:textId="690E1A66" w:rsidR="00900434" w:rsidRPr="00660A16" w:rsidRDefault="00900434" w:rsidP="002B2EFC">
            <w:pPr>
              <w:jc w:val="center"/>
              <w:rPr>
                <w:rFonts w:cs="Arial"/>
                <w:szCs w:val="21"/>
                <w:lang w:val="es-PE"/>
              </w:rPr>
            </w:pPr>
            <w:r w:rsidRPr="0036779F">
              <w:rPr>
                <w:rFonts w:ascii="Georgia" w:hAnsi="Georgia" w:cstheme="minorHAnsi"/>
                <w:color w:val="333333"/>
                <w:sz w:val="21"/>
                <w:szCs w:val="21"/>
                <w:lang w:val="uz-Cyrl-UZ"/>
              </w:rPr>
              <w:t>2</w:t>
            </w:r>
          </w:p>
        </w:tc>
        <w:tc>
          <w:tcPr>
            <w:tcW w:w="1002" w:type="pct"/>
            <w:tcBorders>
              <w:top w:val="outset" w:sz="6" w:space="0" w:color="auto"/>
              <w:left w:val="outset" w:sz="6" w:space="0" w:color="auto"/>
              <w:bottom w:val="outset" w:sz="6" w:space="0" w:color="auto"/>
              <w:right w:val="outset" w:sz="6" w:space="0" w:color="auto"/>
            </w:tcBorders>
            <w:vAlign w:val="center"/>
          </w:tcPr>
          <w:p w14:paraId="72C5A615" w14:textId="4F42B9CE" w:rsidR="00900434" w:rsidRPr="00660A16" w:rsidRDefault="00900434" w:rsidP="00900434">
            <w:pPr>
              <w:jc w:val="center"/>
              <w:rPr>
                <w:rFonts w:cs="Arial"/>
                <w:szCs w:val="21"/>
                <w:lang w:val="es-PE"/>
              </w:rPr>
            </w:pPr>
            <w:r w:rsidRPr="00541252">
              <w:rPr>
                <w:rFonts w:ascii="Georgia" w:eastAsia="Calibri" w:hAnsi="Georgia"/>
                <w:snapToGrid/>
                <w:color w:val="585756"/>
                <w:kern w:val="18"/>
                <w:sz w:val="21"/>
                <w:szCs w:val="22"/>
                <w:lang w:eastAsia="en-US"/>
              </w:rPr>
              <w:t>1</w:t>
            </w:r>
          </w:p>
        </w:tc>
      </w:tr>
      <w:tr w:rsidR="00900434" w:rsidRPr="0041517D" w14:paraId="1C2C898F" w14:textId="77777777" w:rsidTr="002B2EFC">
        <w:trPr>
          <w:trHeight w:val="546"/>
          <w:tblCellSpacing w:w="7" w:type="dxa"/>
          <w:jc w:val="center"/>
        </w:trPr>
        <w:tc>
          <w:tcPr>
            <w:tcW w:w="2882" w:type="pct"/>
            <w:tcBorders>
              <w:top w:val="outset" w:sz="6" w:space="0" w:color="auto"/>
              <w:left w:val="outset" w:sz="6" w:space="0" w:color="auto"/>
              <w:bottom w:val="outset" w:sz="6" w:space="0" w:color="auto"/>
              <w:right w:val="outset" w:sz="6" w:space="0" w:color="auto"/>
            </w:tcBorders>
          </w:tcPr>
          <w:p w14:paraId="38B87EF4" w14:textId="77777777" w:rsidR="00900434" w:rsidRPr="00660A16" w:rsidRDefault="00900434" w:rsidP="00900434">
            <w:pPr>
              <w:pStyle w:val="NormalWeb"/>
              <w:numPr>
                <w:ilvl w:val="0"/>
                <w:numId w:val="22"/>
              </w:numPr>
              <w:rPr>
                <w:rFonts w:ascii="Georgia" w:hAnsi="Georgia" w:cs="Arial"/>
                <w:sz w:val="21"/>
                <w:szCs w:val="21"/>
                <w:lang w:val="es-PE"/>
              </w:rPr>
            </w:pPr>
            <w:r w:rsidRPr="00660A16">
              <w:rPr>
                <w:rFonts w:ascii="Georgia" w:hAnsi="Georgia" w:cs="Arial"/>
                <w:sz w:val="21"/>
                <w:szCs w:val="21"/>
                <w:lang w:val="es-PE"/>
              </w:rPr>
              <w:t>La prestación ha respondido a las necesidades de los grupos meta</w:t>
            </w:r>
            <w:proofErr w:type="gramStart"/>
            <w:r w:rsidRPr="00660A16">
              <w:rPr>
                <w:rFonts w:ascii="Georgia" w:hAnsi="Georgia" w:cs="Arial"/>
                <w:sz w:val="21"/>
                <w:szCs w:val="21"/>
                <w:lang w:val="es-PE"/>
              </w:rPr>
              <w:t>?</w:t>
            </w:r>
            <w:proofErr w:type="gramEnd"/>
            <w:r w:rsidRPr="00660A16">
              <w:rPr>
                <w:rFonts w:ascii="Georgia" w:hAnsi="Georgia" w:cs="Arial"/>
                <w:sz w:val="21"/>
                <w:szCs w:val="21"/>
                <w:lang w:val="es-PE"/>
              </w:rPr>
              <w:t xml:space="preserve">  </w:t>
            </w:r>
          </w:p>
        </w:tc>
        <w:tc>
          <w:tcPr>
            <w:tcW w:w="1087" w:type="pct"/>
            <w:tcBorders>
              <w:top w:val="outset" w:sz="6" w:space="0" w:color="auto"/>
              <w:left w:val="outset" w:sz="6" w:space="0" w:color="auto"/>
              <w:bottom w:val="outset" w:sz="6" w:space="0" w:color="auto"/>
              <w:right w:val="outset" w:sz="6" w:space="0" w:color="auto"/>
            </w:tcBorders>
            <w:vAlign w:val="center"/>
          </w:tcPr>
          <w:p w14:paraId="18EB2B9D" w14:textId="5D17A0CE" w:rsidR="00900434" w:rsidRPr="00660A16" w:rsidRDefault="00900434" w:rsidP="002B2EFC">
            <w:pPr>
              <w:jc w:val="center"/>
              <w:rPr>
                <w:rFonts w:cs="Arial"/>
                <w:szCs w:val="21"/>
                <w:lang w:val="es-PE"/>
              </w:rPr>
            </w:pPr>
            <w:r w:rsidRPr="0036779F">
              <w:rPr>
                <w:rFonts w:ascii="Georgia" w:hAnsi="Georgia" w:cstheme="minorHAnsi"/>
                <w:color w:val="333333"/>
                <w:sz w:val="21"/>
                <w:szCs w:val="21"/>
                <w:lang w:val="uz-Cyrl-UZ"/>
              </w:rPr>
              <w:t>2</w:t>
            </w:r>
          </w:p>
        </w:tc>
        <w:tc>
          <w:tcPr>
            <w:tcW w:w="1002" w:type="pct"/>
            <w:tcBorders>
              <w:top w:val="outset" w:sz="6" w:space="0" w:color="auto"/>
              <w:left w:val="outset" w:sz="6" w:space="0" w:color="auto"/>
              <w:bottom w:val="outset" w:sz="6" w:space="0" w:color="auto"/>
              <w:right w:val="outset" w:sz="6" w:space="0" w:color="auto"/>
            </w:tcBorders>
            <w:vAlign w:val="center"/>
          </w:tcPr>
          <w:p w14:paraId="10F4D8C4" w14:textId="4DDEEDF9" w:rsidR="00900434" w:rsidRPr="00660A16" w:rsidRDefault="00900434" w:rsidP="00900434">
            <w:pPr>
              <w:jc w:val="center"/>
              <w:rPr>
                <w:rFonts w:cs="Arial"/>
                <w:szCs w:val="21"/>
                <w:lang w:val="es-PE"/>
              </w:rPr>
            </w:pPr>
            <w:r w:rsidRPr="00541252">
              <w:rPr>
                <w:rFonts w:ascii="Georgia" w:eastAsia="Calibri" w:hAnsi="Georgia"/>
                <w:snapToGrid/>
                <w:color w:val="585756"/>
                <w:kern w:val="18"/>
                <w:sz w:val="21"/>
                <w:szCs w:val="22"/>
                <w:lang w:eastAsia="en-US"/>
              </w:rPr>
              <w:t>1</w:t>
            </w:r>
          </w:p>
        </w:tc>
      </w:tr>
      <w:tr w:rsidR="00900434" w:rsidRPr="0041517D" w14:paraId="25D6A9F6" w14:textId="77777777" w:rsidTr="002B2EFC">
        <w:trPr>
          <w:tblCellSpacing w:w="7" w:type="dxa"/>
          <w:jc w:val="center"/>
        </w:trPr>
        <w:tc>
          <w:tcPr>
            <w:tcW w:w="2882" w:type="pct"/>
            <w:tcBorders>
              <w:top w:val="outset" w:sz="6" w:space="0" w:color="auto"/>
              <w:left w:val="outset" w:sz="6" w:space="0" w:color="auto"/>
              <w:bottom w:val="outset" w:sz="6" w:space="0" w:color="auto"/>
              <w:right w:val="outset" w:sz="6" w:space="0" w:color="auto"/>
            </w:tcBorders>
          </w:tcPr>
          <w:p w14:paraId="73A5E8D2" w14:textId="77777777" w:rsidR="00900434" w:rsidRPr="00660A16" w:rsidRDefault="00900434" w:rsidP="00900434">
            <w:pPr>
              <w:pStyle w:val="NormalWeb"/>
              <w:ind w:left="485" w:hanging="283"/>
              <w:rPr>
                <w:rFonts w:ascii="Georgia" w:hAnsi="Georgia" w:cs="Arial"/>
                <w:sz w:val="21"/>
                <w:szCs w:val="21"/>
                <w:lang w:val="es-PE"/>
              </w:rPr>
            </w:pPr>
            <w:r w:rsidRPr="00660A16">
              <w:rPr>
                <w:rFonts w:ascii="Georgia" w:hAnsi="Georgia" w:cs="Arial"/>
                <w:sz w:val="21"/>
                <w:szCs w:val="21"/>
                <w:lang w:val="es-PE"/>
              </w:rPr>
              <w:t>5. En función de sus objetivos la prestación se ha apoyado en los órganos locales de ejecución apropiados</w:t>
            </w:r>
            <w:proofErr w:type="gramStart"/>
            <w:r w:rsidRPr="00660A16">
              <w:rPr>
                <w:rFonts w:ascii="Georgia" w:hAnsi="Georgia" w:cs="Arial"/>
                <w:sz w:val="21"/>
                <w:szCs w:val="21"/>
                <w:lang w:val="es-PE"/>
              </w:rPr>
              <w:t>?</w:t>
            </w:r>
            <w:proofErr w:type="gramEnd"/>
          </w:p>
        </w:tc>
        <w:tc>
          <w:tcPr>
            <w:tcW w:w="1087" w:type="pct"/>
            <w:tcBorders>
              <w:top w:val="outset" w:sz="6" w:space="0" w:color="auto"/>
              <w:left w:val="outset" w:sz="6" w:space="0" w:color="auto"/>
              <w:bottom w:val="outset" w:sz="6" w:space="0" w:color="auto"/>
              <w:right w:val="outset" w:sz="6" w:space="0" w:color="auto"/>
            </w:tcBorders>
            <w:vAlign w:val="center"/>
          </w:tcPr>
          <w:p w14:paraId="3EE1B122" w14:textId="6E80F24C" w:rsidR="00900434" w:rsidRPr="00660A16" w:rsidRDefault="00900434" w:rsidP="002B2EFC">
            <w:pPr>
              <w:jc w:val="center"/>
              <w:rPr>
                <w:rFonts w:cs="Arial"/>
                <w:szCs w:val="21"/>
                <w:lang w:val="es-PE"/>
              </w:rPr>
            </w:pPr>
            <w:r w:rsidRPr="0036779F">
              <w:rPr>
                <w:rFonts w:ascii="Georgia" w:hAnsi="Georgia" w:cstheme="minorHAnsi"/>
                <w:color w:val="333333"/>
                <w:sz w:val="21"/>
                <w:szCs w:val="21"/>
                <w:lang w:val="uz-Cyrl-UZ"/>
              </w:rPr>
              <w:t>2</w:t>
            </w:r>
          </w:p>
        </w:tc>
        <w:tc>
          <w:tcPr>
            <w:tcW w:w="1002" w:type="pct"/>
            <w:tcBorders>
              <w:top w:val="outset" w:sz="6" w:space="0" w:color="auto"/>
              <w:left w:val="outset" w:sz="6" w:space="0" w:color="auto"/>
              <w:bottom w:val="outset" w:sz="6" w:space="0" w:color="auto"/>
              <w:right w:val="outset" w:sz="6" w:space="0" w:color="auto"/>
            </w:tcBorders>
            <w:vAlign w:val="center"/>
          </w:tcPr>
          <w:p w14:paraId="73552E1B" w14:textId="7C5C5700" w:rsidR="00900434" w:rsidRPr="00660A16" w:rsidRDefault="00900434" w:rsidP="00900434">
            <w:pPr>
              <w:jc w:val="center"/>
              <w:rPr>
                <w:rFonts w:cs="Arial"/>
                <w:szCs w:val="21"/>
                <w:lang w:val="es-PE"/>
              </w:rPr>
            </w:pPr>
            <w:r w:rsidRPr="00541252">
              <w:rPr>
                <w:rFonts w:ascii="Georgia" w:eastAsia="Calibri" w:hAnsi="Georgia"/>
                <w:snapToGrid/>
                <w:color w:val="585756"/>
                <w:kern w:val="18"/>
                <w:sz w:val="21"/>
                <w:szCs w:val="22"/>
                <w:lang w:eastAsia="en-US"/>
              </w:rPr>
              <w:t>1</w:t>
            </w:r>
          </w:p>
        </w:tc>
      </w:tr>
    </w:tbl>
    <w:p w14:paraId="3743086D" w14:textId="77777777" w:rsidR="002B241E" w:rsidRDefault="002B241E" w:rsidP="002B241E">
      <w:pPr>
        <w:rPr>
          <w:lang w:val="es-PE"/>
        </w:rPr>
      </w:pPr>
    </w:p>
    <w:p w14:paraId="031F04CE" w14:textId="77777777" w:rsidR="0000332C" w:rsidRDefault="0000332C" w:rsidP="002B241E">
      <w:pPr>
        <w:rPr>
          <w:lang w:val="es-PE"/>
        </w:rPr>
      </w:pPr>
    </w:p>
    <w:tbl>
      <w:tblPr>
        <w:tblW w:w="7032" w:type="dxa"/>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4011"/>
        <w:gridCol w:w="1507"/>
        <w:gridCol w:w="1514"/>
      </w:tblGrid>
      <w:tr w:rsidR="0000332C" w:rsidRPr="0000332C" w14:paraId="124FE760" w14:textId="77777777" w:rsidTr="0000332C">
        <w:trPr>
          <w:tblCellSpacing w:w="7" w:type="dxa"/>
          <w:jc w:val="center"/>
        </w:trPr>
        <w:tc>
          <w:tcPr>
            <w:tcW w:w="2837" w:type="pct"/>
            <w:tcBorders>
              <w:top w:val="outset" w:sz="6" w:space="0" w:color="auto"/>
              <w:left w:val="outset" w:sz="6" w:space="0" w:color="auto"/>
              <w:bottom w:val="outset" w:sz="6" w:space="0" w:color="auto"/>
              <w:right w:val="outset" w:sz="6" w:space="0" w:color="auto"/>
            </w:tcBorders>
            <w:shd w:val="clear" w:color="auto" w:fill="CCCCCC"/>
          </w:tcPr>
          <w:p w14:paraId="141D8C66" w14:textId="77777777" w:rsidR="0000332C" w:rsidRPr="0000332C" w:rsidRDefault="0000332C" w:rsidP="0000332C">
            <w:pPr>
              <w:widowControl/>
              <w:suppressAutoHyphens w:val="0"/>
              <w:spacing w:before="100" w:beforeAutospacing="1" w:after="100" w:afterAutospacing="1"/>
              <w:jc w:val="center"/>
              <w:rPr>
                <w:rFonts w:ascii="Georgia" w:hAnsi="Georgia" w:cs="Arial"/>
                <w:b/>
                <w:bCs/>
                <w:snapToGrid/>
                <w:kern w:val="0"/>
                <w:sz w:val="21"/>
                <w:szCs w:val="21"/>
                <w:lang w:val="es-PE" w:eastAsia="en-US"/>
              </w:rPr>
            </w:pPr>
            <w:r w:rsidRPr="0000332C">
              <w:rPr>
                <w:rFonts w:ascii="Georgia" w:hAnsi="Georgia" w:cs="Arial"/>
                <w:snapToGrid/>
                <w:kern w:val="0"/>
                <w:sz w:val="21"/>
                <w:szCs w:val="21"/>
                <w:lang w:val="es-PE" w:eastAsia="en-US"/>
              </w:rPr>
              <w:br w:type="page"/>
            </w:r>
          </w:p>
        </w:tc>
        <w:tc>
          <w:tcPr>
            <w:tcW w:w="1062" w:type="pct"/>
            <w:tcBorders>
              <w:top w:val="outset" w:sz="6" w:space="0" w:color="auto"/>
              <w:left w:val="outset" w:sz="6" w:space="0" w:color="auto"/>
              <w:bottom w:val="outset" w:sz="6" w:space="0" w:color="auto"/>
              <w:right w:val="outset" w:sz="6" w:space="0" w:color="auto"/>
            </w:tcBorders>
            <w:shd w:val="clear" w:color="auto" w:fill="CCCCCC"/>
          </w:tcPr>
          <w:p w14:paraId="4C9FD5FC" w14:textId="77777777" w:rsidR="0000332C" w:rsidRPr="0000332C" w:rsidRDefault="0000332C" w:rsidP="0000332C">
            <w:pPr>
              <w:widowControl/>
              <w:suppressAutoHyphens w:val="0"/>
              <w:spacing w:before="100" w:beforeAutospacing="1" w:after="100" w:afterAutospacing="1"/>
              <w:jc w:val="center"/>
              <w:rPr>
                <w:rFonts w:ascii="Georgia" w:hAnsi="Georgia" w:cs="Arial"/>
                <w:b/>
                <w:bCs/>
                <w:snapToGrid/>
                <w:kern w:val="0"/>
                <w:sz w:val="21"/>
                <w:szCs w:val="21"/>
                <w:lang w:val="es-PE" w:eastAsia="en-US"/>
              </w:rPr>
            </w:pPr>
            <w:r w:rsidRPr="0000332C">
              <w:rPr>
                <w:rFonts w:ascii="Georgia" w:hAnsi="Georgia" w:cs="Arial"/>
                <w:b/>
                <w:bCs/>
                <w:snapToGrid/>
                <w:kern w:val="0"/>
                <w:sz w:val="21"/>
                <w:szCs w:val="21"/>
                <w:lang w:val="es-PE" w:eastAsia="en-US"/>
              </w:rPr>
              <w:t>Responsable nacional de la ejecución</w:t>
            </w:r>
          </w:p>
        </w:tc>
        <w:tc>
          <w:tcPr>
            <w:tcW w:w="1062" w:type="pct"/>
            <w:tcBorders>
              <w:top w:val="outset" w:sz="6" w:space="0" w:color="auto"/>
              <w:left w:val="outset" w:sz="6" w:space="0" w:color="auto"/>
              <w:bottom w:val="outset" w:sz="6" w:space="0" w:color="auto"/>
              <w:right w:val="outset" w:sz="6" w:space="0" w:color="auto"/>
            </w:tcBorders>
            <w:shd w:val="clear" w:color="auto" w:fill="CCCCCC"/>
          </w:tcPr>
          <w:p w14:paraId="2AE0EF7A" w14:textId="77777777" w:rsidR="0000332C" w:rsidRPr="0000332C" w:rsidRDefault="0000332C" w:rsidP="0000332C">
            <w:pPr>
              <w:widowControl/>
              <w:suppressAutoHyphens w:val="0"/>
              <w:spacing w:before="100" w:beforeAutospacing="1" w:after="100" w:afterAutospacing="1"/>
              <w:jc w:val="center"/>
              <w:rPr>
                <w:rFonts w:ascii="Georgia" w:hAnsi="Georgia" w:cs="Arial"/>
                <w:snapToGrid/>
                <w:kern w:val="0"/>
                <w:sz w:val="21"/>
                <w:szCs w:val="21"/>
                <w:lang w:val="es-PE" w:eastAsia="en-US"/>
              </w:rPr>
            </w:pPr>
            <w:r w:rsidRPr="0000332C">
              <w:rPr>
                <w:rFonts w:ascii="Georgia" w:hAnsi="Georgia" w:cs="Arial"/>
                <w:b/>
                <w:bCs/>
                <w:snapToGrid/>
                <w:kern w:val="0"/>
                <w:sz w:val="21"/>
                <w:szCs w:val="21"/>
                <w:lang w:val="es-PE" w:eastAsia="en-US"/>
              </w:rPr>
              <w:t>Responsable CTB de la ejecución</w:t>
            </w:r>
          </w:p>
        </w:tc>
      </w:tr>
      <w:tr w:rsidR="0000332C" w:rsidRPr="0000332C" w14:paraId="0D442847" w14:textId="77777777" w:rsidTr="0000332C">
        <w:trPr>
          <w:tblCellSpacing w:w="7" w:type="dxa"/>
          <w:jc w:val="center"/>
        </w:trPr>
        <w:tc>
          <w:tcPr>
            <w:tcW w:w="2837" w:type="pct"/>
            <w:tcBorders>
              <w:top w:val="outset" w:sz="6" w:space="0" w:color="auto"/>
              <w:left w:val="outset" w:sz="6" w:space="0" w:color="auto"/>
              <w:bottom w:val="outset" w:sz="6" w:space="0" w:color="auto"/>
              <w:right w:val="outset" w:sz="6" w:space="0" w:color="auto"/>
            </w:tcBorders>
          </w:tcPr>
          <w:p w14:paraId="1E6C0F5D" w14:textId="77777777" w:rsidR="0000332C" w:rsidRPr="0000332C" w:rsidRDefault="0000332C" w:rsidP="0000332C">
            <w:pPr>
              <w:widowControl/>
              <w:suppressAutoHyphens w:val="0"/>
              <w:spacing w:before="100" w:beforeAutospacing="1" w:after="100" w:afterAutospacing="1"/>
              <w:rPr>
                <w:rFonts w:ascii="Georgia" w:hAnsi="Georgia" w:cs="Arial"/>
                <w:b/>
                <w:bCs/>
                <w:snapToGrid/>
                <w:kern w:val="0"/>
                <w:sz w:val="21"/>
                <w:szCs w:val="21"/>
                <w:lang w:val="es-PE" w:eastAsia="en-US"/>
              </w:rPr>
            </w:pPr>
            <w:r w:rsidRPr="0000332C">
              <w:rPr>
                <w:rFonts w:ascii="Georgia" w:hAnsi="Georgia" w:cs="Arial"/>
                <w:b/>
                <w:bCs/>
                <w:snapToGrid/>
                <w:kern w:val="0"/>
                <w:sz w:val="21"/>
                <w:szCs w:val="21"/>
                <w:lang w:val="es-PE" w:eastAsia="en-US"/>
              </w:rPr>
              <w:t>RESULTADOS</w:t>
            </w:r>
          </w:p>
        </w:tc>
        <w:tc>
          <w:tcPr>
            <w:tcW w:w="1062" w:type="pct"/>
            <w:tcBorders>
              <w:top w:val="outset" w:sz="6" w:space="0" w:color="auto"/>
              <w:left w:val="outset" w:sz="6" w:space="0" w:color="auto"/>
              <w:bottom w:val="outset" w:sz="6" w:space="0" w:color="auto"/>
              <w:right w:val="outset" w:sz="6" w:space="0" w:color="auto"/>
            </w:tcBorders>
          </w:tcPr>
          <w:p w14:paraId="3296332F" w14:textId="77777777" w:rsidR="0000332C" w:rsidRPr="0000332C" w:rsidRDefault="0000332C" w:rsidP="0000332C">
            <w:pPr>
              <w:widowControl/>
              <w:suppressAutoHyphens w:val="0"/>
              <w:spacing w:after="160" w:line="276" w:lineRule="auto"/>
              <w:rPr>
                <w:rFonts w:ascii="Georgia" w:eastAsia="Calibri" w:hAnsi="Georgia" w:cs="Arial"/>
                <w:b/>
                <w:bCs/>
                <w:snapToGrid/>
                <w:color w:val="585756"/>
                <w:kern w:val="0"/>
                <w:sz w:val="21"/>
                <w:szCs w:val="21"/>
                <w:lang w:val="es-PE" w:eastAsia="en-US"/>
              </w:rPr>
            </w:pPr>
          </w:p>
        </w:tc>
        <w:tc>
          <w:tcPr>
            <w:tcW w:w="1062" w:type="pct"/>
            <w:tcBorders>
              <w:top w:val="outset" w:sz="6" w:space="0" w:color="auto"/>
              <w:left w:val="outset" w:sz="6" w:space="0" w:color="auto"/>
              <w:bottom w:val="outset" w:sz="6" w:space="0" w:color="auto"/>
              <w:right w:val="outset" w:sz="6" w:space="0" w:color="auto"/>
            </w:tcBorders>
            <w:vAlign w:val="center"/>
          </w:tcPr>
          <w:p w14:paraId="47366817" w14:textId="77777777" w:rsidR="0000332C" w:rsidRPr="0000332C" w:rsidRDefault="0000332C" w:rsidP="0000332C">
            <w:pPr>
              <w:widowControl/>
              <w:suppressAutoHyphens w:val="0"/>
              <w:spacing w:after="160" w:line="276" w:lineRule="auto"/>
              <w:jc w:val="center"/>
              <w:rPr>
                <w:rFonts w:ascii="Georgia" w:eastAsia="Calibri" w:hAnsi="Georgia" w:cs="Arial"/>
                <w:b/>
                <w:bCs/>
                <w:snapToGrid/>
                <w:color w:val="585756"/>
                <w:kern w:val="0"/>
                <w:sz w:val="21"/>
                <w:szCs w:val="21"/>
                <w:lang w:val="es-PE" w:eastAsia="en-US"/>
              </w:rPr>
            </w:pPr>
          </w:p>
        </w:tc>
      </w:tr>
      <w:tr w:rsidR="00900434" w:rsidRPr="0000332C" w14:paraId="18AA606A" w14:textId="77777777" w:rsidTr="002B2EFC">
        <w:trPr>
          <w:tblCellSpacing w:w="7" w:type="dxa"/>
          <w:jc w:val="center"/>
        </w:trPr>
        <w:tc>
          <w:tcPr>
            <w:tcW w:w="2837" w:type="pct"/>
            <w:tcBorders>
              <w:top w:val="outset" w:sz="6" w:space="0" w:color="auto"/>
              <w:left w:val="outset" w:sz="6" w:space="0" w:color="auto"/>
              <w:bottom w:val="outset" w:sz="6" w:space="0" w:color="auto"/>
              <w:right w:val="outset" w:sz="6" w:space="0" w:color="auto"/>
            </w:tcBorders>
            <w:vAlign w:val="center"/>
          </w:tcPr>
          <w:p w14:paraId="0AC9F12E" w14:textId="77777777" w:rsidR="00900434" w:rsidRPr="0000332C" w:rsidRDefault="00900434" w:rsidP="00900434">
            <w:pPr>
              <w:widowControl/>
              <w:numPr>
                <w:ilvl w:val="0"/>
                <w:numId w:val="24"/>
              </w:numPr>
              <w:suppressAutoHyphens w:val="0"/>
              <w:spacing w:after="160" w:line="276" w:lineRule="auto"/>
              <w:rPr>
                <w:rFonts w:ascii="Georgia" w:eastAsia="Calibri" w:hAnsi="Georgia" w:cs="Arial"/>
                <w:snapToGrid/>
                <w:color w:val="585756"/>
                <w:kern w:val="0"/>
                <w:sz w:val="21"/>
                <w:szCs w:val="21"/>
                <w:lang w:val="es-PE" w:eastAsia="en-US"/>
              </w:rPr>
            </w:pPr>
            <w:r w:rsidRPr="0000332C">
              <w:rPr>
                <w:rFonts w:ascii="Georgia" w:eastAsia="Calibri" w:hAnsi="Georgia" w:cs="Arial"/>
                <w:snapToGrid/>
                <w:color w:val="585756"/>
                <w:kern w:val="0"/>
                <w:sz w:val="21"/>
                <w:szCs w:val="21"/>
                <w:lang w:val="es-PE" w:eastAsia="en-US"/>
              </w:rPr>
              <w:t>Los resultados obtenidos por la prestación han contribuido a la realización de sus objetivos (eficacia)</w:t>
            </w:r>
            <w:proofErr w:type="gramStart"/>
            <w:r w:rsidRPr="0000332C">
              <w:rPr>
                <w:rFonts w:ascii="Georgia" w:eastAsia="Calibri" w:hAnsi="Georgia" w:cs="Arial"/>
                <w:snapToGrid/>
                <w:color w:val="585756"/>
                <w:kern w:val="0"/>
                <w:sz w:val="21"/>
                <w:szCs w:val="21"/>
                <w:lang w:val="es-PE" w:eastAsia="en-US"/>
              </w:rPr>
              <w:t>?</w:t>
            </w:r>
            <w:proofErr w:type="gramEnd"/>
          </w:p>
        </w:tc>
        <w:tc>
          <w:tcPr>
            <w:tcW w:w="1062" w:type="pct"/>
            <w:tcBorders>
              <w:top w:val="outset" w:sz="6" w:space="0" w:color="auto"/>
              <w:left w:val="outset" w:sz="6" w:space="0" w:color="auto"/>
              <w:bottom w:val="outset" w:sz="6" w:space="0" w:color="auto"/>
              <w:right w:val="outset" w:sz="6" w:space="0" w:color="auto"/>
            </w:tcBorders>
            <w:vAlign w:val="center"/>
          </w:tcPr>
          <w:p w14:paraId="00362CD5" w14:textId="53F86CA4" w:rsidR="00900434" w:rsidRPr="0000332C" w:rsidRDefault="00900434" w:rsidP="002B2EFC">
            <w:pPr>
              <w:widowControl/>
              <w:suppressAutoHyphens w:val="0"/>
              <w:spacing w:after="160" w:line="276" w:lineRule="auto"/>
              <w:jc w:val="center"/>
              <w:rPr>
                <w:rFonts w:ascii="Georgia" w:eastAsia="Calibri" w:hAnsi="Georgia" w:cs="Arial"/>
                <w:b/>
                <w:bCs/>
                <w:snapToGrid/>
                <w:color w:val="585756"/>
                <w:kern w:val="0"/>
                <w:sz w:val="21"/>
                <w:szCs w:val="21"/>
                <w:lang w:val="es-PE" w:eastAsia="en-US"/>
              </w:rPr>
            </w:pPr>
            <w:r w:rsidRPr="007C12A9">
              <w:rPr>
                <w:rFonts w:ascii="Georgia" w:hAnsi="Georgia" w:cstheme="minorHAnsi"/>
                <w:color w:val="333333"/>
                <w:sz w:val="21"/>
                <w:szCs w:val="21"/>
                <w:lang w:val="uz-Cyrl-UZ"/>
              </w:rPr>
              <w:t>2</w:t>
            </w:r>
          </w:p>
        </w:tc>
        <w:tc>
          <w:tcPr>
            <w:tcW w:w="1062" w:type="pct"/>
            <w:tcBorders>
              <w:top w:val="outset" w:sz="6" w:space="0" w:color="auto"/>
              <w:left w:val="outset" w:sz="6" w:space="0" w:color="auto"/>
              <w:bottom w:val="outset" w:sz="6" w:space="0" w:color="auto"/>
              <w:right w:val="outset" w:sz="6" w:space="0" w:color="auto"/>
            </w:tcBorders>
            <w:vAlign w:val="center"/>
          </w:tcPr>
          <w:p w14:paraId="3962A6EB" w14:textId="4C5E3303" w:rsidR="00900434" w:rsidRPr="009A3D72" w:rsidRDefault="00900434" w:rsidP="00900434">
            <w:pPr>
              <w:jc w:val="center"/>
              <w:rPr>
                <w:rFonts w:ascii="Georgia" w:eastAsia="Calibri" w:hAnsi="Georgia"/>
                <w:snapToGrid/>
                <w:color w:val="585756"/>
                <w:kern w:val="18"/>
                <w:sz w:val="21"/>
                <w:szCs w:val="22"/>
                <w:lang w:eastAsia="en-US"/>
              </w:rPr>
            </w:pPr>
            <w:r w:rsidRPr="009A3D72">
              <w:rPr>
                <w:rFonts w:ascii="Georgia" w:eastAsia="Calibri" w:hAnsi="Georgia"/>
                <w:snapToGrid/>
                <w:color w:val="585756"/>
                <w:kern w:val="18"/>
                <w:sz w:val="21"/>
                <w:szCs w:val="22"/>
                <w:lang w:eastAsia="en-US"/>
              </w:rPr>
              <w:t>2</w:t>
            </w:r>
          </w:p>
        </w:tc>
      </w:tr>
      <w:tr w:rsidR="00900434" w:rsidRPr="0000332C" w14:paraId="44C4609E" w14:textId="77777777" w:rsidTr="002B2EFC">
        <w:trPr>
          <w:tblCellSpacing w:w="7" w:type="dxa"/>
          <w:jc w:val="center"/>
        </w:trPr>
        <w:tc>
          <w:tcPr>
            <w:tcW w:w="2837" w:type="pct"/>
            <w:tcBorders>
              <w:top w:val="outset" w:sz="6" w:space="0" w:color="auto"/>
              <w:left w:val="outset" w:sz="6" w:space="0" w:color="auto"/>
              <w:bottom w:val="outset" w:sz="6" w:space="0" w:color="auto"/>
              <w:right w:val="outset" w:sz="6" w:space="0" w:color="auto"/>
            </w:tcBorders>
          </w:tcPr>
          <w:p w14:paraId="5B41789B" w14:textId="77777777" w:rsidR="00900434" w:rsidRPr="0000332C" w:rsidRDefault="00900434" w:rsidP="00900434">
            <w:pPr>
              <w:widowControl/>
              <w:numPr>
                <w:ilvl w:val="0"/>
                <w:numId w:val="25"/>
              </w:numPr>
              <w:suppressAutoHyphens w:val="0"/>
              <w:spacing w:after="160" w:line="276" w:lineRule="auto"/>
              <w:rPr>
                <w:rFonts w:ascii="Georgia" w:hAnsi="Georgia" w:cs="Arial"/>
                <w:snapToGrid/>
                <w:kern w:val="0"/>
                <w:sz w:val="21"/>
                <w:szCs w:val="21"/>
                <w:lang w:val="es-PE" w:eastAsia="en-US"/>
              </w:rPr>
            </w:pPr>
            <w:r w:rsidRPr="0000332C">
              <w:rPr>
                <w:rFonts w:ascii="Georgia" w:hAnsi="Georgia" w:cs="Arial"/>
                <w:snapToGrid/>
                <w:kern w:val="0"/>
                <w:sz w:val="21"/>
                <w:szCs w:val="21"/>
                <w:lang w:val="es-PE" w:eastAsia="en-US"/>
              </w:rPr>
              <w:t>Aprecien la calidad de los resultados intermedios (eficacia)</w:t>
            </w:r>
          </w:p>
        </w:tc>
        <w:tc>
          <w:tcPr>
            <w:tcW w:w="1062" w:type="pct"/>
            <w:tcBorders>
              <w:top w:val="outset" w:sz="6" w:space="0" w:color="auto"/>
              <w:left w:val="outset" w:sz="6" w:space="0" w:color="auto"/>
              <w:bottom w:val="outset" w:sz="6" w:space="0" w:color="auto"/>
              <w:right w:val="outset" w:sz="6" w:space="0" w:color="auto"/>
            </w:tcBorders>
            <w:vAlign w:val="center"/>
          </w:tcPr>
          <w:p w14:paraId="79BCB1B0" w14:textId="7C6CB22E" w:rsidR="00900434" w:rsidRPr="0000332C" w:rsidRDefault="00900434" w:rsidP="002B2EFC">
            <w:pPr>
              <w:widowControl/>
              <w:suppressAutoHyphens w:val="0"/>
              <w:spacing w:after="160" w:line="276" w:lineRule="auto"/>
              <w:jc w:val="center"/>
              <w:rPr>
                <w:rFonts w:ascii="Georgia" w:eastAsia="Calibri" w:hAnsi="Georgia" w:cs="Arial"/>
                <w:b/>
                <w:bCs/>
                <w:snapToGrid/>
                <w:color w:val="585756"/>
                <w:kern w:val="0"/>
                <w:sz w:val="21"/>
                <w:szCs w:val="21"/>
                <w:lang w:val="es-PE" w:eastAsia="en-US"/>
              </w:rPr>
            </w:pPr>
            <w:r w:rsidRPr="007C12A9">
              <w:rPr>
                <w:rFonts w:ascii="Georgia" w:hAnsi="Georgia" w:cstheme="minorHAnsi"/>
                <w:color w:val="333333"/>
                <w:sz w:val="21"/>
                <w:szCs w:val="21"/>
                <w:lang w:val="uz-Cyrl-UZ"/>
              </w:rPr>
              <w:t>2</w:t>
            </w:r>
          </w:p>
        </w:tc>
        <w:tc>
          <w:tcPr>
            <w:tcW w:w="1062" w:type="pct"/>
            <w:tcBorders>
              <w:top w:val="outset" w:sz="6" w:space="0" w:color="auto"/>
              <w:left w:val="outset" w:sz="6" w:space="0" w:color="auto"/>
              <w:bottom w:val="outset" w:sz="6" w:space="0" w:color="auto"/>
              <w:right w:val="outset" w:sz="6" w:space="0" w:color="auto"/>
            </w:tcBorders>
            <w:vAlign w:val="center"/>
          </w:tcPr>
          <w:p w14:paraId="56F9B5E8" w14:textId="54D7CE3C" w:rsidR="00900434" w:rsidRPr="009A3D72" w:rsidRDefault="00900434" w:rsidP="00900434">
            <w:pPr>
              <w:jc w:val="center"/>
              <w:rPr>
                <w:rFonts w:ascii="Georgia" w:eastAsia="Calibri" w:hAnsi="Georgia"/>
                <w:snapToGrid/>
                <w:color w:val="585756"/>
                <w:kern w:val="18"/>
                <w:sz w:val="21"/>
                <w:szCs w:val="22"/>
                <w:lang w:eastAsia="en-US"/>
              </w:rPr>
            </w:pPr>
            <w:r w:rsidRPr="009A3D72">
              <w:rPr>
                <w:rFonts w:ascii="Georgia" w:eastAsia="Calibri" w:hAnsi="Georgia"/>
                <w:snapToGrid/>
                <w:color w:val="585756"/>
                <w:kern w:val="18"/>
                <w:sz w:val="21"/>
                <w:szCs w:val="22"/>
                <w:lang w:eastAsia="en-US"/>
              </w:rPr>
              <w:t>2</w:t>
            </w:r>
          </w:p>
        </w:tc>
      </w:tr>
      <w:tr w:rsidR="0000332C" w:rsidRPr="0000332C" w14:paraId="26DC4363" w14:textId="77777777" w:rsidTr="0000332C">
        <w:trPr>
          <w:tblCellSpacing w:w="7" w:type="dxa"/>
          <w:jc w:val="center"/>
        </w:trPr>
        <w:tc>
          <w:tcPr>
            <w:tcW w:w="2837" w:type="pct"/>
            <w:tcBorders>
              <w:top w:val="outset" w:sz="6" w:space="0" w:color="auto"/>
              <w:left w:val="outset" w:sz="6" w:space="0" w:color="auto"/>
              <w:bottom w:val="outset" w:sz="6" w:space="0" w:color="auto"/>
              <w:right w:val="outset" w:sz="6" w:space="0" w:color="auto"/>
            </w:tcBorders>
          </w:tcPr>
          <w:p w14:paraId="3CBB7759" w14:textId="77777777" w:rsidR="0000332C" w:rsidRPr="0000332C" w:rsidRDefault="0000332C" w:rsidP="005553D4">
            <w:pPr>
              <w:widowControl/>
              <w:numPr>
                <w:ilvl w:val="0"/>
                <w:numId w:val="26"/>
              </w:numPr>
              <w:suppressAutoHyphens w:val="0"/>
              <w:spacing w:after="160" w:line="276" w:lineRule="auto"/>
              <w:rPr>
                <w:rFonts w:ascii="Georgia" w:eastAsia="Calibri" w:hAnsi="Georgia" w:cs="Arial"/>
                <w:snapToGrid/>
                <w:color w:val="585756"/>
                <w:kern w:val="0"/>
                <w:sz w:val="21"/>
                <w:szCs w:val="21"/>
                <w:lang w:val="es-PE" w:eastAsia="en-US"/>
              </w:rPr>
            </w:pPr>
            <w:r w:rsidRPr="0000332C">
              <w:rPr>
                <w:rFonts w:ascii="Georgia" w:eastAsia="Calibri" w:hAnsi="Georgia" w:cs="Arial"/>
                <w:snapToGrid/>
                <w:color w:val="585756"/>
                <w:kern w:val="0"/>
                <w:sz w:val="21"/>
                <w:szCs w:val="21"/>
                <w:lang w:val="es-PE" w:eastAsia="en-US"/>
              </w:rPr>
              <w:lastRenderedPageBreak/>
              <w:t>Las modalidades de gestión de la prestación han sido apropiadas? (eficacia)</w:t>
            </w:r>
          </w:p>
        </w:tc>
        <w:tc>
          <w:tcPr>
            <w:tcW w:w="1062" w:type="pct"/>
            <w:tcBorders>
              <w:top w:val="outset" w:sz="6" w:space="0" w:color="auto"/>
              <w:left w:val="outset" w:sz="6" w:space="0" w:color="auto"/>
              <w:bottom w:val="outset" w:sz="6" w:space="0" w:color="auto"/>
              <w:right w:val="outset" w:sz="6" w:space="0" w:color="auto"/>
            </w:tcBorders>
          </w:tcPr>
          <w:p w14:paraId="7EDE6506" w14:textId="5DFD0F38" w:rsidR="0000332C" w:rsidRPr="0000332C" w:rsidRDefault="00900434" w:rsidP="002B2EFC">
            <w:pPr>
              <w:widowControl/>
              <w:suppressAutoHyphens w:val="0"/>
              <w:spacing w:after="160" w:line="276" w:lineRule="auto"/>
              <w:jc w:val="center"/>
              <w:rPr>
                <w:rFonts w:ascii="Georgia" w:eastAsia="Calibri" w:hAnsi="Georgia" w:cs="Arial"/>
                <w:b/>
                <w:bCs/>
                <w:snapToGrid/>
                <w:color w:val="585756"/>
                <w:kern w:val="0"/>
                <w:sz w:val="21"/>
                <w:szCs w:val="21"/>
                <w:lang w:val="es-PE" w:eastAsia="en-US"/>
              </w:rPr>
            </w:pPr>
            <w:r>
              <w:rPr>
                <w:rFonts w:ascii="Georgia" w:hAnsi="Georgia" w:cstheme="minorHAnsi"/>
                <w:color w:val="333333"/>
                <w:sz w:val="21"/>
                <w:szCs w:val="21"/>
                <w:lang w:val="uz-Cyrl-UZ"/>
              </w:rPr>
              <w:t>3</w:t>
            </w:r>
          </w:p>
        </w:tc>
        <w:tc>
          <w:tcPr>
            <w:tcW w:w="1062" w:type="pct"/>
            <w:tcBorders>
              <w:top w:val="outset" w:sz="6" w:space="0" w:color="auto"/>
              <w:left w:val="outset" w:sz="6" w:space="0" w:color="auto"/>
              <w:bottom w:val="outset" w:sz="6" w:space="0" w:color="auto"/>
              <w:right w:val="outset" w:sz="6" w:space="0" w:color="auto"/>
            </w:tcBorders>
            <w:vAlign w:val="center"/>
          </w:tcPr>
          <w:p w14:paraId="34D69343" w14:textId="760FACF5" w:rsidR="0000332C" w:rsidRPr="009A3D72" w:rsidRDefault="0000332C" w:rsidP="009A3D72">
            <w:pPr>
              <w:jc w:val="center"/>
              <w:rPr>
                <w:rFonts w:ascii="Georgia" w:eastAsia="Calibri" w:hAnsi="Georgia"/>
                <w:snapToGrid/>
                <w:color w:val="585756"/>
                <w:kern w:val="18"/>
                <w:sz w:val="21"/>
                <w:szCs w:val="22"/>
                <w:lang w:eastAsia="en-US"/>
              </w:rPr>
            </w:pPr>
            <w:r w:rsidRPr="009A3D72">
              <w:rPr>
                <w:rFonts w:ascii="Georgia" w:eastAsia="Calibri" w:hAnsi="Georgia"/>
                <w:snapToGrid/>
                <w:color w:val="585756"/>
                <w:kern w:val="18"/>
                <w:sz w:val="21"/>
                <w:szCs w:val="22"/>
                <w:lang w:eastAsia="en-US"/>
              </w:rPr>
              <w:t>2</w:t>
            </w:r>
          </w:p>
        </w:tc>
      </w:tr>
      <w:tr w:rsidR="0000332C" w:rsidRPr="0000332C" w14:paraId="17D892C0" w14:textId="77777777" w:rsidTr="0000332C">
        <w:trPr>
          <w:tblCellSpacing w:w="7" w:type="dxa"/>
          <w:jc w:val="center"/>
        </w:trPr>
        <w:tc>
          <w:tcPr>
            <w:tcW w:w="2837" w:type="pct"/>
            <w:tcBorders>
              <w:top w:val="outset" w:sz="6" w:space="0" w:color="auto"/>
              <w:left w:val="outset" w:sz="6" w:space="0" w:color="auto"/>
              <w:bottom w:val="outset" w:sz="6" w:space="0" w:color="auto"/>
              <w:right w:val="outset" w:sz="6" w:space="0" w:color="auto"/>
            </w:tcBorders>
          </w:tcPr>
          <w:p w14:paraId="6B1202D5" w14:textId="77777777" w:rsidR="0000332C" w:rsidRPr="0000332C" w:rsidRDefault="0000332C" w:rsidP="005553D4">
            <w:pPr>
              <w:widowControl/>
              <w:numPr>
                <w:ilvl w:val="0"/>
                <w:numId w:val="27"/>
              </w:numPr>
              <w:suppressAutoHyphens w:val="0"/>
              <w:spacing w:after="160" w:line="276" w:lineRule="auto"/>
              <w:rPr>
                <w:rFonts w:ascii="Georgia" w:eastAsia="Calibri" w:hAnsi="Georgia" w:cs="Arial"/>
                <w:snapToGrid/>
                <w:color w:val="585756"/>
                <w:kern w:val="0"/>
                <w:sz w:val="21"/>
                <w:szCs w:val="21"/>
                <w:lang w:val="es-PE" w:eastAsia="en-US"/>
              </w:rPr>
            </w:pPr>
            <w:r w:rsidRPr="0000332C">
              <w:rPr>
                <w:rFonts w:ascii="Georgia" w:eastAsia="Calibri" w:hAnsi="Georgia" w:cs="Arial"/>
                <w:snapToGrid/>
                <w:color w:val="585756"/>
                <w:kern w:val="0"/>
                <w:sz w:val="21"/>
                <w:szCs w:val="21"/>
                <w:lang w:val="es-PE" w:eastAsia="en-US"/>
              </w:rPr>
              <w:t>Los recursos de la prestación han sido suficientes en el plan: (eficiencia):</w:t>
            </w:r>
          </w:p>
        </w:tc>
        <w:tc>
          <w:tcPr>
            <w:tcW w:w="1062" w:type="pct"/>
            <w:tcBorders>
              <w:top w:val="outset" w:sz="6" w:space="0" w:color="auto"/>
              <w:left w:val="outset" w:sz="6" w:space="0" w:color="auto"/>
              <w:bottom w:val="outset" w:sz="6" w:space="0" w:color="auto"/>
              <w:right w:val="outset" w:sz="6" w:space="0" w:color="auto"/>
            </w:tcBorders>
          </w:tcPr>
          <w:p w14:paraId="2D03855D" w14:textId="77777777" w:rsidR="0000332C" w:rsidRPr="0000332C" w:rsidRDefault="0000332C" w:rsidP="0000332C">
            <w:pPr>
              <w:widowControl/>
              <w:suppressAutoHyphens w:val="0"/>
              <w:spacing w:after="160" w:line="276" w:lineRule="auto"/>
              <w:rPr>
                <w:rFonts w:ascii="Georgia" w:eastAsia="Calibri" w:hAnsi="Georgia" w:cs="Arial"/>
                <w:b/>
                <w:bCs/>
                <w:snapToGrid/>
                <w:color w:val="585756"/>
                <w:kern w:val="0"/>
                <w:sz w:val="21"/>
                <w:szCs w:val="21"/>
                <w:lang w:val="es-PE" w:eastAsia="en-US"/>
              </w:rPr>
            </w:pPr>
          </w:p>
        </w:tc>
        <w:tc>
          <w:tcPr>
            <w:tcW w:w="1062" w:type="pct"/>
            <w:tcBorders>
              <w:top w:val="outset" w:sz="6" w:space="0" w:color="auto"/>
              <w:left w:val="outset" w:sz="6" w:space="0" w:color="auto"/>
              <w:bottom w:val="outset" w:sz="6" w:space="0" w:color="auto"/>
              <w:right w:val="outset" w:sz="6" w:space="0" w:color="auto"/>
            </w:tcBorders>
            <w:vAlign w:val="center"/>
          </w:tcPr>
          <w:p w14:paraId="7B200E7C" w14:textId="526B390D" w:rsidR="0000332C" w:rsidRPr="009A3D72" w:rsidRDefault="0000332C" w:rsidP="009A3D72">
            <w:pPr>
              <w:jc w:val="center"/>
              <w:rPr>
                <w:rFonts w:ascii="Georgia" w:eastAsia="Calibri" w:hAnsi="Georgia"/>
                <w:snapToGrid/>
                <w:color w:val="585756"/>
                <w:kern w:val="18"/>
                <w:sz w:val="21"/>
                <w:szCs w:val="22"/>
                <w:lang w:eastAsia="en-US"/>
              </w:rPr>
            </w:pPr>
            <w:r w:rsidRPr="009A3D72">
              <w:rPr>
                <w:rFonts w:ascii="Georgia" w:eastAsia="Calibri" w:hAnsi="Georgia"/>
                <w:snapToGrid/>
                <w:color w:val="585756"/>
                <w:kern w:val="18"/>
                <w:sz w:val="21"/>
                <w:szCs w:val="22"/>
                <w:lang w:eastAsia="en-US"/>
              </w:rPr>
              <w:t>3</w:t>
            </w:r>
          </w:p>
        </w:tc>
      </w:tr>
      <w:tr w:rsidR="00900434" w:rsidRPr="0000332C" w14:paraId="55ABC449" w14:textId="77777777" w:rsidTr="0000332C">
        <w:trPr>
          <w:tblCellSpacing w:w="7" w:type="dxa"/>
          <w:jc w:val="center"/>
        </w:trPr>
        <w:tc>
          <w:tcPr>
            <w:tcW w:w="2837" w:type="pct"/>
            <w:tcBorders>
              <w:top w:val="outset" w:sz="6" w:space="0" w:color="auto"/>
              <w:left w:val="outset" w:sz="6" w:space="0" w:color="auto"/>
              <w:bottom w:val="outset" w:sz="6" w:space="0" w:color="auto"/>
              <w:right w:val="outset" w:sz="6" w:space="0" w:color="auto"/>
            </w:tcBorders>
          </w:tcPr>
          <w:p w14:paraId="6A829236" w14:textId="77777777" w:rsidR="00900434" w:rsidRPr="0000332C" w:rsidRDefault="00900434" w:rsidP="00900434">
            <w:pPr>
              <w:widowControl/>
              <w:suppressAutoHyphens w:val="0"/>
              <w:spacing w:before="100" w:beforeAutospacing="1" w:after="100" w:afterAutospacing="1"/>
              <w:ind w:left="1390"/>
              <w:rPr>
                <w:rFonts w:ascii="Georgia" w:hAnsi="Georgia" w:cs="Arial"/>
                <w:snapToGrid/>
                <w:kern w:val="0"/>
                <w:sz w:val="21"/>
                <w:szCs w:val="21"/>
                <w:lang w:val="es-PE" w:eastAsia="en-US"/>
              </w:rPr>
            </w:pPr>
            <w:r w:rsidRPr="0000332C">
              <w:rPr>
                <w:rFonts w:ascii="Georgia" w:hAnsi="Georgia" w:cs="Arial"/>
                <w:snapToGrid/>
                <w:kern w:val="0"/>
                <w:sz w:val="21"/>
                <w:szCs w:val="21"/>
                <w:lang w:val="es-PE" w:eastAsia="en-US"/>
              </w:rPr>
              <w:t>a. Recursos financieros</w:t>
            </w:r>
            <w:proofErr w:type="gramStart"/>
            <w:r w:rsidRPr="0000332C">
              <w:rPr>
                <w:rFonts w:ascii="Georgia" w:hAnsi="Georgia" w:cs="Arial"/>
                <w:snapToGrid/>
                <w:kern w:val="0"/>
                <w:sz w:val="21"/>
                <w:szCs w:val="21"/>
                <w:lang w:val="es-PE" w:eastAsia="en-US"/>
              </w:rPr>
              <w:t>?</w:t>
            </w:r>
            <w:proofErr w:type="gramEnd"/>
          </w:p>
        </w:tc>
        <w:tc>
          <w:tcPr>
            <w:tcW w:w="1062" w:type="pct"/>
            <w:tcBorders>
              <w:top w:val="outset" w:sz="6" w:space="0" w:color="auto"/>
              <w:left w:val="outset" w:sz="6" w:space="0" w:color="auto"/>
              <w:bottom w:val="outset" w:sz="6" w:space="0" w:color="auto"/>
              <w:right w:val="outset" w:sz="6" w:space="0" w:color="auto"/>
            </w:tcBorders>
          </w:tcPr>
          <w:p w14:paraId="2E2FFFE1" w14:textId="076EAC71" w:rsidR="00900434" w:rsidRPr="0000332C" w:rsidRDefault="00900434" w:rsidP="002B2EFC">
            <w:pPr>
              <w:widowControl/>
              <w:suppressAutoHyphens w:val="0"/>
              <w:spacing w:after="160" w:line="276" w:lineRule="auto"/>
              <w:jc w:val="center"/>
              <w:rPr>
                <w:rFonts w:ascii="Georgia" w:eastAsia="Calibri" w:hAnsi="Georgia" w:cs="Arial"/>
                <w:b/>
                <w:bCs/>
                <w:snapToGrid/>
                <w:color w:val="585756"/>
                <w:kern w:val="0"/>
                <w:sz w:val="21"/>
                <w:szCs w:val="21"/>
                <w:lang w:val="es-PE" w:eastAsia="en-US"/>
              </w:rPr>
            </w:pPr>
            <w:r w:rsidRPr="00232002">
              <w:rPr>
                <w:rFonts w:ascii="Georgia" w:hAnsi="Georgia" w:cstheme="minorHAnsi"/>
                <w:color w:val="333333"/>
                <w:sz w:val="21"/>
                <w:szCs w:val="21"/>
                <w:lang w:val="uz-Cyrl-UZ"/>
              </w:rPr>
              <w:t>1</w:t>
            </w:r>
          </w:p>
        </w:tc>
        <w:tc>
          <w:tcPr>
            <w:tcW w:w="1062" w:type="pct"/>
            <w:tcBorders>
              <w:top w:val="outset" w:sz="6" w:space="0" w:color="auto"/>
              <w:left w:val="outset" w:sz="6" w:space="0" w:color="auto"/>
              <w:bottom w:val="outset" w:sz="6" w:space="0" w:color="auto"/>
              <w:right w:val="outset" w:sz="6" w:space="0" w:color="auto"/>
            </w:tcBorders>
            <w:vAlign w:val="center"/>
          </w:tcPr>
          <w:p w14:paraId="0278218D" w14:textId="76787FE9" w:rsidR="00900434" w:rsidRPr="009A3D72" w:rsidRDefault="00900434" w:rsidP="00900434">
            <w:pPr>
              <w:jc w:val="center"/>
              <w:rPr>
                <w:rFonts w:ascii="Georgia" w:eastAsia="Calibri" w:hAnsi="Georgia"/>
                <w:snapToGrid/>
                <w:color w:val="585756"/>
                <w:kern w:val="18"/>
                <w:sz w:val="21"/>
                <w:szCs w:val="22"/>
                <w:lang w:eastAsia="en-US"/>
              </w:rPr>
            </w:pPr>
            <w:r w:rsidRPr="009A3D72">
              <w:rPr>
                <w:rFonts w:ascii="Georgia" w:eastAsia="Calibri" w:hAnsi="Georgia"/>
                <w:snapToGrid/>
                <w:color w:val="585756"/>
                <w:kern w:val="18"/>
                <w:sz w:val="21"/>
                <w:szCs w:val="22"/>
                <w:lang w:eastAsia="en-US"/>
              </w:rPr>
              <w:t>2</w:t>
            </w:r>
          </w:p>
        </w:tc>
      </w:tr>
      <w:tr w:rsidR="00900434" w:rsidRPr="0000332C" w14:paraId="26D3EC38" w14:textId="77777777" w:rsidTr="0000332C">
        <w:trPr>
          <w:tblCellSpacing w:w="7" w:type="dxa"/>
          <w:jc w:val="center"/>
        </w:trPr>
        <w:tc>
          <w:tcPr>
            <w:tcW w:w="2837" w:type="pct"/>
            <w:tcBorders>
              <w:top w:val="outset" w:sz="6" w:space="0" w:color="auto"/>
              <w:left w:val="outset" w:sz="6" w:space="0" w:color="auto"/>
              <w:bottom w:val="outset" w:sz="6" w:space="0" w:color="auto"/>
              <w:right w:val="outset" w:sz="6" w:space="0" w:color="auto"/>
            </w:tcBorders>
          </w:tcPr>
          <w:p w14:paraId="399608DA" w14:textId="77777777" w:rsidR="00900434" w:rsidRPr="0000332C" w:rsidRDefault="00900434" w:rsidP="00900434">
            <w:pPr>
              <w:widowControl/>
              <w:suppressAutoHyphens w:val="0"/>
              <w:spacing w:before="100" w:beforeAutospacing="1" w:after="100" w:afterAutospacing="1"/>
              <w:ind w:left="1390"/>
              <w:rPr>
                <w:rFonts w:ascii="Georgia" w:hAnsi="Georgia" w:cs="Arial"/>
                <w:snapToGrid/>
                <w:kern w:val="0"/>
                <w:sz w:val="21"/>
                <w:szCs w:val="21"/>
                <w:lang w:val="es-PE" w:eastAsia="en-US"/>
              </w:rPr>
            </w:pPr>
            <w:r w:rsidRPr="0000332C">
              <w:rPr>
                <w:rFonts w:ascii="Georgia" w:hAnsi="Georgia" w:cs="Arial"/>
                <w:snapToGrid/>
                <w:kern w:val="0"/>
                <w:sz w:val="21"/>
                <w:szCs w:val="21"/>
                <w:lang w:val="es-PE" w:eastAsia="en-US"/>
              </w:rPr>
              <w:t>b. Recursos humanos</w:t>
            </w:r>
            <w:proofErr w:type="gramStart"/>
            <w:r w:rsidRPr="0000332C">
              <w:rPr>
                <w:rFonts w:ascii="Georgia" w:hAnsi="Georgia" w:cs="Arial"/>
                <w:snapToGrid/>
                <w:kern w:val="0"/>
                <w:sz w:val="21"/>
                <w:szCs w:val="21"/>
                <w:lang w:val="es-PE" w:eastAsia="en-US"/>
              </w:rPr>
              <w:t>?</w:t>
            </w:r>
            <w:proofErr w:type="gramEnd"/>
          </w:p>
        </w:tc>
        <w:tc>
          <w:tcPr>
            <w:tcW w:w="1062" w:type="pct"/>
            <w:tcBorders>
              <w:top w:val="outset" w:sz="6" w:space="0" w:color="auto"/>
              <w:left w:val="outset" w:sz="6" w:space="0" w:color="auto"/>
              <w:bottom w:val="outset" w:sz="6" w:space="0" w:color="auto"/>
              <w:right w:val="outset" w:sz="6" w:space="0" w:color="auto"/>
            </w:tcBorders>
          </w:tcPr>
          <w:p w14:paraId="4BDE65FE" w14:textId="3BDA141D" w:rsidR="00900434" w:rsidRPr="0000332C" w:rsidRDefault="00900434" w:rsidP="002B2EFC">
            <w:pPr>
              <w:widowControl/>
              <w:suppressAutoHyphens w:val="0"/>
              <w:spacing w:after="160" w:line="276" w:lineRule="auto"/>
              <w:jc w:val="center"/>
              <w:rPr>
                <w:rFonts w:ascii="Georgia" w:eastAsia="Calibri" w:hAnsi="Georgia" w:cs="Arial"/>
                <w:b/>
                <w:bCs/>
                <w:snapToGrid/>
                <w:color w:val="585756"/>
                <w:kern w:val="0"/>
                <w:sz w:val="21"/>
                <w:szCs w:val="21"/>
                <w:lang w:val="es-PE" w:eastAsia="en-US"/>
              </w:rPr>
            </w:pPr>
            <w:r w:rsidRPr="00232002">
              <w:rPr>
                <w:rFonts w:ascii="Georgia" w:hAnsi="Georgia" w:cstheme="minorHAnsi"/>
                <w:color w:val="333333"/>
                <w:sz w:val="21"/>
                <w:szCs w:val="21"/>
                <w:lang w:val="uz-Cyrl-UZ"/>
              </w:rPr>
              <w:t>1</w:t>
            </w:r>
          </w:p>
        </w:tc>
        <w:tc>
          <w:tcPr>
            <w:tcW w:w="1062" w:type="pct"/>
            <w:tcBorders>
              <w:top w:val="outset" w:sz="6" w:space="0" w:color="auto"/>
              <w:left w:val="outset" w:sz="6" w:space="0" w:color="auto"/>
              <w:bottom w:val="outset" w:sz="6" w:space="0" w:color="auto"/>
              <w:right w:val="outset" w:sz="6" w:space="0" w:color="auto"/>
            </w:tcBorders>
            <w:vAlign w:val="center"/>
          </w:tcPr>
          <w:p w14:paraId="2DFB9019" w14:textId="07D005D5" w:rsidR="00900434" w:rsidRPr="009A3D72" w:rsidRDefault="00900434" w:rsidP="00900434">
            <w:pPr>
              <w:jc w:val="center"/>
              <w:rPr>
                <w:rFonts w:ascii="Georgia" w:eastAsia="Calibri" w:hAnsi="Georgia"/>
                <w:snapToGrid/>
                <w:color w:val="585756"/>
                <w:kern w:val="18"/>
                <w:sz w:val="21"/>
                <w:szCs w:val="22"/>
                <w:lang w:eastAsia="en-US"/>
              </w:rPr>
            </w:pPr>
            <w:r w:rsidRPr="009A3D72">
              <w:rPr>
                <w:rFonts w:ascii="Georgia" w:eastAsia="Calibri" w:hAnsi="Georgia"/>
                <w:snapToGrid/>
                <w:color w:val="585756"/>
                <w:kern w:val="18"/>
                <w:sz w:val="21"/>
                <w:szCs w:val="22"/>
                <w:lang w:eastAsia="en-US"/>
              </w:rPr>
              <w:t>3</w:t>
            </w:r>
          </w:p>
        </w:tc>
      </w:tr>
      <w:tr w:rsidR="00900434" w:rsidRPr="0000332C" w14:paraId="6D316F9A" w14:textId="77777777" w:rsidTr="0000332C">
        <w:trPr>
          <w:tblCellSpacing w:w="7" w:type="dxa"/>
          <w:jc w:val="center"/>
        </w:trPr>
        <w:tc>
          <w:tcPr>
            <w:tcW w:w="2837" w:type="pct"/>
            <w:tcBorders>
              <w:top w:val="outset" w:sz="6" w:space="0" w:color="auto"/>
              <w:left w:val="outset" w:sz="6" w:space="0" w:color="auto"/>
              <w:bottom w:val="outset" w:sz="6" w:space="0" w:color="auto"/>
              <w:right w:val="outset" w:sz="6" w:space="0" w:color="auto"/>
            </w:tcBorders>
          </w:tcPr>
          <w:p w14:paraId="2B19F1B8" w14:textId="77777777" w:rsidR="00900434" w:rsidRPr="0000332C" w:rsidRDefault="00900434" w:rsidP="00900434">
            <w:pPr>
              <w:widowControl/>
              <w:suppressAutoHyphens w:val="0"/>
              <w:spacing w:before="100" w:beforeAutospacing="1" w:after="100" w:afterAutospacing="1"/>
              <w:ind w:left="1390"/>
              <w:rPr>
                <w:rFonts w:ascii="Georgia" w:hAnsi="Georgia" w:cs="Arial"/>
                <w:snapToGrid/>
                <w:kern w:val="0"/>
                <w:sz w:val="21"/>
                <w:szCs w:val="21"/>
                <w:lang w:val="es-PE" w:eastAsia="en-US"/>
              </w:rPr>
            </w:pPr>
            <w:r w:rsidRPr="0000332C">
              <w:rPr>
                <w:rFonts w:ascii="Georgia" w:hAnsi="Georgia" w:cs="Arial"/>
                <w:snapToGrid/>
                <w:kern w:val="0"/>
                <w:sz w:val="21"/>
                <w:szCs w:val="21"/>
                <w:lang w:val="es-PE" w:eastAsia="en-US"/>
              </w:rPr>
              <w:t xml:space="preserve">c. Material y </w:t>
            </w:r>
            <w:proofErr w:type="gramStart"/>
            <w:r w:rsidRPr="0000332C">
              <w:rPr>
                <w:rFonts w:ascii="Georgia" w:hAnsi="Georgia" w:cs="Arial"/>
                <w:snapToGrid/>
                <w:kern w:val="0"/>
                <w:sz w:val="21"/>
                <w:szCs w:val="21"/>
                <w:lang w:val="es-PE" w:eastAsia="en-US"/>
              </w:rPr>
              <w:t>equipos ?</w:t>
            </w:r>
            <w:proofErr w:type="gramEnd"/>
          </w:p>
        </w:tc>
        <w:tc>
          <w:tcPr>
            <w:tcW w:w="1062" w:type="pct"/>
            <w:tcBorders>
              <w:top w:val="outset" w:sz="6" w:space="0" w:color="auto"/>
              <w:left w:val="outset" w:sz="6" w:space="0" w:color="auto"/>
              <w:bottom w:val="outset" w:sz="6" w:space="0" w:color="auto"/>
              <w:right w:val="outset" w:sz="6" w:space="0" w:color="auto"/>
            </w:tcBorders>
          </w:tcPr>
          <w:p w14:paraId="1D5ADD5D" w14:textId="384264B1" w:rsidR="00900434" w:rsidRPr="0000332C" w:rsidRDefault="00900434" w:rsidP="002B2EFC">
            <w:pPr>
              <w:widowControl/>
              <w:suppressAutoHyphens w:val="0"/>
              <w:spacing w:after="160" w:line="276" w:lineRule="auto"/>
              <w:jc w:val="center"/>
              <w:rPr>
                <w:rFonts w:ascii="Georgia" w:eastAsia="Calibri" w:hAnsi="Georgia" w:cs="Arial"/>
                <w:b/>
                <w:bCs/>
                <w:snapToGrid/>
                <w:color w:val="585756"/>
                <w:kern w:val="0"/>
                <w:sz w:val="21"/>
                <w:szCs w:val="21"/>
                <w:lang w:val="es-PE" w:eastAsia="en-US"/>
              </w:rPr>
            </w:pPr>
            <w:r w:rsidRPr="00232002">
              <w:rPr>
                <w:rFonts w:ascii="Georgia" w:hAnsi="Georgia" w:cstheme="minorHAnsi"/>
                <w:color w:val="333333"/>
                <w:sz w:val="21"/>
                <w:szCs w:val="21"/>
                <w:lang w:val="uz-Cyrl-UZ"/>
              </w:rPr>
              <w:t>1</w:t>
            </w:r>
          </w:p>
        </w:tc>
        <w:tc>
          <w:tcPr>
            <w:tcW w:w="1062" w:type="pct"/>
            <w:tcBorders>
              <w:top w:val="outset" w:sz="6" w:space="0" w:color="auto"/>
              <w:left w:val="outset" w:sz="6" w:space="0" w:color="auto"/>
              <w:bottom w:val="outset" w:sz="6" w:space="0" w:color="auto"/>
              <w:right w:val="outset" w:sz="6" w:space="0" w:color="auto"/>
            </w:tcBorders>
            <w:vAlign w:val="center"/>
          </w:tcPr>
          <w:p w14:paraId="41EAF122" w14:textId="527C7D57" w:rsidR="00900434" w:rsidRPr="009A3D72" w:rsidRDefault="00900434" w:rsidP="00900434">
            <w:pPr>
              <w:jc w:val="center"/>
              <w:rPr>
                <w:rFonts w:ascii="Georgia" w:eastAsia="Calibri" w:hAnsi="Georgia"/>
                <w:snapToGrid/>
                <w:color w:val="585756"/>
                <w:kern w:val="18"/>
                <w:sz w:val="21"/>
                <w:szCs w:val="22"/>
                <w:lang w:eastAsia="en-US"/>
              </w:rPr>
            </w:pPr>
            <w:r w:rsidRPr="009A3D72">
              <w:rPr>
                <w:rFonts w:ascii="Georgia" w:eastAsia="Calibri" w:hAnsi="Georgia"/>
                <w:snapToGrid/>
                <w:color w:val="585756"/>
                <w:kern w:val="18"/>
                <w:sz w:val="21"/>
                <w:szCs w:val="22"/>
                <w:lang w:eastAsia="en-US"/>
              </w:rPr>
              <w:t>2</w:t>
            </w:r>
          </w:p>
        </w:tc>
      </w:tr>
      <w:tr w:rsidR="00900434" w:rsidRPr="0000332C" w14:paraId="4067B3BB" w14:textId="77777777" w:rsidTr="002B2EFC">
        <w:trPr>
          <w:tblCellSpacing w:w="7" w:type="dxa"/>
          <w:jc w:val="center"/>
        </w:trPr>
        <w:tc>
          <w:tcPr>
            <w:tcW w:w="2837" w:type="pct"/>
            <w:tcBorders>
              <w:top w:val="outset" w:sz="6" w:space="0" w:color="auto"/>
              <w:left w:val="outset" w:sz="6" w:space="0" w:color="auto"/>
              <w:bottom w:val="outset" w:sz="6" w:space="0" w:color="auto"/>
              <w:right w:val="outset" w:sz="6" w:space="0" w:color="auto"/>
            </w:tcBorders>
          </w:tcPr>
          <w:p w14:paraId="1C936760" w14:textId="77777777" w:rsidR="00900434" w:rsidRPr="0000332C" w:rsidRDefault="00900434" w:rsidP="00900434">
            <w:pPr>
              <w:widowControl/>
              <w:numPr>
                <w:ilvl w:val="0"/>
                <w:numId w:val="28"/>
              </w:numPr>
              <w:suppressAutoHyphens w:val="0"/>
              <w:spacing w:after="160" w:line="276" w:lineRule="auto"/>
              <w:rPr>
                <w:rFonts w:ascii="Georgia" w:eastAsia="Calibri" w:hAnsi="Georgia" w:cs="Arial"/>
                <w:snapToGrid/>
                <w:color w:val="585756"/>
                <w:kern w:val="0"/>
                <w:sz w:val="21"/>
                <w:szCs w:val="21"/>
                <w:lang w:val="es-PE" w:eastAsia="en-US"/>
              </w:rPr>
            </w:pPr>
            <w:r w:rsidRPr="0000332C">
              <w:rPr>
                <w:rFonts w:ascii="Georgia" w:eastAsia="Calibri" w:hAnsi="Georgia" w:cs="Arial"/>
                <w:snapToGrid/>
                <w:color w:val="585756"/>
                <w:kern w:val="0"/>
                <w:sz w:val="21"/>
                <w:szCs w:val="21"/>
                <w:lang w:val="es-PE" w:eastAsia="en-US"/>
              </w:rPr>
              <w:t>Los recursos de la prestación han sido utilizados eficazmente y optimizados para obtener los resultados esperados? (eficiencia)</w:t>
            </w:r>
          </w:p>
        </w:tc>
        <w:tc>
          <w:tcPr>
            <w:tcW w:w="1062" w:type="pct"/>
            <w:tcBorders>
              <w:top w:val="outset" w:sz="6" w:space="0" w:color="auto"/>
              <w:left w:val="outset" w:sz="6" w:space="0" w:color="auto"/>
              <w:bottom w:val="outset" w:sz="6" w:space="0" w:color="auto"/>
              <w:right w:val="outset" w:sz="6" w:space="0" w:color="auto"/>
            </w:tcBorders>
            <w:vAlign w:val="center"/>
          </w:tcPr>
          <w:p w14:paraId="5DF18E3D" w14:textId="661DB111" w:rsidR="00900434" w:rsidRPr="0000332C" w:rsidRDefault="00900434" w:rsidP="002B2EFC">
            <w:pPr>
              <w:widowControl/>
              <w:suppressAutoHyphens w:val="0"/>
              <w:spacing w:after="160" w:line="276" w:lineRule="auto"/>
              <w:jc w:val="center"/>
              <w:rPr>
                <w:rFonts w:ascii="Georgia" w:eastAsia="Calibri" w:hAnsi="Georgia" w:cs="Arial"/>
                <w:b/>
                <w:bCs/>
                <w:snapToGrid/>
                <w:color w:val="585756"/>
                <w:kern w:val="0"/>
                <w:sz w:val="21"/>
                <w:szCs w:val="21"/>
                <w:lang w:val="es-PE" w:eastAsia="en-US"/>
              </w:rPr>
            </w:pPr>
            <w:r>
              <w:rPr>
                <w:rFonts w:ascii="Georgia" w:hAnsi="Georgia" w:cstheme="minorHAnsi"/>
                <w:color w:val="333333"/>
                <w:sz w:val="21"/>
                <w:szCs w:val="21"/>
                <w:lang w:val="uz-Cyrl-UZ"/>
              </w:rPr>
              <w:t>3</w:t>
            </w:r>
          </w:p>
        </w:tc>
        <w:tc>
          <w:tcPr>
            <w:tcW w:w="1062" w:type="pct"/>
            <w:tcBorders>
              <w:top w:val="outset" w:sz="6" w:space="0" w:color="auto"/>
              <w:left w:val="outset" w:sz="6" w:space="0" w:color="auto"/>
              <w:bottom w:val="outset" w:sz="6" w:space="0" w:color="auto"/>
              <w:right w:val="outset" w:sz="6" w:space="0" w:color="auto"/>
            </w:tcBorders>
            <w:vAlign w:val="center"/>
          </w:tcPr>
          <w:p w14:paraId="16EA9520" w14:textId="0CE15EF5" w:rsidR="00900434" w:rsidRPr="009A3D72" w:rsidRDefault="00900434" w:rsidP="00900434">
            <w:pPr>
              <w:jc w:val="center"/>
              <w:rPr>
                <w:rFonts w:ascii="Georgia" w:eastAsia="Calibri" w:hAnsi="Georgia"/>
                <w:snapToGrid/>
                <w:color w:val="585756"/>
                <w:kern w:val="18"/>
                <w:sz w:val="21"/>
                <w:szCs w:val="22"/>
                <w:lang w:eastAsia="en-US"/>
              </w:rPr>
            </w:pPr>
            <w:r w:rsidRPr="009A3D72">
              <w:rPr>
                <w:rFonts w:ascii="Georgia" w:eastAsia="Calibri" w:hAnsi="Georgia"/>
                <w:snapToGrid/>
                <w:color w:val="585756"/>
                <w:kern w:val="18"/>
                <w:sz w:val="21"/>
                <w:szCs w:val="22"/>
                <w:lang w:eastAsia="en-US"/>
              </w:rPr>
              <w:t>2</w:t>
            </w:r>
          </w:p>
        </w:tc>
      </w:tr>
      <w:tr w:rsidR="00900434" w:rsidRPr="0000332C" w14:paraId="2F34E49A" w14:textId="77777777" w:rsidTr="002B2EFC">
        <w:trPr>
          <w:tblCellSpacing w:w="7" w:type="dxa"/>
          <w:jc w:val="center"/>
        </w:trPr>
        <w:tc>
          <w:tcPr>
            <w:tcW w:w="2837" w:type="pct"/>
            <w:tcBorders>
              <w:top w:val="outset" w:sz="6" w:space="0" w:color="auto"/>
              <w:left w:val="outset" w:sz="6" w:space="0" w:color="auto"/>
              <w:bottom w:val="outset" w:sz="6" w:space="0" w:color="auto"/>
              <w:right w:val="outset" w:sz="6" w:space="0" w:color="auto"/>
            </w:tcBorders>
          </w:tcPr>
          <w:p w14:paraId="6566F53B" w14:textId="77777777" w:rsidR="00900434" w:rsidRPr="0000332C" w:rsidRDefault="00900434" w:rsidP="00900434">
            <w:pPr>
              <w:widowControl/>
              <w:numPr>
                <w:ilvl w:val="0"/>
                <w:numId w:val="29"/>
              </w:numPr>
              <w:suppressAutoHyphens w:val="0"/>
              <w:spacing w:after="160" w:line="276" w:lineRule="auto"/>
              <w:rPr>
                <w:rFonts w:ascii="Georgia" w:eastAsia="Calibri" w:hAnsi="Georgia" w:cs="Arial"/>
                <w:snapToGrid/>
                <w:color w:val="585756"/>
                <w:kern w:val="0"/>
                <w:sz w:val="21"/>
                <w:szCs w:val="21"/>
                <w:lang w:val="es-PE" w:eastAsia="en-US"/>
              </w:rPr>
            </w:pPr>
            <w:r w:rsidRPr="0000332C">
              <w:rPr>
                <w:rFonts w:ascii="Georgia" w:eastAsia="Calibri" w:hAnsi="Georgia" w:cs="Arial"/>
                <w:snapToGrid/>
                <w:color w:val="585756"/>
                <w:kern w:val="0"/>
                <w:sz w:val="21"/>
                <w:szCs w:val="21"/>
                <w:lang w:val="es-PE" w:eastAsia="en-US"/>
              </w:rPr>
              <w:t>La prestación ha sido satisfactoria en el plan costo-eficacia con relación a intervenciones similares</w:t>
            </w:r>
            <w:proofErr w:type="gramStart"/>
            <w:r w:rsidRPr="0000332C">
              <w:rPr>
                <w:rFonts w:ascii="Georgia" w:eastAsia="Calibri" w:hAnsi="Georgia" w:cs="Arial"/>
                <w:snapToGrid/>
                <w:color w:val="585756"/>
                <w:kern w:val="0"/>
                <w:sz w:val="21"/>
                <w:szCs w:val="21"/>
                <w:lang w:val="es-PE" w:eastAsia="en-US"/>
              </w:rPr>
              <w:t>?</w:t>
            </w:r>
            <w:proofErr w:type="gramEnd"/>
          </w:p>
        </w:tc>
        <w:tc>
          <w:tcPr>
            <w:tcW w:w="1062" w:type="pct"/>
            <w:tcBorders>
              <w:top w:val="outset" w:sz="6" w:space="0" w:color="auto"/>
              <w:left w:val="outset" w:sz="6" w:space="0" w:color="auto"/>
              <w:bottom w:val="outset" w:sz="6" w:space="0" w:color="auto"/>
              <w:right w:val="outset" w:sz="6" w:space="0" w:color="auto"/>
            </w:tcBorders>
            <w:vAlign w:val="center"/>
          </w:tcPr>
          <w:p w14:paraId="39DAD2A4" w14:textId="1C1EC00E" w:rsidR="00900434" w:rsidRPr="0000332C" w:rsidRDefault="00900434" w:rsidP="002B2EFC">
            <w:pPr>
              <w:widowControl/>
              <w:suppressAutoHyphens w:val="0"/>
              <w:spacing w:after="160" w:line="276" w:lineRule="auto"/>
              <w:jc w:val="center"/>
              <w:rPr>
                <w:rFonts w:ascii="Georgia" w:eastAsia="Calibri" w:hAnsi="Georgia" w:cs="Arial"/>
                <w:b/>
                <w:bCs/>
                <w:snapToGrid/>
                <w:color w:val="585756"/>
                <w:kern w:val="0"/>
                <w:sz w:val="21"/>
                <w:szCs w:val="21"/>
                <w:lang w:val="es-PE" w:eastAsia="en-US"/>
              </w:rPr>
            </w:pPr>
            <w:r>
              <w:rPr>
                <w:rFonts w:ascii="Georgia" w:hAnsi="Georgia" w:cstheme="minorHAnsi"/>
                <w:color w:val="333333"/>
                <w:sz w:val="21"/>
                <w:szCs w:val="21"/>
                <w:lang w:val="uz-Cyrl-UZ"/>
              </w:rPr>
              <w:t>2</w:t>
            </w:r>
          </w:p>
        </w:tc>
        <w:tc>
          <w:tcPr>
            <w:tcW w:w="1062" w:type="pct"/>
            <w:tcBorders>
              <w:top w:val="outset" w:sz="6" w:space="0" w:color="auto"/>
              <w:left w:val="outset" w:sz="6" w:space="0" w:color="auto"/>
              <w:bottom w:val="outset" w:sz="6" w:space="0" w:color="auto"/>
              <w:right w:val="outset" w:sz="6" w:space="0" w:color="auto"/>
            </w:tcBorders>
            <w:vAlign w:val="center"/>
          </w:tcPr>
          <w:p w14:paraId="1ACFC13C" w14:textId="3D048325" w:rsidR="00900434" w:rsidRPr="009A3D72" w:rsidRDefault="00900434" w:rsidP="00900434">
            <w:pPr>
              <w:jc w:val="center"/>
              <w:rPr>
                <w:rFonts w:ascii="Georgia" w:eastAsia="Calibri" w:hAnsi="Georgia"/>
                <w:snapToGrid/>
                <w:color w:val="585756"/>
                <w:kern w:val="18"/>
                <w:sz w:val="21"/>
                <w:szCs w:val="22"/>
                <w:lang w:eastAsia="en-US"/>
              </w:rPr>
            </w:pPr>
            <w:r w:rsidRPr="009A3D72">
              <w:rPr>
                <w:rFonts w:ascii="Georgia" w:eastAsia="Calibri" w:hAnsi="Georgia"/>
                <w:snapToGrid/>
                <w:color w:val="585756"/>
                <w:kern w:val="18"/>
                <w:sz w:val="21"/>
                <w:szCs w:val="22"/>
                <w:lang w:eastAsia="en-US"/>
              </w:rPr>
              <w:t>2</w:t>
            </w:r>
          </w:p>
        </w:tc>
      </w:tr>
      <w:tr w:rsidR="00900434" w:rsidRPr="0000332C" w14:paraId="1C6993CF" w14:textId="77777777" w:rsidTr="002B2EFC">
        <w:trPr>
          <w:tblCellSpacing w:w="7" w:type="dxa"/>
          <w:jc w:val="center"/>
        </w:trPr>
        <w:tc>
          <w:tcPr>
            <w:tcW w:w="2837" w:type="pct"/>
            <w:tcBorders>
              <w:top w:val="outset" w:sz="6" w:space="0" w:color="auto"/>
              <w:left w:val="outset" w:sz="6" w:space="0" w:color="auto"/>
              <w:bottom w:val="outset" w:sz="6" w:space="0" w:color="auto"/>
              <w:right w:val="outset" w:sz="6" w:space="0" w:color="auto"/>
            </w:tcBorders>
          </w:tcPr>
          <w:p w14:paraId="1B32BE91" w14:textId="77777777" w:rsidR="00900434" w:rsidRPr="0000332C" w:rsidRDefault="00900434" w:rsidP="00900434">
            <w:pPr>
              <w:widowControl/>
              <w:numPr>
                <w:ilvl w:val="0"/>
                <w:numId w:val="23"/>
              </w:numPr>
              <w:suppressAutoHyphens w:val="0"/>
              <w:spacing w:after="160" w:line="276" w:lineRule="auto"/>
              <w:rPr>
                <w:rFonts w:ascii="Georgia" w:eastAsia="Calibri" w:hAnsi="Georgia" w:cs="Arial"/>
                <w:snapToGrid/>
                <w:color w:val="585756"/>
                <w:kern w:val="0"/>
                <w:sz w:val="21"/>
                <w:szCs w:val="21"/>
                <w:lang w:val="es-PE" w:eastAsia="en-US"/>
              </w:rPr>
            </w:pPr>
            <w:r w:rsidRPr="0000332C">
              <w:rPr>
                <w:rFonts w:ascii="Georgia" w:eastAsia="Calibri" w:hAnsi="Georgia" w:cs="Arial"/>
                <w:snapToGrid/>
                <w:color w:val="585756"/>
                <w:kern w:val="0"/>
                <w:sz w:val="21"/>
                <w:szCs w:val="21"/>
                <w:lang w:val="es-PE" w:eastAsia="en-US"/>
              </w:rPr>
              <w:t xml:space="preserve">En base al </w:t>
            </w:r>
            <w:proofErr w:type="spellStart"/>
            <w:r w:rsidRPr="0000332C">
              <w:rPr>
                <w:rFonts w:ascii="Georgia" w:eastAsia="Calibri" w:hAnsi="Georgia" w:cs="Arial"/>
                <w:snapToGrid/>
                <w:color w:val="585756"/>
                <w:kern w:val="0"/>
                <w:sz w:val="21"/>
                <w:szCs w:val="21"/>
                <w:lang w:val="es-PE" w:eastAsia="en-US"/>
              </w:rPr>
              <w:t>planning</w:t>
            </w:r>
            <w:proofErr w:type="spellEnd"/>
            <w:r w:rsidRPr="0000332C">
              <w:rPr>
                <w:rFonts w:ascii="Georgia" w:eastAsia="Calibri" w:hAnsi="Georgia" w:cs="Arial"/>
                <w:snapToGrid/>
                <w:color w:val="585756"/>
                <w:kern w:val="0"/>
                <w:sz w:val="21"/>
                <w:szCs w:val="21"/>
                <w:lang w:val="es-PE" w:eastAsia="en-US"/>
              </w:rPr>
              <w:t xml:space="preserve"> de ejecución, aprecien la rapidez de ejecución de la prestación (respecto de los plazos).</w:t>
            </w:r>
          </w:p>
        </w:tc>
        <w:tc>
          <w:tcPr>
            <w:tcW w:w="1062" w:type="pct"/>
            <w:tcBorders>
              <w:top w:val="outset" w:sz="6" w:space="0" w:color="auto"/>
              <w:left w:val="outset" w:sz="6" w:space="0" w:color="auto"/>
              <w:bottom w:val="outset" w:sz="6" w:space="0" w:color="auto"/>
              <w:right w:val="outset" w:sz="6" w:space="0" w:color="auto"/>
            </w:tcBorders>
            <w:vAlign w:val="center"/>
          </w:tcPr>
          <w:p w14:paraId="04C57342" w14:textId="62BA9B9F" w:rsidR="00900434" w:rsidRPr="0000332C" w:rsidRDefault="00900434" w:rsidP="002B2EFC">
            <w:pPr>
              <w:widowControl/>
              <w:suppressAutoHyphens w:val="0"/>
              <w:spacing w:after="160" w:line="276" w:lineRule="auto"/>
              <w:jc w:val="center"/>
              <w:rPr>
                <w:rFonts w:ascii="Georgia" w:eastAsia="Calibri" w:hAnsi="Georgia" w:cs="Arial"/>
                <w:b/>
                <w:bCs/>
                <w:snapToGrid/>
                <w:color w:val="585756"/>
                <w:kern w:val="0"/>
                <w:sz w:val="21"/>
                <w:szCs w:val="21"/>
                <w:lang w:val="es-PE" w:eastAsia="en-US"/>
              </w:rPr>
            </w:pPr>
            <w:r w:rsidRPr="00232002">
              <w:rPr>
                <w:rFonts w:ascii="Georgia" w:hAnsi="Georgia" w:cstheme="minorHAnsi"/>
                <w:color w:val="333333"/>
                <w:sz w:val="21"/>
                <w:szCs w:val="21"/>
                <w:lang w:val="uz-Cyrl-UZ"/>
              </w:rPr>
              <w:t>3</w:t>
            </w:r>
          </w:p>
        </w:tc>
        <w:tc>
          <w:tcPr>
            <w:tcW w:w="1062" w:type="pct"/>
            <w:tcBorders>
              <w:top w:val="outset" w:sz="6" w:space="0" w:color="auto"/>
              <w:left w:val="outset" w:sz="6" w:space="0" w:color="auto"/>
              <w:bottom w:val="outset" w:sz="6" w:space="0" w:color="auto"/>
              <w:right w:val="outset" w:sz="6" w:space="0" w:color="auto"/>
            </w:tcBorders>
            <w:vAlign w:val="center"/>
          </w:tcPr>
          <w:p w14:paraId="25E34F65" w14:textId="7127E75F" w:rsidR="00900434" w:rsidRPr="009A3D72" w:rsidRDefault="00900434" w:rsidP="00900434">
            <w:pPr>
              <w:jc w:val="center"/>
              <w:rPr>
                <w:rFonts w:ascii="Georgia" w:eastAsia="Calibri" w:hAnsi="Georgia"/>
                <w:snapToGrid/>
                <w:color w:val="585756"/>
                <w:kern w:val="18"/>
                <w:sz w:val="21"/>
                <w:szCs w:val="22"/>
                <w:lang w:eastAsia="en-US"/>
              </w:rPr>
            </w:pPr>
            <w:r w:rsidRPr="009A3D72">
              <w:rPr>
                <w:rFonts w:ascii="Georgia" w:eastAsia="Calibri" w:hAnsi="Georgia"/>
                <w:snapToGrid/>
                <w:color w:val="585756"/>
                <w:kern w:val="18"/>
                <w:sz w:val="21"/>
                <w:szCs w:val="22"/>
                <w:lang w:eastAsia="en-US"/>
              </w:rPr>
              <w:t>3</w:t>
            </w:r>
          </w:p>
        </w:tc>
      </w:tr>
    </w:tbl>
    <w:p w14:paraId="5807F78D" w14:textId="77777777" w:rsidR="0000332C" w:rsidRPr="0000332C" w:rsidRDefault="0000332C" w:rsidP="0000332C">
      <w:pPr>
        <w:ind w:left="-284"/>
      </w:pPr>
    </w:p>
    <w:p w14:paraId="3D02F7E8" w14:textId="77777777" w:rsidR="001B2E5C" w:rsidRPr="00694DDB" w:rsidRDefault="001B2E5C" w:rsidP="001B2E5C">
      <w:pPr>
        <w:autoSpaceDE w:val="0"/>
        <w:autoSpaceDN w:val="0"/>
        <w:adjustRightInd w:val="0"/>
        <w:spacing w:line="200" w:lineRule="exact"/>
        <w:rPr>
          <w:rFonts w:asciiTheme="minorHAnsi" w:hAnsiTheme="minorHAnsi"/>
          <w:color w:val="000000"/>
          <w:sz w:val="20"/>
          <w:szCs w:val="20"/>
        </w:rPr>
      </w:pPr>
    </w:p>
    <w:p w14:paraId="41B9BF17" w14:textId="77777777" w:rsidR="00572B3C" w:rsidRPr="0041517D" w:rsidRDefault="00572B3C" w:rsidP="00572B3C">
      <w:pPr>
        <w:pStyle w:val="BodyText"/>
        <w:spacing w:after="160"/>
        <w:rPr>
          <w:rFonts w:ascii="Georgia" w:hAnsi="Georgia"/>
          <w:i/>
          <w:color w:val="585756"/>
          <w:sz w:val="21"/>
          <w:szCs w:val="22"/>
          <w:lang w:val="es-BO"/>
        </w:rPr>
      </w:pPr>
      <w:r w:rsidRPr="0041517D">
        <w:rPr>
          <w:rFonts w:ascii="Georgia" w:hAnsi="Georgia"/>
          <w:i/>
          <w:color w:val="585756"/>
          <w:sz w:val="21"/>
          <w:szCs w:val="22"/>
          <w:lang w:val="es-BO"/>
        </w:rPr>
        <w:t>Indique su apreciación global de la prestación usando las apreciaciones siguientes:</w:t>
      </w:r>
    </w:p>
    <w:p w14:paraId="46D488AE" w14:textId="77777777" w:rsidR="001B2E5C" w:rsidRPr="0000332C" w:rsidRDefault="001B2E5C" w:rsidP="001B2E5C">
      <w:pPr>
        <w:autoSpaceDE w:val="0"/>
        <w:autoSpaceDN w:val="0"/>
        <w:adjustRightInd w:val="0"/>
        <w:spacing w:line="242" w:lineRule="auto"/>
        <w:ind w:left="194" w:right="-879"/>
        <w:jc w:val="both"/>
        <w:rPr>
          <w:rFonts w:ascii="Georgia" w:eastAsia="Calibri" w:hAnsi="Georgia"/>
          <w:snapToGrid/>
          <w:color w:val="585756"/>
          <w:kern w:val="18"/>
          <w:sz w:val="21"/>
          <w:szCs w:val="22"/>
          <w:lang w:eastAsia="en-US"/>
        </w:rPr>
      </w:pPr>
    </w:p>
    <w:tbl>
      <w:tblPr>
        <w:tblStyle w:val="TableGrid"/>
        <w:tblW w:w="8931" w:type="dxa"/>
        <w:tblInd w:w="-5" w:type="dxa"/>
        <w:tblLook w:val="04A0" w:firstRow="1" w:lastRow="0" w:firstColumn="1" w:lastColumn="0" w:noHBand="0" w:noVBand="1"/>
      </w:tblPr>
      <w:tblGrid>
        <w:gridCol w:w="8931"/>
      </w:tblGrid>
      <w:tr w:rsidR="001B2E5C" w:rsidRPr="0000332C" w14:paraId="71ABE458" w14:textId="77777777" w:rsidTr="00F77A51">
        <w:tc>
          <w:tcPr>
            <w:tcW w:w="8931" w:type="dxa"/>
          </w:tcPr>
          <w:p w14:paraId="628C4730" w14:textId="77777777" w:rsidR="001B2E5C" w:rsidRPr="0000332C" w:rsidRDefault="001B2E5C" w:rsidP="005553D4">
            <w:pPr>
              <w:pStyle w:val="ListParagraph"/>
              <w:numPr>
                <w:ilvl w:val="0"/>
                <w:numId w:val="14"/>
              </w:numPr>
              <w:suppressAutoHyphens w:val="0"/>
              <w:autoSpaceDE w:val="0"/>
              <w:autoSpaceDN w:val="0"/>
              <w:adjustRightInd w:val="0"/>
              <w:spacing w:before="38"/>
              <w:rPr>
                <w:rFonts w:ascii="Georgia" w:eastAsia="Calibri" w:hAnsi="Georgia"/>
                <w:snapToGrid/>
                <w:color w:val="585756"/>
                <w:kern w:val="18"/>
                <w:sz w:val="21"/>
                <w:szCs w:val="22"/>
                <w:lang w:eastAsia="en-US"/>
              </w:rPr>
            </w:pPr>
            <w:r w:rsidRPr="0000332C">
              <w:rPr>
                <w:rFonts w:ascii="Georgia" w:eastAsia="Calibri" w:hAnsi="Georgia"/>
                <w:snapToGrid/>
                <w:color w:val="585756"/>
                <w:kern w:val="18"/>
                <w:sz w:val="21"/>
                <w:szCs w:val="22"/>
                <w:lang w:eastAsia="en-US"/>
              </w:rPr>
              <w:t>Muy satisfactorio</w:t>
            </w:r>
          </w:p>
          <w:p w14:paraId="3A93DD52" w14:textId="77777777" w:rsidR="001B2E5C" w:rsidRPr="0000332C" w:rsidRDefault="001B2E5C" w:rsidP="005553D4">
            <w:pPr>
              <w:pStyle w:val="ListParagraph"/>
              <w:numPr>
                <w:ilvl w:val="0"/>
                <w:numId w:val="14"/>
              </w:numPr>
              <w:suppressAutoHyphens w:val="0"/>
              <w:autoSpaceDE w:val="0"/>
              <w:autoSpaceDN w:val="0"/>
              <w:adjustRightInd w:val="0"/>
              <w:spacing w:before="38"/>
              <w:rPr>
                <w:rFonts w:ascii="Georgia" w:eastAsia="Calibri" w:hAnsi="Georgia"/>
                <w:snapToGrid/>
                <w:color w:val="585756"/>
                <w:kern w:val="18"/>
                <w:sz w:val="21"/>
                <w:szCs w:val="22"/>
                <w:lang w:eastAsia="en-US"/>
              </w:rPr>
            </w:pPr>
            <w:r w:rsidRPr="0000332C">
              <w:rPr>
                <w:rFonts w:ascii="Georgia" w:eastAsia="Calibri" w:hAnsi="Georgia"/>
                <w:snapToGrid/>
                <w:color w:val="585756"/>
                <w:kern w:val="18"/>
                <w:sz w:val="21"/>
                <w:szCs w:val="22"/>
                <w:lang w:eastAsia="en-US"/>
              </w:rPr>
              <w:t>Satisfactorio</w:t>
            </w:r>
          </w:p>
          <w:p w14:paraId="559E674F" w14:textId="77777777" w:rsidR="001B2E5C" w:rsidRPr="0000332C" w:rsidRDefault="001B2E5C" w:rsidP="005553D4">
            <w:pPr>
              <w:pStyle w:val="ListParagraph"/>
              <w:numPr>
                <w:ilvl w:val="0"/>
                <w:numId w:val="14"/>
              </w:numPr>
              <w:suppressAutoHyphens w:val="0"/>
              <w:autoSpaceDE w:val="0"/>
              <w:autoSpaceDN w:val="0"/>
              <w:adjustRightInd w:val="0"/>
              <w:spacing w:before="38"/>
              <w:rPr>
                <w:rFonts w:ascii="Georgia" w:eastAsia="Calibri" w:hAnsi="Georgia"/>
                <w:snapToGrid/>
                <w:color w:val="585756"/>
                <w:kern w:val="18"/>
                <w:sz w:val="21"/>
                <w:szCs w:val="22"/>
                <w:lang w:eastAsia="en-US"/>
              </w:rPr>
            </w:pPr>
            <w:r w:rsidRPr="0000332C">
              <w:rPr>
                <w:rFonts w:ascii="Georgia" w:eastAsia="Calibri" w:hAnsi="Georgia"/>
                <w:noProof/>
                <w:snapToGrid/>
                <w:color w:val="585756"/>
                <w:kern w:val="18"/>
                <w:sz w:val="21"/>
                <w:szCs w:val="22"/>
                <w:lang w:val="en-GB" w:eastAsia="en-GB"/>
              </w:rPr>
              <mc:AlternateContent>
                <mc:Choice Requires="wps">
                  <w:drawing>
                    <wp:anchor distT="0" distB="0" distL="114300" distR="114300" simplePos="0" relativeHeight="251800576" behindDoc="1" locked="0" layoutInCell="0" allowOverlap="1" wp14:anchorId="3DD517F3" wp14:editId="33048EA2">
                      <wp:simplePos x="0" y="0"/>
                      <wp:positionH relativeFrom="page">
                        <wp:posOffset>4342130</wp:posOffset>
                      </wp:positionH>
                      <wp:positionV relativeFrom="paragraph">
                        <wp:posOffset>1385570</wp:posOffset>
                      </wp:positionV>
                      <wp:extent cx="0" cy="0"/>
                      <wp:effectExtent l="0" t="0" r="0" b="0"/>
                      <wp:wrapNone/>
                      <wp:docPr id="2" name="Forma libre: forma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polyline w14:anchorId="6E43039F" id="Forma libre: forma 583" o:spid="_x0000_s1026" style="position:absolute;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41.9pt,109.1pt,341.9pt,109.1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" o:allowincell="f" filled="f" strokecolor="#000009" strokeweight=".1pt">
                      <v:path arrowok="t" o:connecttype="custom" o:connectlocs="0,0;0,0" o:connectangles="0,0"/>
                      <w10:wrap anchorx="page"/>
                    </v:polyline>
                  </w:pict>
                </mc:Fallback>
              </mc:AlternateContent>
            </w:r>
            <w:r w:rsidRPr="0000332C">
              <w:rPr>
                <w:rFonts w:ascii="Georgia" w:eastAsia="Calibri" w:hAnsi="Georgia"/>
                <w:noProof/>
                <w:snapToGrid/>
                <w:color w:val="585756"/>
                <w:kern w:val="18"/>
                <w:sz w:val="21"/>
                <w:szCs w:val="22"/>
                <w:lang w:val="en-GB" w:eastAsia="en-GB"/>
              </w:rPr>
              <mc:AlternateContent>
                <mc:Choice Requires="wps">
                  <w:drawing>
                    <wp:anchor distT="0" distB="0" distL="114300" distR="114300" simplePos="0" relativeHeight="251801600" behindDoc="1" locked="0" layoutInCell="0" allowOverlap="1" wp14:anchorId="50E0B005" wp14:editId="56CDA17B">
                      <wp:simplePos x="0" y="0"/>
                      <wp:positionH relativeFrom="page">
                        <wp:posOffset>4367530</wp:posOffset>
                      </wp:positionH>
                      <wp:positionV relativeFrom="paragraph">
                        <wp:posOffset>1395730</wp:posOffset>
                      </wp:positionV>
                      <wp:extent cx="0" cy="0"/>
                      <wp:effectExtent l="0" t="0" r="0" b="0"/>
                      <wp:wrapNone/>
                      <wp:docPr id="6" name="Forma libre: forma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polyline w14:anchorId="0994E7C2" id="Forma libre: forma 584" o:spid="_x0000_s1026" style="position:absolute;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43.9pt,109.9pt,343.9pt,109.9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" o:allowincell="f" filled="f" strokecolor="#000009" strokeweight=".1pt">
                      <v:path arrowok="t" o:connecttype="custom" o:connectlocs="0,0;0,0" o:connectangles="0,0"/>
                      <w10:wrap anchorx="page"/>
                    </v:polyline>
                  </w:pict>
                </mc:Fallback>
              </mc:AlternateContent>
            </w:r>
            <w:r w:rsidRPr="0000332C">
              <w:rPr>
                <w:rFonts w:ascii="Georgia" w:eastAsia="Calibri" w:hAnsi="Georgia"/>
                <w:snapToGrid/>
                <w:color w:val="585756"/>
                <w:kern w:val="18"/>
                <w:sz w:val="21"/>
                <w:szCs w:val="22"/>
                <w:lang w:eastAsia="en-US"/>
              </w:rPr>
              <w:t>No satisfactorio a pesar de algunos elementos positivos</w:t>
            </w:r>
          </w:p>
          <w:p w14:paraId="38EE1758" w14:textId="77777777" w:rsidR="001B2E5C" w:rsidRPr="0000332C" w:rsidRDefault="001B2E5C" w:rsidP="005553D4">
            <w:pPr>
              <w:pStyle w:val="ListParagraph"/>
              <w:numPr>
                <w:ilvl w:val="0"/>
                <w:numId w:val="14"/>
              </w:numPr>
              <w:suppressAutoHyphens w:val="0"/>
              <w:autoSpaceDE w:val="0"/>
              <w:autoSpaceDN w:val="0"/>
              <w:adjustRightInd w:val="0"/>
              <w:spacing w:before="38"/>
              <w:rPr>
                <w:rFonts w:ascii="Georgia" w:eastAsia="Calibri" w:hAnsi="Georgia"/>
                <w:snapToGrid/>
                <w:color w:val="585756"/>
                <w:kern w:val="18"/>
                <w:sz w:val="21"/>
                <w:szCs w:val="22"/>
                <w:lang w:eastAsia="en-US"/>
              </w:rPr>
            </w:pPr>
            <w:r w:rsidRPr="0000332C">
              <w:rPr>
                <w:rFonts w:ascii="Georgia" w:eastAsia="Calibri" w:hAnsi="Georgia"/>
                <w:snapToGrid/>
                <w:color w:val="585756"/>
                <w:kern w:val="18"/>
                <w:sz w:val="21"/>
                <w:szCs w:val="22"/>
                <w:lang w:eastAsia="en-US"/>
              </w:rPr>
              <w:t>No satisfactorio</w:t>
            </w:r>
          </w:p>
          <w:p w14:paraId="2102560D" w14:textId="77777777" w:rsidR="001B2E5C" w:rsidRPr="0000332C" w:rsidRDefault="001B2E5C" w:rsidP="00F77A51">
            <w:pPr>
              <w:autoSpaceDE w:val="0"/>
              <w:autoSpaceDN w:val="0"/>
              <w:adjustRightInd w:val="0"/>
              <w:spacing w:before="38"/>
              <w:ind w:left="360"/>
              <w:rPr>
                <w:rFonts w:ascii="Georgia" w:eastAsia="Calibri" w:hAnsi="Georgia"/>
                <w:snapToGrid/>
                <w:color w:val="585756"/>
                <w:kern w:val="18"/>
                <w:sz w:val="21"/>
                <w:szCs w:val="22"/>
                <w:lang w:eastAsia="en-US"/>
              </w:rPr>
            </w:pPr>
            <w:r w:rsidRPr="0000332C">
              <w:rPr>
                <w:rFonts w:ascii="Georgia" w:eastAsia="Calibri" w:hAnsi="Georgia"/>
                <w:noProof/>
                <w:snapToGrid/>
                <w:color w:val="585756"/>
                <w:kern w:val="18"/>
                <w:sz w:val="21"/>
                <w:szCs w:val="22"/>
                <w:lang w:val="en-GB" w:eastAsia="en-GB"/>
              </w:rPr>
              <mc:AlternateContent>
                <mc:Choice Requires="wps">
                  <w:drawing>
                    <wp:anchor distT="0" distB="0" distL="114300" distR="114300" simplePos="0" relativeHeight="251802624" behindDoc="1" locked="0" layoutInCell="0" allowOverlap="1" wp14:anchorId="29B8DA94" wp14:editId="33A63303">
                      <wp:simplePos x="0" y="0"/>
                      <wp:positionH relativeFrom="page">
                        <wp:posOffset>1591310</wp:posOffset>
                      </wp:positionH>
                      <wp:positionV relativeFrom="paragraph">
                        <wp:posOffset>195580</wp:posOffset>
                      </wp:positionV>
                      <wp:extent cx="0" cy="0"/>
                      <wp:effectExtent l="0" t="0" r="0" b="0"/>
                      <wp:wrapNone/>
                      <wp:docPr id="7" name="Forma libre: forma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polyline w14:anchorId="0039308D" id="Forma libre: forma 585" o:spid="_x0000_s1026" style="position:absolute;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25.3pt,15.4pt,125.3pt,15.4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" o:allowincell="f" filled="f" strokecolor="#000009" strokeweight=".1pt">
                      <v:path arrowok="t" o:connecttype="custom" o:connectlocs="0,0;0,0" o:connectangles="0,0"/>
                      <w10:wrap anchorx="page"/>
                    </v:polyline>
                  </w:pict>
                </mc:Fallback>
              </mc:AlternateContent>
            </w:r>
            <w:r w:rsidRPr="0000332C">
              <w:rPr>
                <w:rFonts w:ascii="Georgia" w:eastAsia="Calibri" w:hAnsi="Georgia"/>
                <w:noProof/>
                <w:snapToGrid/>
                <w:color w:val="585756"/>
                <w:kern w:val="18"/>
                <w:sz w:val="21"/>
                <w:szCs w:val="22"/>
                <w:lang w:val="en-GB" w:eastAsia="en-GB"/>
              </w:rPr>
              <mc:AlternateContent>
                <mc:Choice Requires="wps">
                  <w:drawing>
                    <wp:anchor distT="0" distB="0" distL="114300" distR="114300" simplePos="0" relativeHeight="251803648" behindDoc="1" locked="0" layoutInCell="0" allowOverlap="1" wp14:anchorId="09FFCC5D" wp14:editId="354FD032">
                      <wp:simplePos x="0" y="0"/>
                      <wp:positionH relativeFrom="page">
                        <wp:posOffset>1591310</wp:posOffset>
                      </wp:positionH>
                      <wp:positionV relativeFrom="paragraph">
                        <wp:posOffset>195580</wp:posOffset>
                      </wp:positionV>
                      <wp:extent cx="0" cy="0"/>
                      <wp:effectExtent l="0" t="0" r="0" b="0"/>
                      <wp:wrapNone/>
                      <wp:docPr id="8" name="Forma libre: forma 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polyline w14:anchorId="63BDC9D7" id="Forma libre: forma 586" o:spid="_x0000_s1026" style="position:absolute;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25.3pt,15.4pt,125.3pt,15.4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" o:allowincell="f" filled="f" strokecolor="#000009" strokeweight=".1pt">
                      <v:path arrowok="t" o:connecttype="custom" o:connectlocs="0,0;0,0" o:connectangles="0,0"/>
                      <w10:wrap anchorx="page"/>
                    </v:polyline>
                  </w:pict>
                </mc:Fallback>
              </mc:AlternateContent>
            </w:r>
            <w:r w:rsidRPr="0000332C">
              <w:rPr>
                <w:rFonts w:ascii="Georgia" w:eastAsia="Calibri" w:hAnsi="Georgia"/>
                <w:snapToGrid/>
                <w:color w:val="585756"/>
                <w:kern w:val="18"/>
                <w:sz w:val="21"/>
                <w:szCs w:val="22"/>
                <w:lang w:eastAsia="en-US"/>
              </w:rPr>
              <w:t>X.    Sin objeto</w:t>
            </w:r>
          </w:p>
        </w:tc>
      </w:tr>
    </w:tbl>
    <w:p w14:paraId="2F8B634A" w14:textId="77777777" w:rsidR="001B2E5C" w:rsidRDefault="001B2E5C" w:rsidP="001B2E5C">
      <w:pPr>
        <w:autoSpaceDE w:val="0"/>
        <w:autoSpaceDN w:val="0"/>
        <w:adjustRightInd w:val="0"/>
        <w:spacing w:line="200" w:lineRule="exact"/>
        <w:rPr>
          <w:rFonts w:ascii="Georgia" w:eastAsia="Calibri" w:hAnsi="Georgia"/>
          <w:snapToGrid/>
          <w:color w:val="585756"/>
          <w:kern w:val="18"/>
          <w:sz w:val="21"/>
          <w:szCs w:val="22"/>
          <w:lang w:eastAsia="en-US"/>
        </w:rPr>
      </w:pPr>
    </w:p>
    <w:p w14:paraId="51C27C1F" w14:textId="77777777" w:rsidR="00B0455D" w:rsidRDefault="00B0455D" w:rsidP="001B2E5C">
      <w:pPr>
        <w:autoSpaceDE w:val="0"/>
        <w:autoSpaceDN w:val="0"/>
        <w:adjustRightInd w:val="0"/>
        <w:spacing w:line="200" w:lineRule="exact"/>
        <w:rPr>
          <w:rFonts w:ascii="Georgia" w:eastAsia="Calibri" w:hAnsi="Georgia"/>
          <w:snapToGrid/>
          <w:color w:val="585756"/>
          <w:kern w:val="18"/>
          <w:sz w:val="21"/>
          <w:szCs w:val="22"/>
          <w:lang w:eastAsia="en-US"/>
        </w:rPr>
      </w:pPr>
    </w:p>
    <w:tbl>
      <w:tblPr>
        <w:tblW w:w="7139" w:type="dxa"/>
        <w:jc w:val="center"/>
        <w:tblCellSpacing w:w="7"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000" w:firstRow="0" w:lastRow="0" w:firstColumn="0" w:lastColumn="0" w:noHBand="0" w:noVBand="0"/>
      </w:tblPr>
      <w:tblGrid>
        <w:gridCol w:w="4058"/>
        <w:gridCol w:w="1537"/>
        <w:gridCol w:w="1544"/>
      </w:tblGrid>
      <w:tr w:rsidR="009D4BBC" w:rsidRPr="0041517D" w14:paraId="65E091B8" w14:textId="77777777" w:rsidTr="00D758CD">
        <w:trPr>
          <w:tblCellSpacing w:w="7" w:type="dxa"/>
          <w:jc w:val="center"/>
        </w:trPr>
        <w:tc>
          <w:tcPr>
            <w:tcW w:w="2827" w:type="pct"/>
            <w:tcBorders>
              <w:top w:val="outset" w:sz="6" w:space="0" w:color="auto"/>
              <w:left w:val="outset" w:sz="6" w:space="0" w:color="auto"/>
              <w:bottom w:val="outset" w:sz="6" w:space="0" w:color="auto"/>
              <w:right w:val="outset" w:sz="6" w:space="0" w:color="auto"/>
            </w:tcBorders>
            <w:shd w:val="clear" w:color="auto" w:fill="CCCCCC"/>
          </w:tcPr>
          <w:p w14:paraId="2476A2C4" w14:textId="77777777" w:rsidR="009D4BBC" w:rsidRPr="001B7A85" w:rsidRDefault="009D4BBC" w:rsidP="00D758CD">
            <w:pPr>
              <w:pStyle w:val="NormalWeb"/>
              <w:jc w:val="center"/>
              <w:rPr>
                <w:rFonts w:ascii="Georgia" w:hAnsi="Georgia" w:cs="Arial"/>
                <w:sz w:val="21"/>
                <w:szCs w:val="21"/>
                <w:lang w:val="es-PE"/>
              </w:rPr>
            </w:pPr>
          </w:p>
        </w:tc>
        <w:tc>
          <w:tcPr>
            <w:tcW w:w="1067" w:type="pct"/>
            <w:tcBorders>
              <w:top w:val="outset" w:sz="6" w:space="0" w:color="auto"/>
              <w:left w:val="outset" w:sz="6" w:space="0" w:color="auto"/>
              <w:bottom w:val="outset" w:sz="6" w:space="0" w:color="auto"/>
              <w:right w:val="outset" w:sz="6" w:space="0" w:color="auto"/>
            </w:tcBorders>
            <w:shd w:val="clear" w:color="auto" w:fill="CCCCCC"/>
          </w:tcPr>
          <w:p w14:paraId="764F0C25" w14:textId="77777777" w:rsidR="009D4BBC" w:rsidRPr="001B7A85" w:rsidRDefault="009D4BBC" w:rsidP="00D758CD">
            <w:pPr>
              <w:pStyle w:val="NormalWeb"/>
              <w:jc w:val="center"/>
              <w:rPr>
                <w:rFonts w:ascii="Georgia" w:hAnsi="Georgia" w:cs="Arial"/>
                <w:b/>
                <w:bCs/>
                <w:sz w:val="21"/>
                <w:szCs w:val="21"/>
                <w:lang w:val="es-PE"/>
              </w:rPr>
            </w:pPr>
            <w:r w:rsidRPr="001B7A85">
              <w:rPr>
                <w:rFonts w:ascii="Georgia" w:hAnsi="Georgia" w:cs="Arial"/>
                <w:b/>
                <w:bCs/>
                <w:sz w:val="21"/>
                <w:szCs w:val="21"/>
                <w:lang w:val="es-PE"/>
              </w:rPr>
              <w:t>Responsable nacional de la ejecución</w:t>
            </w:r>
          </w:p>
        </w:tc>
        <w:tc>
          <w:tcPr>
            <w:tcW w:w="1067" w:type="pct"/>
            <w:tcBorders>
              <w:top w:val="outset" w:sz="6" w:space="0" w:color="auto"/>
              <w:left w:val="outset" w:sz="6" w:space="0" w:color="auto"/>
              <w:bottom w:val="outset" w:sz="6" w:space="0" w:color="auto"/>
              <w:right w:val="outset" w:sz="6" w:space="0" w:color="auto"/>
            </w:tcBorders>
            <w:shd w:val="clear" w:color="auto" w:fill="CCCCCC"/>
          </w:tcPr>
          <w:p w14:paraId="5191EA91" w14:textId="77777777" w:rsidR="009D4BBC" w:rsidRPr="001B7A85" w:rsidRDefault="009D4BBC" w:rsidP="00D758CD">
            <w:pPr>
              <w:pStyle w:val="NormalWeb"/>
              <w:jc w:val="center"/>
              <w:rPr>
                <w:rFonts w:ascii="Georgia" w:hAnsi="Georgia" w:cs="Arial"/>
                <w:sz w:val="21"/>
                <w:szCs w:val="21"/>
                <w:lang w:val="es-PE"/>
              </w:rPr>
            </w:pPr>
            <w:r w:rsidRPr="001B7A85">
              <w:rPr>
                <w:rFonts w:ascii="Georgia" w:hAnsi="Georgia" w:cs="Arial"/>
                <w:b/>
                <w:bCs/>
                <w:sz w:val="21"/>
                <w:szCs w:val="21"/>
                <w:lang w:val="es-PE"/>
              </w:rPr>
              <w:t>Responsable CTB de la ejecución</w:t>
            </w:r>
          </w:p>
        </w:tc>
      </w:tr>
      <w:tr w:rsidR="009D4BBC" w:rsidRPr="0041517D" w14:paraId="738B54CA" w14:textId="77777777" w:rsidTr="00D758CD">
        <w:trPr>
          <w:tblCellSpacing w:w="7" w:type="dxa"/>
          <w:jc w:val="center"/>
        </w:trPr>
        <w:tc>
          <w:tcPr>
            <w:tcW w:w="2827" w:type="pct"/>
            <w:tcBorders>
              <w:top w:val="outset" w:sz="6" w:space="0" w:color="auto"/>
              <w:left w:val="outset" w:sz="6" w:space="0" w:color="auto"/>
              <w:bottom w:val="outset" w:sz="6" w:space="0" w:color="auto"/>
              <w:right w:val="outset" w:sz="6" w:space="0" w:color="auto"/>
            </w:tcBorders>
          </w:tcPr>
          <w:p w14:paraId="73431FE6" w14:textId="21626C3D" w:rsidR="009D4BBC" w:rsidRPr="001B7A85" w:rsidRDefault="009D4BBC" w:rsidP="00D758CD">
            <w:pPr>
              <w:pStyle w:val="NormalWeb"/>
              <w:jc w:val="center"/>
              <w:rPr>
                <w:rFonts w:ascii="Georgia" w:hAnsi="Georgia" w:cs="Arial"/>
                <w:b/>
                <w:bCs/>
                <w:sz w:val="21"/>
                <w:szCs w:val="21"/>
                <w:lang w:val="es-PE"/>
              </w:rPr>
            </w:pPr>
            <w:r w:rsidRPr="001B7A85">
              <w:rPr>
                <w:rFonts w:ascii="Georgia" w:hAnsi="Georgia" w:cs="Arial"/>
                <w:sz w:val="21"/>
                <w:szCs w:val="21"/>
                <w:lang w:val="es-PE"/>
              </w:rPr>
              <w:t xml:space="preserve">Apreciación global de la </w:t>
            </w:r>
            <w:r w:rsidRPr="009D4BBC">
              <w:rPr>
                <w:rFonts w:ascii="Georgia" w:eastAsia="Calibri" w:hAnsi="Georgia"/>
                <w:color w:val="585756"/>
                <w:kern w:val="18"/>
                <w:sz w:val="21"/>
                <w:szCs w:val="22"/>
                <w:lang w:val="es-BO" w:eastAsia="en-US"/>
              </w:rPr>
              <w:t>prestación</w:t>
            </w:r>
          </w:p>
        </w:tc>
        <w:tc>
          <w:tcPr>
            <w:tcW w:w="1067" w:type="pct"/>
            <w:tcBorders>
              <w:top w:val="outset" w:sz="6" w:space="0" w:color="auto"/>
              <w:left w:val="outset" w:sz="6" w:space="0" w:color="auto"/>
              <w:bottom w:val="outset" w:sz="6" w:space="0" w:color="auto"/>
              <w:right w:val="outset" w:sz="6" w:space="0" w:color="auto"/>
            </w:tcBorders>
          </w:tcPr>
          <w:p w14:paraId="712BB582" w14:textId="3FE56B68" w:rsidR="009D4BBC" w:rsidRPr="001B7A85" w:rsidRDefault="002B2EFC" w:rsidP="002B2EFC">
            <w:pPr>
              <w:jc w:val="center"/>
              <w:rPr>
                <w:rFonts w:cs="Arial"/>
                <w:szCs w:val="21"/>
                <w:lang w:val="es-PE"/>
              </w:rPr>
            </w:pPr>
            <w:r w:rsidRPr="0000332C">
              <w:rPr>
                <w:rFonts w:ascii="Georgia" w:eastAsia="Calibri" w:hAnsi="Georgia"/>
                <w:snapToGrid/>
                <w:color w:val="585756"/>
                <w:kern w:val="18"/>
                <w:sz w:val="21"/>
                <w:szCs w:val="22"/>
                <w:lang w:eastAsia="en-US"/>
              </w:rPr>
              <w:t>2</w:t>
            </w:r>
          </w:p>
        </w:tc>
        <w:tc>
          <w:tcPr>
            <w:tcW w:w="1067" w:type="pct"/>
            <w:tcBorders>
              <w:top w:val="outset" w:sz="6" w:space="0" w:color="auto"/>
              <w:left w:val="outset" w:sz="6" w:space="0" w:color="auto"/>
              <w:bottom w:val="outset" w:sz="6" w:space="0" w:color="auto"/>
              <w:right w:val="outset" w:sz="6" w:space="0" w:color="auto"/>
            </w:tcBorders>
          </w:tcPr>
          <w:p w14:paraId="34DF3F47" w14:textId="2803AB59" w:rsidR="009D4BBC" w:rsidRPr="001B7A85" w:rsidRDefault="009D4BBC" w:rsidP="009D4BBC">
            <w:pPr>
              <w:jc w:val="center"/>
              <w:rPr>
                <w:rFonts w:cs="Arial"/>
                <w:szCs w:val="21"/>
                <w:lang w:val="es-PE"/>
              </w:rPr>
            </w:pPr>
            <w:r w:rsidRPr="0000332C">
              <w:rPr>
                <w:rFonts w:ascii="Georgia" w:eastAsia="Calibri" w:hAnsi="Georgia"/>
                <w:snapToGrid/>
                <w:color w:val="585756"/>
                <w:kern w:val="18"/>
                <w:sz w:val="21"/>
                <w:szCs w:val="22"/>
                <w:lang w:eastAsia="en-US"/>
              </w:rPr>
              <w:t>2</w:t>
            </w:r>
          </w:p>
        </w:tc>
      </w:tr>
    </w:tbl>
    <w:p w14:paraId="19C7E3B0" w14:textId="77777777" w:rsidR="009D4BBC" w:rsidRPr="0000332C" w:rsidRDefault="009D4BBC" w:rsidP="001B2E5C">
      <w:pPr>
        <w:autoSpaceDE w:val="0"/>
        <w:autoSpaceDN w:val="0"/>
        <w:adjustRightInd w:val="0"/>
        <w:spacing w:line="200" w:lineRule="exact"/>
        <w:rPr>
          <w:rFonts w:ascii="Georgia" w:eastAsia="Calibri" w:hAnsi="Georgia"/>
          <w:snapToGrid/>
          <w:color w:val="585756"/>
          <w:kern w:val="18"/>
          <w:sz w:val="21"/>
          <w:szCs w:val="22"/>
          <w:lang w:eastAsia="en-US"/>
        </w:rPr>
      </w:pPr>
    </w:p>
    <w:p w14:paraId="116CED58" w14:textId="77777777" w:rsidR="001B2E5C" w:rsidRDefault="001B2E5C" w:rsidP="001B2E5C">
      <w:pPr>
        <w:autoSpaceDE w:val="0"/>
        <w:autoSpaceDN w:val="0"/>
        <w:adjustRightInd w:val="0"/>
        <w:spacing w:line="200" w:lineRule="exact"/>
        <w:rPr>
          <w:rFonts w:ascii="Georgia" w:eastAsia="Calibri" w:hAnsi="Georgia"/>
          <w:snapToGrid/>
          <w:color w:val="585756"/>
          <w:kern w:val="18"/>
          <w:sz w:val="21"/>
          <w:szCs w:val="22"/>
          <w:lang w:eastAsia="en-US"/>
        </w:rPr>
      </w:pPr>
    </w:p>
    <w:p w14:paraId="5570E9B8" w14:textId="77777777" w:rsidR="00E37775" w:rsidRDefault="00E37775" w:rsidP="001B2E5C">
      <w:pPr>
        <w:autoSpaceDE w:val="0"/>
        <w:autoSpaceDN w:val="0"/>
        <w:adjustRightInd w:val="0"/>
        <w:spacing w:line="200" w:lineRule="exact"/>
        <w:rPr>
          <w:rFonts w:ascii="Georgia" w:eastAsia="Calibri" w:hAnsi="Georgia"/>
          <w:snapToGrid/>
          <w:color w:val="585756"/>
          <w:kern w:val="18"/>
          <w:sz w:val="21"/>
          <w:szCs w:val="22"/>
          <w:lang w:eastAsia="en-US"/>
        </w:rPr>
      </w:pPr>
    </w:p>
    <w:p w14:paraId="67C32251" w14:textId="77777777" w:rsidR="00E37775" w:rsidRDefault="00E37775" w:rsidP="001B2E5C">
      <w:pPr>
        <w:autoSpaceDE w:val="0"/>
        <w:autoSpaceDN w:val="0"/>
        <w:adjustRightInd w:val="0"/>
        <w:spacing w:line="200" w:lineRule="exact"/>
        <w:rPr>
          <w:rFonts w:ascii="Georgia" w:eastAsia="Calibri" w:hAnsi="Georgia"/>
          <w:snapToGrid/>
          <w:color w:val="585756"/>
          <w:kern w:val="18"/>
          <w:sz w:val="21"/>
          <w:szCs w:val="22"/>
          <w:lang w:eastAsia="en-US"/>
        </w:rPr>
      </w:pPr>
    </w:p>
    <w:p w14:paraId="44085B89" w14:textId="77777777" w:rsidR="00E37775" w:rsidRDefault="00E37775" w:rsidP="001B2E5C">
      <w:pPr>
        <w:autoSpaceDE w:val="0"/>
        <w:autoSpaceDN w:val="0"/>
        <w:adjustRightInd w:val="0"/>
        <w:spacing w:line="200" w:lineRule="exact"/>
        <w:rPr>
          <w:rFonts w:ascii="Georgia" w:eastAsia="Calibri" w:hAnsi="Georgia"/>
          <w:snapToGrid/>
          <w:color w:val="585756"/>
          <w:kern w:val="18"/>
          <w:sz w:val="21"/>
          <w:szCs w:val="22"/>
          <w:lang w:eastAsia="en-US"/>
        </w:rPr>
      </w:pPr>
    </w:p>
    <w:p w14:paraId="0FAC7602" w14:textId="77777777" w:rsidR="00E37775" w:rsidRDefault="00E37775" w:rsidP="001B2E5C">
      <w:pPr>
        <w:autoSpaceDE w:val="0"/>
        <w:autoSpaceDN w:val="0"/>
        <w:adjustRightInd w:val="0"/>
        <w:spacing w:line="200" w:lineRule="exact"/>
        <w:rPr>
          <w:rFonts w:ascii="Georgia" w:eastAsia="Calibri" w:hAnsi="Georgia"/>
          <w:snapToGrid/>
          <w:color w:val="585756"/>
          <w:kern w:val="18"/>
          <w:sz w:val="21"/>
          <w:szCs w:val="22"/>
          <w:lang w:eastAsia="en-US"/>
        </w:rPr>
      </w:pPr>
    </w:p>
    <w:p w14:paraId="6637D908" w14:textId="77777777" w:rsidR="00E37775" w:rsidRDefault="00E37775" w:rsidP="001B2E5C">
      <w:pPr>
        <w:autoSpaceDE w:val="0"/>
        <w:autoSpaceDN w:val="0"/>
        <w:adjustRightInd w:val="0"/>
        <w:spacing w:line="200" w:lineRule="exact"/>
        <w:rPr>
          <w:rFonts w:ascii="Georgia" w:eastAsia="Calibri" w:hAnsi="Georgia"/>
          <w:snapToGrid/>
          <w:color w:val="585756"/>
          <w:kern w:val="18"/>
          <w:sz w:val="21"/>
          <w:szCs w:val="22"/>
          <w:lang w:eastAsia="en-US"/>
        </w:rPr>
      </w:pPr>
    </w:p>
    <w:p w14:paraId="078DEB7D" w14:textId="77777777" w:rsidR="00E37775" w:rsidRDefault="00E37775" w:rsidP="001B2E5C">
      <w:pPr>
        <w:autoSpaceDE w:val="0"/>
        <w:autoSpaceDN w:val="0"/>
        <w:adjustRightInd w:val="0"/>
        <w:spacing w:line="200" w:lineRule="exact"/>
        <w:rPr>
          <w:rFonts w:ascii="Georgia" w:eastAsia="Calibri" w:hAnsi="Georgia"/>
          <w:snapToGrid/>
          <w:color w:val="585756"/>
          <w:kern w:val="18"/>
          <w:sz w:val="21"/>
          <w:szCs w:val="22"/>
          <w:lang w:eastAsia="en-US"/>
        </w:rPr>
      </w:pPr>
    </w:p>
    <w:p w14:paraId="2C2794A0" w14:textId="6C3CAA4E" w:rsidR="00E37775" w:rsidRPr="00B0455D" w:rsidRDefault="00E37775" w:rsidP="0084135F">
      <w:pPr>
        <w:widowControl/>
        <w:suppressAutoHyphens w:val="0"/>
        <w:spacing w:after="160" w:line="276" w:lineRule="auto"/>
        <w:jc w:val="both"/>
        <w:rPr>
          <w:rFonts w:ascii="Georgia" w:eastAsia="Calibri" w:hAnsi="Georgia"/>
          <w:snapToGrid/>
          <w:color w:val="585756"/>
          <w:kern w:val="18"/>
          <w:sz w:val="21"/>
          <w:szCs w:val="22"/>
          <w:lang w:eastAsia="en-US"/>
        </w:rPr>
      </w:pPr>
      <w:r w:rsidRPr="00E37775">
        <w:rPr>
          <w:rFonts w:ascii="Georgia" w:eastAsia="Calibri" w:hAnsi="Georgia"/>
          <w:i/>
          <w:iCs/>
          <w:snapToGrid/>
          <w:color w:val="585756"/>
          <w:kern w:val="0"/>
          <w:sz w:val="21"/>
          <w:szCs w:val="22"/>
          <w:lang w:val="es-PE" w:eastAsia="en-US"/>
        </w:rPr>
        <w:lastRenderedPageBreak/>
        <w:t>Explique las razones de su apreciación, las cuales pueden salir del marco estricto de los criterios de pertinencia y resultados previamente vistos y ser diferente de la apreciación dada para estos.</w:t>
      </w:r>
    </w:p>
    <w:p w14:paraId="23C7FB26" w14:textId="4C63F823" w:rsidR="004737A1" w:rsidRDefault="00B0455D" w:rsidP="002C076F">
      <w:pPr>
        <w:autoSpaceDE w:val="0"/>
        <w:autoSpaceDN w:val="0"/>
        <w:adjustRightInd w:val="0"/>
        <w:spacing w:line="276" w:lineRule="auto"/>
        <w:jc w:val="both"/>
        <w:rPr>
          <w:rFonts w:ascii="Georgia" w:eastAsia="Calibri" w:hAnsi="Georgia"/>
          <w:iCs/>
          <w:snapToGrid/>
          <w:color w:val="585756"/>
          <w:kern w:val="0"/>
          <w:sz w:val="21"/>
          <w:szCs w:val="22"/>
          <w:lang w:val="es-PE" w:eastAsia="en-US"/>
        </w:rPr>
      </w:pPr>
      <w:r>
        <w:rPr>
          <w:rFonts w:ascii="Georgia" w:eastAsia="Calibri" w:hAnsi="Georgia"/>
          <w:iCs/>
          <w:snapToGrid/>
          <w:color w:val="585756"/>
          <w:kern w:val="0"/>
          <w:sz w:val="21"/>
          <w:szCs w:val="22"/>
          <w:lang w:val="es-PE" w:eastAsia="en-US"/>
        </w:rPr>
        <w:t xml:space="preserve">Los proyectos </w:t>
      </w:r>
      <w:r w:rsidR="00C8680D">
        <w:rPr>
          <w:rFonts w:ascii="Georgia" w:eastAsia="Calibri" w:hAnsi="Georgia"/>
          <w:iCs/>
          <w:snapToGrid/>
          <w:color w:val="585756"/>
          <w:kern w:val="0"/>
          <w:sz w:val="21"/>
          <w:szCs w:val="22"/>
          <w:lang w:val="es-PE" w:eastAsia="en-US"/>
        </w:rPr>
        <w:t xml:space="preserve">PAERE y FC </w:t>
      </w:r>
      <w:r w:rsidR="002269C6">
        <w:rPr>
          <w:rFonts w:ascii="Georgia" w:eastAsia="Calibri" w:hAnsi="Georgia"/>
          <w:iCs/>
          <w:snapToGrid/>
          <w:color w:val="585756"/>
          <w:kern w:val="0"/>
          <w:sz w:val="21"/>
          <w:szCs w:val="22"/>
          <w:lang w:val="es-PE" w:eastAsia="en-US"/>
        </w:rPr>
        <w:t>r</w:t>
      </w:r>
      <w:r w:rsidR="004737A1">
        <w:rPr>
          <w:rFonts w:ascii="Georgia" w:eastAsia="Calibri" w:hAnsi="Georgia"/>
          <w:iCs/>
          <w:snapToGrid/>
          <w:color w:val="585756"/>
          <w:kern w:val="0"/>
          <w:sz w:val="21"/>
          <w:szCs w:val="22"/>
          <w:lang w:val="es-PE" w:eastAsia="en-US"/>
        </w:rPr>
        <w:t xml:space="preserve">epresentan un cambio de </w:t>
      </w:r>
      <w:r w:rsidR="002B2EFC">
        <w:rPr>
          <w:rFonts w:ascii="Georgia" w:eastAsia="Calibri" w:hAnsi="Georgia"/>
          <w:iCs/>
          <w:snapToGrid/>
          <w:color w:val="585756"/>
          <w:kern w:val="0"/>
          <w:sz w:val="21"/>
          <w:szCs w:val="22"/>
          <w:lang w:val="es-PE" w:eastAsia="en-US"/>
        </w:rPr>
        <w:t>formas de cooperación de la</w:t>
      </w:r>
      <w:r w:rsidR="004737A1">
        <w:rPr>
          <w:rFonts w:ascii="Georgia" w:eastAsia="Calibri" w:hAnsi="Georgia"/>
          <w:iCs/>
          <w:snapToGrid/>
          <w:color w:val="585756"/>
          <w:kern w:val="0"/>
          <w:sz w:val="21"/>
          <w:szCs w:val="22"/>
          <w:lang w:val="es-PE" w:eastAsia="en-US"/>
        </w:rPr>
        <w:t xml:space="preserve"> </w:t>
      </w:r>
      <w:r w:rsidR="004737A1" w:rsidRPr="004737A1">
        <w:rPr>
          <w:rFonts w:ascii="Georgia" w:eastAsia="Calibri" w:hAnsi="Georgia"/>
          <w:iCs/>
          <w:snapToGrid/>
          <w:color w:val="585756"/>
          <w:kern w:val="0"/>
          <w:sz w:val="21"/>
          <w:szCs w:val="22"/>
          <w:lang w:val="es-PE" w:eastAsia="en-US"/>
        </w:rPr>
        <w:t>Agencia Belga de Desarrollo (CTB/</w:t>
      </w:r>
      <w:proofErr w:type="spellStart"/>
      <w:r w:rsidR="004737A1" w:rsidRPr="004737A1">
        <w:rPr>
          <w:rFonts w:ascii="Georgia" w:eastAsia="Calibri" w:hAnsi="Georgia"/>
          <w:iCs/>
          <w:snapToGrid/>
          <w:color w:val="585756"/>
          <w:kern w:val="0"/>
          <w:sz w:val="21"/>
          <w:szCs w:val="22"/>
          <w:lang w:val="es-PE" w:eastAsia="en-US"/>
        </w:rPr>
        <w:t>Enabel</w:t>
      </w:r>
      <w:proofErr w:type="spellEnd"/>
      <w:r w:rsidR="004737A1" w:rsidRPr="004737A1">
        <w:rPr>
          <w:rFonts w:ascii="Georgia" w:eastAsia="Calibri" w:hAnsi="Georgia"/>
          <w:iCs/>
          <w:snapToGrid/>
          <w:color w:val="585756"/>
          <w:kern w:val="0"/>
          <w:sz w:val="21"/>
          <w:szCs w:val="22"/>
          <w:lang w:val="es-PE" w:eastAsia="en-US"/>
        </w:rPr>
        <w:t>)</w:t>
      </w:r>
      <w:r w:rsidR="002B2EFC">
        <w:rPr>
          <w:rFonts w:ascii="Georgia" w:eastAsia="Calibri" w:hAnsi="Georgia"/>
          <w:iCs/>
          <w:snapToGrid/>
          <w:color w:val="585756"/>
          <w:kern w:val="0"/>
          <w:sz w:val="21"/>
          <w:szCs w:val="22"/>
          <w:lang w:val="es-PE" w:eastAsia="en-US"/>
        </w:rPr>
        <w:t xml:space="preserve"> en Bolivia</w:t>
      </w:r>
      <w:r w:rsidR="002269C6">
        <w:rPr>
          <w:rFonts w:ascii="Georgia" w:eastAsia="Calibri" w:hAnsi="Georgia"/>
          <w:iCs/>
          <w:snapToGrid/>
          <w:color w:val="585756"/>
          <w:kern w:val="0"/>
          <w:sz w:val="21"/>
          <w:szCs w:val="22"/>
          <w:lang w:val="es-PE" w:eastAsia="en-US"/>
        </w:rPr>
        <w:t>, por las siguientes razones:</w:t>
      </w:r>
    </w:p>
    <w:p w14:paraId="6C2CF5A2" w14:textId="63DF5EA7" w:rsidR="0086498E" w:rsidRDefault="008203B3" w:rsidP="005553D4">
      <w:pPr>
        <w:pStyle w:val="ListParagraph"/>
        <w:numPr>
          <w:ilvl w:val="0"/>
          <w:numId w:val="30"/>
        </w:numPr>
        <w:autoSpaceDE w:val="0"/>
        <w:autoSpaceDN w:val="0"/>
        <w:adjustRightInd w:val="0"/>
        <w:spacing w:line="276" w:lineRule="auto"/>
        <w:ind w:left="426"/>
        <w:jc w:val="both"/>
        <w:rPr>
          <w:rFonts w:ascii="Georgia" w:eastAsia="Calibri" w:hAnsi="Georgia"/>
          <w:iCs/>
          <w:snapToGrid/>
          <w:color w:val="585756"/>
          <w:kern w:val="0"/>
          <w:sz w:val="21"/>
          <w:szCs w:val="22"/>
          <w:lang w:val="es-PE" w:eastAsia="en-US"/>
        </w:rPr>
      </w:pPr>
      <w:r>
        <w:rPr>
          <w:rFonts w:ascii="Georgia" w:eastAsia="Calibri" w:hAnsi="Georgia"/>
          <w:iCs/>
          <w:snapToGrid/>
          <w:color w:val="585756"/>
          <w:kern w:val="0"/>
          <w:sz w:val="21"/>
          <w:szCs w:val="22"/>
          <w:lang w:val="es-PE" w:eastAsia="en-US"/>
        </w:rPr>
        <w:t>L</w:t>
      </w:r>
      <w:r w:rsidR="0086498E">
        <w:rPr>
          <w:rFonts w:ascii="Georgia" w:eastAsia="Calibri" w:hAnsi="Georgia"/>
          <w:iCs/>
          <w:snapToGrid/>
          <w:color w:val="585756"/>
          <w:kern w:val="0"/>
          <w:sz w:val="21"/>
          <w:szCs w:val="22"/>
          <w:lang w:val="es-PE" w:eastAsia="en-US"/>
        </w:rPr>
        <w:t xml:space="preserve">os proyectos PAERE y FC se inscriben en un contexto de </w:t>
      </w:r>
      <w:r w:rsidR="0086498E" w:rsidRPr="00541252">
        <w:rPr>
          <w:rFonts w:ascii="Georgia" w:eastAsia="Calibri" w:hAnsi="Georgia"/>
          <w:iCs/>
          <w:snapToGrid/>
          <w:color w:val="585756"/>
          <w:kern w:val="0"/>
          <w:sz w:val="21"/>
          <w:szCs w:val="22"/>
          <w:lang w:val="es-PE" w:eastAsia="en-US"/>
        </w:rPr>
        <w:t>“</w:t>
      </w:r>
      <w:r w:rsidR="0086498E">
        <w:rPr>
          <w:rFonts w:ascii="Georgia" w:eastAsia="Calibri" w:hAnsi="Georgia"/>
          <w:iCs/>
          <w:snapToGrid/>
          <w:color w:val="585756"/>
          <w:kern w:val="0"/>
          <w:sz w:val="21"/>
          <w:szCs w:val="22"/>
          <w:lang w:val="es-PE" w:eastAsia="en-US"/>
        </w:rPr>
        <w:t>renta media-baja”</w:t>
      </w:r>
      <w:r w:rsidR="0086498E">
        <w:rPr>
          <w:rStyle w:val="FootnoteReference"/>
          <w:rFonts w:ascii="Georgia" w:eastAsia="Calibri" w:hAnsi="Georgia"/>
          <w:iCs/>
          <w:snapToGrid/>
          <w:color w:val="585756"/>
          <w:kern w:val="0"/>
          <w:sz w:val="21"/>
          <w:szCs w:val="22"/>
        </w:rPr>
        <w:footnoteReference w:id="1"/>
      </w:r>
      <w:r w:rsidR="0086498E">
        <w:rPr>
          <w:rFonts w:ascii="Georgia" w:eastAsia="Calibri" w:hAnsi="Georgia"/>
          <w:iCs/>
          <w:snapToGrid/>
          <w:color w:val="585756"/>
          <w:kern w:val="0"/>
          <w:sz w:val="21"/>
          <w:szCs w:val="22"/>
          <w:lang w:val="es-PE" w:eastAsia="en-US"/>
        </w:rPr>
        <w:t xml:space="preserve">, </w:t>
      </w:r>
      <w:r w:rsidR="004737A1">
        <w:rPr>
          <w:rFonts w:ascii="Georgia" w:eastAsia="Calibri" w:hAnsi="Georgia"/>
          <w:iCs/>
          <w:snapToGrid/>
          <w:color w:val="585756"/>
          <w:kern w:val="0"/>
          <w:sz w:val="21"/>
          <w:szCs w:val="22"/>
          <w:lang w:val="es-PE" w:eastAsia="en-US"/>
        </w:rPr>
        <w:t xml:space="preserve">un Ministerio con una </w:t>
      </w:r>
      <w:r w:rsidR="0086498E">
        <w:rPr>
          <w:rFonts w:ascii="Georgia" w:eastAsia="Calibri" w:hAnsi="Georgia"/>
          <w:iCs/>
          <w:snapToGrid/>
          <w:color w:val="585756"/>
          <w:kern w:val="0"/>
          <w:sz w:val="21"/>
          <w:szCs w:val="22"/>
          <w:lang w:val="es-PE" w:eastAsia="en-US"/>
        </w:rPr>
        <w:t xml:space="preserve">elevada capacidad técnica y un sector cuyas instituciones precisan desarrollo </w:t>
      </w:r>
      <w:r>
        <w:rPr>
          <w:rFonts w:ascii="Georgia" w:eastAsia="Calibri" w:hAnsi="Georgia"/>
          <w:iCs/>
          <w:snapToGrid/>
          <w:color w:val="585756"/>
          <w:kern w:val="0"/>
          <w:sz w:val="21"/>
          <w:szCs w:val="22"/>
          <w:lang w:val="es-PE" w:eastAsia="en-US"/>
        </w:rPr>
        <w:t>de capacidades</w:t>
      </w:r>
      <w:r w:rsidR="0086498E">
        <w:rPr>
          <w:rFonts w:ascii="Georgia" w:eastAsia="Calibri" w:hAnsi="Georgia"/>
          <w:iCs/>
          <w:snapToGrid/>
          <w:color w:val="585756"/>
          <w:kern w:val="0"/>
          <w:sz w:val="21"/>
          <w:szCs w:val="22"/>
          <w:lang w:val="es-PE" w:eastAsia="en-US"/>
        </w:rPr>
        <w:t>.</w:t>
      </w:r>
    </w:p>
    <w:p w14:paraId="27D2D712" w14:textId="6626D476" w:rsidR="00C8680D" w:rsidRDefault="0086498E" w:rsidP="005553D4">
      <w:pPr>
        <w:pStyle w:val="ListParagraph"/>
        <w:numPr>
          <w:ilvl w:val="0"/>
          <w:numId w:val="30"/>
        </w:numPr>
        <w:autoSpaceDE w:val="0"/>
        <w:autoSpaceDN w:val="0"/>
        <w:adjustRightInd w:val="0"/>
        <w:spacing w:line="276" w:lineRule="auto"/>
        <w:ind w:left="426"/>
        <w:jc w:val="both"/>
        <w:rPr>
          <w:rFonts w:ascii="Georgia" w:eastAsia="Calibri" w:hAnsi="Georgia"/>
          <w:iCs/>
          <w:snapToGrid/>
          <w:color w:val="585756"/>
          <w:kern w:val="0"/>
          <w:sz w:val="21"/>
          <w:szCs w:val="22"/>
          <w:lang w:val="es-PE" w:eastAsia="en-US"/>
        </w:rPr>
      </w:pPr>
      <w:r>
        <w:rPr>
          <w:rFonts w:ascii="Georgia" w:eastAsia="Calibri" w:hAnsi="Georgia"/>
          <w:iCs/>
          <w:snapToGrid/>
          <w:color w:val="585756"/>
          <w:kern w:val="0"/>
          <w:sz w:val="21"/>
          <w:szCs w:val="22"/>
          <w:lang w:val="es-PE" w:eastAsia="en-US"/>
        </w:rPr>
        <w:t xml:space="preserve">Después de quince años de cooperación, unos </w:t>
      </w:r>
      <w:r w:rsidR="0038719F">
        <w:rPr>
          <w:rFonts w:ascii="Georgia" w:eastAsia="Calibri" w:hAnsi="Georgia"/>
          <w:iCs/>
          <w:snapToGrid/>
          <w:color w:val="585756"/>
          <w:kern w:val="0"/>
          <w:sz w:val="21"/>
          <w:szCs w:val="22"/>
          <w:lang w:val="es-PE" w:eastAsia="en-US"/>
        </w:rPr>
        <w:t xml:space="preserve">10 proyectos dirigidos a inversiones </w:t>
      </w:r>
      <w:r w:rsidR="008203B3">
        <w:rPr>
          <w:rFonts w:ascii="Georgia" w:eastAsia="Calibri" w:hAnsi="Georgia"/>
          <w:iCs/>
          <w:snapToGrid/>
          <w:color w:val="585756"/>
          <w:kern w:val="0"/>
          <w:sz w:val="21"/>
          <w:szCs w:val="22"/>
          <w:lang w:val="es-PE" w:eastAsia="en-US"/>
        </w:rPr>
        <w:t>en Medio Ambiente, Producción y Agua</w:t>
      </w:r>
      <w:r w:rsidR="0038719F">
        <w:rPr>
          <w:rFonts w:ascii="Georgia" w:eastAsia="Calibri" w:hAnsi="Georgia"/>
          <w:iCs/>
          <w:snapToGrid/>
          <w:color w:val="585756"/>
          <w:kern w:val="0"/>
          <w:sz w:val="21"/>
          <w:szCs w:val="22"/>
          <w:lang w:val="es-PE" w:eastAsia="en-US"/>
        </w:rPr>
        <w:t>,</w:t>
      </w:r>
      <w:r w:rsidR="0038719F" w:rsidRPr="0038719F">
        <w:rPr>
          <w:rFonts w:ascii="Georgia" w:eastAsia="Calibri" w:hAnsi="Georgia"/>
          <w:iCs/>
          <w:snapToGrid/>
          <w:color w:val="585756"/>
          <w:kern w:val="0"/>
          <w:sz w:val="21"/>
          <w:szCs w:val="22"/>
          <w:lang w:val="es-PE" w:eastAsia="en-US"/>
        </w:rPr>
        <w:t xml:space="preserve"> </w:t>
      </w:r>
      <w:r w:rsidR="0038719F">
        <w:rPr>
          <w:rFonts w:ascii="Georgia" w:eastAsia="Calibri" w:hAnsi="Georgia"/>
          <w:iCs/>
          <w:snapToGrid/>
          <w:color w:val="585756"/>
          <w:kern w:val="0"/>
          <w:sz w:val="21"/>
          <w:szCs w:val="22"/>
          <w:lang w:val="es-PE" w:eastAsia="en-US"/>
        </w:rPr>
        <w:t xml:space="preserve">por unos </w:t>
      </w:r>
      <w:r>
        <w:rPr>
          <w:rFonts w:ascii="Georgia" w:eastAsia="Calibri" w:hAnsi="Georgia"/>
          <w:iCs/>
          <w:snapToGrid/>
          <w:color w:val="585756"/>
          <w:kern w:val="0"/>
          <w:sz w:val="21"/>
          <w:szCs w:val="22"/>
          <w:lang w:val="es-PE" w:eastAsia="en-US"/>
        </w:rPr>
        <w:t>48 Millones de Euros</w:t>
      </w:r>
      <w:r w:rsidR="0038719F">
        <w:rPr>
          <w:rFonts w:ascii="Georgia" w:eastAsia="Calibri" w:hAnsi="Georgia"/>
          <w:iCs/>
          <w:snapToGrid/>
          <w:color w:val="585756"/>
          <w:kern w:val="0"/>
          <w:sz w:val="21"/>
          <w:szCs w:val="22"/>
          <w:lang w:val="es-PE" w:eastAsia="en-US"/>
        </w:rPr>
        <w:t xml:space="preserve">, </w:t>
      </w:r>
      <w:r w:rsidR="008203B3">
        <w:rPr>
          <w:rFonts w:ascii="Georgia" w:eastAsia="Calibri" w:hAnsi="Georgia"/>
          <w:iCs/>
          <w:snapToGrid/>
          <w:color w:val="585756"/>
          <w:kern w:val="0"/>
          <w:sz w:val="21"/>
          <w:szCs w:val="22"/>
          <w:lang w:val="es-PE" w:eastAsia="en-US"/>
        </w:rPr>
        <w:t>s</w:t>
      </w:r>
      <w:r w:rsidR="0038719F" w:rsidRPr="00A508DB">
        <w:rPr>
          <w:rFonts w:ascii="Georgia" w:eastAsia="Calibri" w:hAnsi="Georgia"/>
          <w:iCs/>
          <w:snapToGrid/>
          <w:color w:val="585756"/>
          <w:kern w:val="0"/>
          <w:sz w:val="21"/>
          <w:szCs w:val="22"/>
          <w:lang w:val="es-PE" w:eastAsia="en-US"/>
        </w:rPr>
        <w:t>on proyectos de tipo “</w:t>
      </w:r>
      <w:proofErr w:type="spellStart"/>
      <w:r w:rsidR="0038719F" w:rsidRPr="00A508DB">
        <w:rPr>
          <w:rFonts w:ascii="Georgia" w:eastAsia="Calibri" w:hAnsi="Georgia"/>
          <w:iCs/>
          <w:snapToGrid/>
          <w:color w:val="585756"/>
          <w:kern w:val="0"/>
          <w:sz w:val="21"/>
          <w:szCs w:val="22"/>
          <w:lang w:val="es-PE" w:eastAsia="en-US"/>
        </w:rPr>
        <w:t>soft</w:t>
      </w:r>
      <w:proofErr w:type="spellEnd"/>
      <w:r w:rsidR="0038719F" w:rsidRPr="00A508DB">
        <w:rPr>
          <w:rFonts w:ascii="Georgia" w:eastAsia="Calibri" w:hAnsi="Georgia"/>
          <w:iCs/>
          <w:snapToGrid/>
          <w:color w:val="585756"/>
          <w:kern w:val="0"/>
          <w:sz w:val="21"/>
          <w:szCs w:val="22"/>
          <w:lang w:val="es-PE" w:eastAsia="en-US"/>
        </w:rPr>
        <w:t>”</w:t>
      </w:r>
      <w:r w:rsidR="00C8680D" w:rsidRPr="002C076F">
        <w:rPr>
          <w:rFonts w:ascii="Georgia" w:eastAsia="Calibri" w:hAnsi="Georgia"/>
          <w:iCs/>
          <w:snapToGrid/>
          <w:color w:val="585756"/>
          <w:kern w:val="0"/>
          <w:sz w:val="21"/>
          <w:szCs w:val="22"/>
          <w:lang w:val="es-PE" w:eastAsia="en-US"/>
        </w:rPr>
        <w:t xml:space="preserve">, que conllevan principalmente inversiones en estudios, experticias y formaciones, y </w:t>
      </w:r>
      <w:r w:rsidR="008203B3">
        <w:rPr>
          <w:rFonts w:ascii="Georgia" w:eastAsia="Calibri" w:hAnsi="Georgia"/>
          <w:iCs/>
          <w:snapToGrid/>
          <w:color w:val="585756"/>
          <w:kern w:val="0"/>
          <w:sz w:val="21"/>
          <w:szCs w:val="22"/>
          <w:lang w:val="es-PE" w:eastAsia="en-US"/>
        </w:rPr>
        <w:t>algunos</w:t>
      </w:r>
      <w:r w:rsidR="00C8680D" w:rsidRPr="002C076F">
        <w:rPr>
          <w:rFonts w:ascii="Georgia" w:eastAsia="Calibri" w:hAnsi="Georgia"/>
          <w:iCs/>
          <w:snapToGrid/>
          <w:color w:val="585756"/>
          <w:kern w:val="0"/>
          <w:sz w:val="21"/>
          <w:szCs w:val="22"/>
          <w:lang w:val="es-PE" w:eastAsia="en-US"/>
        </w:rPr>
        <w:t xml:space="preserve"> </w:t>
      </w:r>
      <w:r w:rsidR="00A83825" w:rsidRPr="002C076F">
        <w:rPr>
          <w:rFonts w:ascii="Georgia" w:eastAsia="Calibri" w:hAnsi="Georgia"/>
          <w:iCs/>
          <w:snapToGrid/>
          <w:color w:val="585756"/>
          <w:kern w:val="0"/>
          <w:sz w:val="21"/>
          <w:szCs w:val="22"/>
          <w:lang w:val="es-PE" w:eastAsia="en-US"/>
        </w:rPr>
        <w:t xml:space="preserve">gastos </w:t>
      </w:r>
      <w:r w:rsidR="00C8680D" w:rsidRPr="002C076F">
        <w:rPr>
          <w:rFonts w:ascii="Georgia" w:eastAsia="Calibri" w:hAnsi="Georgia"/>
          <w:iCs/>
          <w:snapToGrid/>
          <w:color w:val="585756"/>
          <w:kern w:val="0"/>
          <w:sz w:val="21"/>
          <w:szCs w:val="22"/>
          <w:lang w:val="es-PE" w:eastAsia="en-US"/>
        </w:rPr>
        <w:t xml:space="preserve">en equipamiento </w:t>
      </w:r>
      <w:r w:rsidR="00A83825" w:rsidRPr="002C076F">
        <w:rPr>
          <w:rFonts w:ascii="Georgia" w:eastAsia="Calibri" w:hAnsi="Georgia"/>
          <w:iCs/>
          <w:snapToGrid/>
          <w:color w:val="585756"/>
          <w:kern w:val="0"/>
          <w:sz w:val="21"/>
          <w:szCs w:val="22"/>
          <w:lang w:val="es-PE" w:eastAsia="en-US"/>
        </w:rPr>
        <w:t>ligado a</w:t>
      </w:r>
      <w:r w:rsidR="00C8680D" w:rsidRPr="002C076F">
        <w:rPr>
          <w:rFonts w:ascii="Georgia" w:eastAsia="Calibri" w:hAnsi="Georgia"/>
          <w:iCs/>
          <w:snapToGrid/>
          <w:color w:val="585756"/>
          <w:kern w:val="0"/>
          <w:sz w:val="21"/>
          <w:szCs w:val="22"/>
          <w:lang w:val="es-PE" w:eastAsia="en-US"/>
        </w:rPr>
        <w:t xml:space="preserve"> los procesos de desarrollo organizacional.</w:t>
      </w:r>
      <w:r w:rsidR="004737A1" w:rsidRPr="002C076F">
        <w:rPr>
          <w:rFonts w:ascii="Georgia" w:eastAsia="Calibri" w:hAnsi="Georgia"/>
          <w:iCs/>
          <w:snapToGrid/>
          <w:color w:val="585756"/>
          <w:kern w:val="0"/>
          <w:sz w:val="21"/>
          <w:szCs w:val="22"/>
          <w:lang w:val="es-PE" w:eastAsia="en-US"/>
        </w:rPr>
        <w:t xml:space="preserve">  </w:t>
      </w:r>
    </w:p>
    <w:p w14:paraId="7A8BEA83" w14:textId="4636E1BD" w:rsidR="008203B3" w:rsidRDefault="008203B3" w:rsidP="005553D4">
      <w:pPr>
        <w:pStyle w:val="ListParagraph"/>
        <w:numPr>
          <w:ilvl w:val="0"/>
          <w:numId w:val="30"/>
        </w:numPr>
        <w:autoSpaceDE w:val="0"/>
        <w:autoSpaceDN w:val="0"/>
        <w:adjustRightInd w:val="0"/>
        <w:spacing w:line="276" w:lineRule="auto"/>
        <w:ind w:left="426"/>
        <w:jc w:val="both"/>
        <w:rPr>
          <w:rFonts w:ascii="Georgia" w:eastAsia="Calibri" w:hAnsi="Georgia"/>
          <w:iCs/>
          <w:snapToGrid/>
          <w:color w:val="585756"/>
          <w:kern w:val="0"/>
          <w:sz w:val="21"/>
          <w:szCs w:val="22"/>
          <w:lang w:val="es-PE" w:eastAsia="en-US"/>
        </w:rPr>
      </w:pPr>
      <w:r>
        <w:rPr>
          <w:rFonts w:ascii="Georgia" w:eastAsia="Calibri" w:hAnsi="Georgia"/>
          <w:iCs/>
          <w:snapToGrid/>
          <w:color w:val="585756"/>
          <w:kern w:val="0"/>
          <w:sz w:val="21"/>
          <w:szCs w:val="22"/>
          <w:lang w:val="es-PE" w:eastAsia="en-US"/>
        </w:rPr>
        <w:t xml:space="preserve">La modalidad de gestión es principalmente </w:t>
      </w:r>
      <w:proofErr w:type="spellStart"/>
      <w:r>
        <w:rPr>
          <w:rFonts w:ascii="Georgia" w:eastAsia="Calibri" w:hAnsi="Georgia"/>
          <w:iCs/>
          <w:snapToGrid/>
          <w:color w:val="585756"/>
          <w:kern w:val="0"/>
          <w:sz w:val="21"/>
          <w:szCs w:val="22"/>
          <w:lang w:val="es-PE" w:eastAsia="en-US"/>
        </w:rPr>
        <w:t>Régie</w:t>
      </w:r>
      <w:proofErr w:type="spellEnd"/>
      <w:r>
        <w:rPr>
          <w:rFonts w:ascii="Georgia" w:eastAsia="Calibri" w:hAnsi="Georgia"/>
          <w:iCs/>
          <w:snapToGrid/>
          <w:color w:val="585756"/>
          <w:kern w:val="0"/>
          <w:sz w:val="21"/>
          <w:szCs w:val="22"/>
          <w:lang w:val="es-PE" w:eastAsia="en-US"/>
        </w:rPr>
        <w:t>, después de años de ejecución en Co-Gestión.</w:t>
      </w:r>
    </w:p>
    <w:p w14:paraId="15083DA6" w14:textId="77777777" w:rsidR="00A1167C" w:rsidRPr="002C076F" w:rsidRDefault="00A1167C" w:rsidP="002C076F">
      <w:pPr>
        <w:autoSpaceDE w:val="0"/>
        <w:autoSpaceDN w:val="0"/>
        <w:adjustRightInd w:val="0"/>
        <w:spacing w:line="276" w:lineRule="auto"/>
        <w:jc w:val="both"/>
        <w:rPr>
          <w:rFonts w:ascii="Georgia" w:eastAsia="Calibri" w:hAnsi="Georgia"/>
          <w:iCs/>
          <w:snapToGrid/>
          <w:color w:val="585756"/>
          <w:kern w:val="0"/>
          <w:sz w:val="21"/>
          <w:szCs w:val="22"/>
          <w:lang w:val="es-PE" w:eastAsia="en-US"/>
        </w:rPr>
      </w:pPr>
    </w:p>
    <w:p w14:paraId="7AF7574D" w14:textId="77777777" w:rsidR="00EA7582" w:rsidRDefault="00A1167C" w:rsidP="00EA7582">
      <w:pPr>
        <w:autoSpaceDE w:val="0"/>
        <w:autoSpaceDN w:val="0"/>
        <w:adjustRightInd w:val="0"/>
        <w:spacing w:line="276" w:lineRule="auto"/>
        <w:jc w:val="both"/>
        <w:rPr>
          <w:rFonts w:ascii="Georgia" w:eastAsia="Calibri" w:hAnsi="Georgia"/>
          <w:iCs/>
          <w:snapToGrid/>
          <w:color w:val="585756"/>
          <w:kern w:val="0"/>
          <w:sz w:val="21"/>
          <w:szCs w:val="22"/>
          <w:lang w:val="es-PE" w:eastAsia="en-US"/>
        </w:rPr>
      </w:pPr>
      <w:r>
        <w:rPr>
          <w:rFonts w:ascii="Georgia" w:eastAsia="Calibri" w:hAnsi="Georgia"/>
          <w:iCs/>
          <w:snapToGrid/>
          <w:color w:val="585756"/>
          <w:kern w:val="0"/>
          <w:sz w:val="21"/>
          <w:szCs w:val="22"/>
          <w:lang w:val="es-PE" w:eastAsia="en-US"/>
        </w:rPr>
        <w:t>Los proyectos son pertinentes y “diferentes”, lo cual demand</w:t>
      </w:r>
      <w:r w:rsidR="00250F15">
        <w:rPr>
          <w:rFonts w:ascii="Georgia" w:eastAsia="Calibri" w:hAnsi="Georgia"/>
          <w:iCs/>
          <w:snapToGrid/>
          <w:color w:val="585756"/>
          <w:kern w:val="0"/>
          <w:sz w:val="21"/>
          <w:szCs w:val="22"/>
          <w:lang w:val="es-PE" w:eastAsia="en-US"/>
        </w:rPr>
        <w:t>ó</w:t>
      </w:r>
      <w:r>
        <w:rPr>
          <w:rFonts w:ascii="Georgia" w:eastAsia="Calibri" w:hAnsi="Georgia"/>
          <w:iCs/>
          <w:snapToGrid/>
          <w:color w:val="585756"/>
          <w:kern w:val="0"/>
          <w:sz w:val="21"/>
          <w:szCs w:val="22"/>
          <w:lang w:val="es-PE" w:eastAsia="en-US"/>
        </w:rPr>
        <w:t xml:space="preserve"> un tiempo de planificación estratégica relativamente largo (9 meses), antes de poder afianzar las actividades y apuntar a los resultados. </w:t>
      </w:r>
      <w:r w:rsidR="00EA7582">
        <w:rPr>
          <w:rFonts w:ascii="Georgia" w:eastAsia="Calibri" w:hAnsi="Georgia"/>
          <w:iCs/>
          <w:snapToGrid/>
          <w:color w:val="585756"/>
          <w:kern w:val="0"/>
          <w:sz w:val="21"/>
          <w:szCs w:val="22"/>
          <w:lang w:val="es-PE" w:eastAsia="en-US"/>
        </w:rPr>
        <w:t xml:space="preserve">La gestión de dos proyectos, que tienen la lógica y objetivos de un solo programa, ha sido un factor para la morosidad en todo el período. </w:t>
      </w:r>
    </w:p>
    <w:p w14:paraId="6E2AE564" w14:textId="50EA84B4" w:rsidR="004737A1" w:rsidRDefault="004737A1" w:rsidP="002C076F">
      <w:pPr>
        <w:autoSpaceDE w:val="0"/>
        <w:autoSpaceDN w:val="0"/>
        <w:adjustRightInd w:val="0"/>
        <w:spacing w:line="276" w:lineRule="auto"/>
        <w:jc w:val="both"/>
        <w:rPr>
          <w:rFonts w:ascii="Georgia" w:eastAsia="Calibri" w:hAnsi="Georgia"/>
          <w:iCs/>
          <w:snapToGrid/>
          <w:color w:val="585756"/>
          <w:kern w:val="0"/>
          <w:sz w:val="21"/>
          <w:szCs w:val="22"/>
          <w:lang w:val="es-PE" w:eastAsia="en-US"/>
        </w:rPr>
      </w:pPr>
    </w:p>
    <w:p w14:paraId="37B4E9A5" w14:textId="670CD3DC" w:rsidR="00EA7582" w:rsidRDefault="00EA7582" w:rsidP="002C076F">
      <w:pPr>
        <w:autoSpaceDE w:val="0"/>
        <w:autoSpaceDN w:val="0"/>
        <w:adjustRightInd w:val="0"/>
        <w:spacing w:line="276" w:lineRule="auto"/>
        <w:jc w:val="both"/>
        <w:rPr>
          <w:rFonts w:ascii="Georgia" w:eastAsia="Calibri" w:hAnsi="Georgia"/>
          <w:iCs/>
          <w:snapToGrid/>
          <w:color w:val="585756"/>
          <w:kern w:val="0"/>
          <w:sz w:val="21"/>
          <w:szCs w:val="22"/>
          <w:lang w:val="es-PE" w:eastAsia="en-US"/>
        </w:rPr>
      </w:pPr>
      <w:r>
        <w:rPr>
          <w:rFonts w:ascii="Georgia" w:eastAsia="Calibri" w:hAnsi="Georgia"/>
          <w:iCs/>
          <w:snapToGrid/>
          <w:color w:val="585756"/>
          <w:kern w:val="0"/>
          <w:sz w:val="21"/>
          <w:szCs w:val="22"/>
          <w:lang w:val="es-PE" w:eastAsia="en-US"/>
        </w:rPr>
        <w:t>Por otro lado, el poder concentrar los esfuerzos de formación y desarrollo organizacional en temáticas prioritarias del país: gestión sostenible de las aguas subterráneas, monitoreo de la calidad del agua, gestión de los bosques y preservación de su función hidrológica, ha sido acertado y apunta a largo plazo a mejorar la disponibilidad (en cantidad y calidad) del agua, para un país cuya demanda hídrica está evolucionando junto con el proceso de urbanización y a los cambios climáticos.</w:t>
      </w:r>
    </w:p>
    <w:p w14:paraId="1029F49C" w14:textId="77777777" w:rsidR="00A1167C" w:rsidRDefault="00A1167C" w:rsidP="002C076F">
      <w:pPr>
        <w:autoSpaceDE w:val="0"/>
        <w:autoSpaceDN w:val="0"/>
        <w:adjustRightInd w:val="0"/>
        <w:spacing w:line="276" w:lineRule="auto"/>
        <w:jc w:val="both"/>
        <w:rPr>
          <w:rFonts w:ascii="Georgia" w:eastAsia="Calibri" w:hAnsi="Georgia"/>
          <w:iCs/>
          <w:snapToGrid/>
          <w:color w:val="585756"/>
          <w:kern w:val="0"/>
          <w:sz w:val="21"/>
          <w:szCs w:val="22"/>
          <w:lang w:val="es-PE" w:eastAsia="en-US"/>
        </w:rPr>
      </w:pPr>
    </w:p>
    <w:p w14:paraId="136C3FED" w14:textId="2B55FDF4" w:rsidR="005E0B8F" w:rsidRDefault="00AD1697" w:rsidP="005E0B8F">
      <w:pPr>
        <w:autoSpaceDE w:val="0"/>
        <w:autoSpaceDN w:val="0"/>
        <w:adjustRightInd w:val="0"/>
        <w:spacing w:line="276" w:lineRule="auto"/>
        <w:jc w:val="both"/>
        <w:rPr>
          <w:rFonts w:ascii="Georgia" w:eastAsia="Calibri" w:hAnsi="Georgia"/>
          <w:iCs/>
          <w:snapToGrid/>
          <w:color w:val="585756"/>
          <w:kern w:val="0"/>
          <w:sz w:val="21"/>
          <w:szCs w:val="22"/>
          <w:lang w:val="es-PE" w:eastAsia="en-US"/>
        </w:rPr>
      </w:pPr>
      <w:r>
        <w:rPr>
          <w:rFonts w:ascii="Georgia" w:eastAsia="Calibri" w:hAnsi="Georgia"/>
          <w:iCs/>
          <w:snapToGrid/>
          <w:color w:val="585756"/>
          <w:kern w:val="0"/>
          <w:sz w:val="21"/>
          <w:szCs w:val="22"/>
          <w:lang w:val="es-PE" w:eastAsia="en-US"/>
        </w:rPr>
        <w:t>También</w:t>
      </w:r>
      <w:r w:rsidR="001E5A84">
        <w:rPr>
          <w:rFonts w:ascii="Georgia" w:eastAsia="Calibri" w:hAnsi="Georgia"/>
          <w:iCs/>
          <w:snapToGrid/>
          <w:color w:val="585756"/>
          <w:kern w:val="0"/>
          <w:sz w:val="21"/>
          <w:szCs w:val="22"/>
          <w:lang w:val="es-PE" w:eastAsia="en-US"/>
        </w:rPr>
        <w:t xml:space="preserve">, consideramos que es un proyecto que dejará lecciones aprendidas para ambos países, ya que </w:t>
      </w:r>
      <w:r w:rsidR="002C076F">
        <w:rPr>
          <w:rFonts w:ascii="Georgia" w:eastAsia="Calibri" w:hAnsi="Georgia"/>
          <w:iCs/>
          <w:snapToGrid/>
          <w:color w:val="585756"/>
          <w:kern w:val="0"/>
          <w:sz w:val="21"/>
          <w:szCs w:val="22"/>
          <w:lang w:val="es-PE" w:eastAsia="en-US"/>
        </w:rPr>
        <w:t xml:space="preserve">tiene valor de </w:t>
      </w:r>
      <w:r w:rsidR="001E5A84">
        <w:rPr>
          <w:rFonts w:ascii="Georgia" w:eastAsia="Calibri" w:hAnsi="Georgia"/>
          <w:iCs/>
          <w:snapToGrid/>
          <w:color w:val="585756"/>
          <w:kern w:val="0"/>
          <w:sz w:val="21"/>
          <w:szCs w:val="22"/>
          <w:lang w:val="es-PE" w:eastAsia="en-US"/>
        </w:rPr>
        <w:t xml:space="preserve">piloto de la aplicación del enfoque de </w:t>
      </w:r>
      <w:r w:rsidR="002C076F">
        <w:rPr>
          <w:rFonts w:ascii="Georgia" w:eastAsia="Calibri" w:hAnsi="Georgia"/>
          <w:iCs/>
          <w:snapToGrid/>
          <w:color w:val="585756"/>
          <w:kern w:val="0"/>
          <w:sz w:val="21"/>
          <w:szCs w:val="22"/>
          <w:lang w:val="es-PE" w:eastAsia="en-US"/>
        </w:rPr>
        <w:t>Desarrollo</w:t>
      </w:r>
      <w:r w:rsidR="001E5A84">
        <w:rPr>
          <w:rFonts w:ascii="Georgia" w:eastAsia="Calibri" w:hAnsi="Georgia"/>
          <w:iCs/>
          <w:snapToGrid/>
          <w:color w:val="585756"/>
          <w:kern w:val="0"/>
          <w:sz w:val="21"/>
          <w:szCs w:val="22"/>
          <w:lang w:val="es-PE" w:eastAsia="en-US"/>
        </w:rPr>
        <w:t xml:space="preserve"> de Capa</w:t>
      </w:r>
      <w:r w:rsidR="002C076F">
        <w:rPr>
          <w:rFonts w:ascii="Georgia" w:eastAsia="Calibri" w:hAnsi="Georgia"/>
          <w:iCs/>
          <w:snapToGrid/>
          <w:color w:val="585756"/>
          <w:kern w:val="0"/>
          <w:sz w:val="21"/>
          <w:szCs w:val="22"/>
          <w:lang w:val="es-PE" w:eastAsia="en-US"/>
        </w:rPr>
        <w:t xml:space="preserve">cidades que propone la </w:t>
      </w:r>
      <w:r w:rsidR="002C076F" w:rsidRPr="004737A1">
        <w:rPr>
          <w:rFonts w:ascii="Georgia" w:eastAsia="Calibri" w:hAnsi="Georgia"/>
          <w:iCs/>
          <w:snapToGrid/>
          <w:color w:val="585756"/>
          <w:kern w:val="0"/>
          <w:sz w:val="21"/>
          <w:szCs w:val="22"/>
          <w:lang w:val="es-PE" w:eastAsia="en-US"/>
        </w:rPr>
        <w:t>Agencia Belga de Desarrollo</w:t>
      </w:r>
      <w:r w:rsidR="002C076F">
        <w:rPr>
          <w:rFonts w:ascii="Georgia" w:eastAsia="Calibri" w:hAnsi="Georgia"/>
          <w:iCs/>
          <w:snapToGrid/>
          <w:color w:val="585756"/>
          <w:kern w:val="0"/>
          <w:sz w:val="21"/>
          <w:szCs w:val="22"/>
          <w:lang w:val="es-PE" w:eastAsia="en-US"/>
        </w:rPr>
        <w:t xml:space="preserve"> (CTB/</w:t>
      </w:r>
      <w:proofErr w:type="spellStart"/>
      <w:r w:rsidR="002C076F">
        <w:rPr>
          <w:rFonts w:ascii="Georgia" w:eastAsia="Calibri" w:hAnsi="Georgia"/>
          <w:iCs/>
          <w:snapToGrid/>
          <w:color w:val="585756"/>
          <w:kern w:val="0"/>
          <w:sz w:val="21"/>
          <w:szCs w:val="22"/>
          <w:lang w:val="es-PE" w:eastAsia="en-US"/>
        </w:rPr>
        <w:t>Enabel</w:t>
      </w:r>
      <w:proofErr w:type="spellEnd"/>
      <w:r w:rsidR="002C076F">
        <w:rPr>
          <w:rFonts w:ascii="Georgia" w:eastAsia="Calibri" w:hAnsi="Georgia"/>
          <w:iCs/>
          <w:snapToGrid/>
          <w:color w:val="585756"/>
          <w:kern w:val="0"/>
          <w:sz w:val="21"/>
          <w:szCs w:val="22"/>
          <w:lang w:val="es-PE" w:eastAsia="en-US"/>
        </w:rPr>
        <w:t xml:space="preserve">). </w:t>
      </w:r>
      <w:r w:rsidR="005E0B8F">
        <w:rPr>
          <w:rFonts w:ascii="Georgia" w:eastAsia="Calibri" w:hAnsi="Georgia"/>
          <w:iCs/>
          <w:snapToGrid/>
          <w:color w:val="585756"/>
          <w:kern w:val="0"/>
          <w:sz w:val="21"/>
          <w:szCs w:val="22"/>
          <w:lang w:val="es-PE" w:eastAsia="en-US"/>
        </w:rPr>
        <w:t>Se</w:t>
      </w:r>
      <w:r w:rsidR="002C076F" w:rsidRPr="002C076F">
        <w:rPr>
          <w:rFonts w:ascii="Georgia" w:eastAsia="Calibri" w:hAnsi="Georgia"/>
          <w:iCs/>
          <w:snapToGrid/>
          <w:color w:val="585756"/>
          <w:kern w:val="0"/>
          <w:sz w:val="21"/>
          <w:szCs w:val="22"/>
          <w:lang w:val="es-PE" w:eastAsia="en-US"/>
        </w:rPr>
        <w:t xml:space="preserve"> ha trabajado con prioridad en i) las competencias de los individuos (técnicos municipales, funcionarios del estado, consultores, etc.) para proponer y aplicar herramientas de gestión en su trabajo y ii) la capacidad de la</w:t>
      </w:r>
      <w:r w:rsidR="002C076F">
        <w:rPr>
          <w:rFonts w:ascii="Georgia" w:eastAsia="Calibri" w:hAnsi="Georgia"/>
          <w:iCs/>
          <w:snapToGrid/>
          <w:color w:val="585756"/>
          <w:kern w:val="0"/>
          <w:sz w:val="21"/>
          <w:szCs w:val="22"/>
          <w:lang w:val="es-PE" w:eastAsia="en-US"/>
        </w:rPr>
        <w:t>s organizaciones (</w:t>
      </w:r>
      <w:proofErr w:type="spellStart"/>
      <w:r w:rsidR="002C076F">
        <w:rPr>
          <w:rFonts w:ascii="Georgia" w:eastAsia="Calibri" w:hAnsi="Georgia"/>
          <w:iCs/>
          <w:snapToGrid/>
          <w:color w:val="585756"/>
          <w:kern w:val="0"/>
          <w:sz w:val="21"/>
          <w:szCs w:val="22"/>
          <w:lang w:val="es-PE" w:eastAsia="en-US"/>
        </w:rPr>
        <w:t>MMAyA</w:t>
      </w:r>
      <w:proofErr w:type="spellEnd"/>
      <w:r w:rsidR="002C076F">
        <w:rPr>
          <w:rFonts w:ascii="Georgia" w:eastAsia="Calibri" w:hAnsi="Georgia"/>
          <w:iCs/>
          <w:snapToGrid/>
          <w:color w:val="585756"/>
          <w:kern w:val="0"/>
          <w:sz w:val="21"/>
          <w:szCs w:val="22"/>
          <w:lang w:val="es-PE" w:eastAsia="en-US"/>
        </w:rPr>
        <w:t>, los Vice Ministerios</w:t>
      </w:r>
      <w:r w:rsidR="002C076F" w:rsidRPr="002C076F">
        <w:rPr>
          <w:rFonts w:ascii="Georgia" w:eastAsia="Calibri" w:hAnsi="Georgia"/>
          <w:iCs/>
          <w:snapToGrid/>
          <w:color w:val="585756"/>
          <w:kern w:val="0"/>
          <w:sz w:val="21"/>
          <w:szCs w:val="22"/>
          <w:lang w:val="es-PE" w:eastAsia="en-US"/>
        </w:rPr>
        <w:t xml:space="preserve"> y E</w:t>
      </w:r>
      <w:r w:rsidR="002C076F">
        <w:rPr>
          <w:rFonts w:ascii="Georgia" w:eastAsia="Calibri" w:hAnsi="Georgia"/>
          <w:iCs/>
          <w:snapToGrid/>
          <w:color w:val="585756"/>
          <w:kern w:val="0"/>
          <w:sz w:val="21"/>
          <w:szCs w:val="22"/>
          <w:lang w:val="es-PE" w:eastAsia="en-US"/>
        </w:rPr>
        <w:t xml:space="preserve">ntidades </w:t>
      </w:r>
      <w:r w:rsidR="002C076F" w:rsidRPr="002C076F">
        <w:rPr>
          <w:rFonts w:ascii="Georgia" w:eastAsia="Calibri" w:hAnsi="Georgia"/>
          <w:iCs/>
          <w:snapToGrid/>
          <w:color w:val="585756"/>
          <w:kern w:val="0"/>
          <w:sz w:val="21"/>
          <w:szCs w:val="22"/>
          <w:lang w:val="es-PE" w:eastAsia="en-US"/>
        </w:rPr>
        <w:t>T</w:t>
      </w:r>
      <w:r w:rsidR="002C076F">
        <w:rPr>
          <w:rFonts w:ascii="Georgia" w:eastAsia="Calibri" w:hAnsi="Georgia"/>
          <w:iCs/>
          <w:snapToGrid/>
          <w:color w:val="585756"/>
          <w:kern w:val="0"/>
          <w:sz w:val="21"/>
          <w:szCs w:val="22"/>
          <w:lang w:val="es-PE" w:eastAsia="en-US"/>
        </w:rPr>
        <w:t xml:space="preserve">erritoriales </w:t>
      </w:r>
      <w:r w:rsidR="002C076F" w:rsidRPr="002C076F">
        <w:rPr>
          <w:rFonts w:ascii="Georgia" w:eastAsia="Calibri" w:hAnsi="Georgia"/>
          <w:iCs/>
          <w:snapToGrid/>
          <w:color w:val="585756"/>
          <w:kern w:val="0"/>
          <w:sz w:val="21"/>
          <w:szCs w:val="22"/>
          <w:lang w:val="es-PE" w:eastAsia="en-US"/>
        </w:rPr>
        <w:t>A</w:t>
      </w:r>
      <w:r w:rsidR="002C076F">
        <w:rPr>
          <w:rFonts w:ascii="Georgia" w:eastAsia="Calibri" w:hAnsi="Georgia"/>
          <w:iCs/>
          <w:snapToGrid/>
          <w:color w:val="585756"/>
          <w:kern w:val="0"/>
          <w:sz w:val="21"/>
          <w:szCs w:val="22"/>
          <w:lang w:val="es-PE" w:eastAsia="en-US"/>
        </w:rPr>
        <w:t>utónomas</w:t>
      </w:r>
      <w:r w:rsidR="002C076F" w:rsidRPr="002C076F">
        <w:rPr>
          <w:rFonts w:ascii="Georgia" w:eastAsia="Calibri" w:hAnsi="Georgia"/>
          <w:iCs/>
          <w:snapToGrid/>
          <w:color w:val="585756"/>
          <w:kern w:val="0"/>
          <w:sz w:val="21"/>
          <w:szCs w:val="22"/>
          <w:lang w:val="es-PE" w:eastAsia="en-US"/>
        </w:rPr>
        <w:t xml:space="preserve">) para gestionar las competencias </w:t>
      </w:r>
      <w:r w:rsidR="002C076F">
        <w:rPr>
          <w:rFonts w:ascii="Georgia" w:eastAsia="Calibri" w:hAnsi="Georgia"/>
          <w:iCs/>
          <w:snapToGrid/>
          <w:color w:val="585756"/>
          <w:kern w:val="0"/>
          <w:sz w:val="21"/>
          <w:szCs w:val="22"/>
          <w:lang w:val="es-PE" w:eastAsia="en-US"/>
        </w:rPr>
        <w:t>disponibles</w:t>
      </w:r>
      <w:r w:rsidR="002C076F" w:rsidRPr="002C076F">
        <w:rPr>
          <w:rFonts w:ascii="Georgia" w:eastAsia="Calibri" w:hAnsi="Georgia"/>
          <w:iCs/>
          <w:snapToGrid/>
          <w:color w:val="585756"/>
          <w:kern w:val="0"/>
          <w:sz w:val="21"/>
          <w:szCs w:val="22"/>
          <w:lang w:val="es-PE" w:eastAsia="en-US"/>
        </w:rPr>
        <w:t xml:space="preserve"> y valorizar las formaciones impartidas</w:t>
      </w:r>
      <w:r w:rsidR="002C076F">
        <w:rPr>
          <w:rFonts w:ascii="Georgia" w:eastAsia="Calibri" w:hAnsi="Georgia"/>
          <w:iCs/>
          <w:snapToGrid/>
          <w:color w:val="585756"/>
          <w:kern w:val="0"/>
          <w:sz w:val="21"/>
          <w:szCs w:val="22"/>
          <w:lang w:val="es-PE" w:eastAsia="en-US"/>
        </w:rPr>
        <w:t>.</w:t>
      </w:r>
      <w:r w:rsidR="005E0B8F" w:rsidRPr="005E0B8F">
        <w:rPr>
          <w:rFonts w:ascii="Georgia" w:eastAsia="Calibri" w:hAnsi="Georgia"/>
          <w:iCs/>
          <w:snapToGrid/>
          <w:color w:val="585756"/>
          <w:kern w:val="0"/>
          <w:sz w:val="21"/>
          <w:szCs w:val="22"/>
          <w:lang w:val="es-PE" w:eastAsia="en-US"/>
        </w:rPr>
        <w:t xml:space="preserve"> </w:t>
      </w:r>
      <w:r w:rsidR="005E0B8F">
        <w:rPr>
          <w:rFonts w:ascii="Georgia" w:eastAsia="Calibri" w:hAnsi="Georgia"/>
          <w:iCs/>
          <w:snapToGrid/>
          <w:color w:val="585756"/>
          <w:kern w:val="0"/>
          <w:sz w:val="21"/>
          <w:szCs w:val="22"/>
          <w:lang w:val="es-PE" w:eastAsia="en-US"/>
        </w:rPr>
        <w:t>Se logró un alcance masivo de beneficiarios (</w:t>
      </w:r>
      <w:r w:rsidR="00DB1C4D">
        <w:rPr>
          <w:rFonts w:ascii="Georgia" w:eastAsia="Calibri" w:hAnsi="Georgia"/>
          <w:iCs/>
          <w:snapToGrid/>
          <w:color w:val="585756"/>
          <w:kern w:val="0"/>
          <w:sz w:val="21"/>
          <w:szCs w:val="22"/>
          <w:lang w:val="es-PE" w:eastAsia="en-US"/>
        </w:rPr>
        <w:t>1678</w:t>
      </w:r>
      <w:r w:rsidR="005E0B8F">
        <w:rPr>
          <w:rFonts w:ascii="Georgia" w:eastAsia="Calibri" w:hAnsi="Georgia"/>
          <w:iCs/>
          <w:snapToGrid/>
          <w:color w:val="585756"/>
          <w:kern w:val="0"/>
          <w:sz w:val="21"/>
          <w:szCs w:val="22"/>
          <w:lang w:val="es-PE" w:eastAsia="en-US"/>
        </w:rPr>
        <w:t xml:space="preserve"> personas).</w:t>
      </w:r>
    </w:p>
    <w:p w14:paraId="5334C18F" w14:textId="77777777" w:rsidR="005E0B8F" w:rsidRDefault="005E0B8F" w:rsidP="005E0B8F">
      <w:pPr>
        <w:autoSpaceDE w:val="0"/>
        <w:autoSpaceDN w:val="0"/>
        <w:adjustRightInd w:val="0"/>
        <w:spacing w:line="276" w:lineRule="auto"/>
        <w:jc w:val="both"/>
        <w:rPr>
          <w:rFonts w:ascii="Georgia" w:eastAsia="Calibri" w:hAnsi="Georgia"/>
          <w:iCs/>
          <w:snapToGrid/>
          <w:color w:val="585756"/>
          <w:kern w:val="0"/>
          <w:sz w:val="21"/>
          <w:szCs w:val="22"/>
          <w:lang w:val="es-PE" w:eastAsia="en-US"/>
        </w:rPr>
      </w:pPr>
    </w:p>
    <w:p w14:paraId="59624D65" w14:textId="2FA5B7AD" w:rsidR="00C8680D" w:rsidRDefault="007E5B61" w:rsidP="002C076F">
      <w:pPr>
        <w:autoSpaceDE w:val="0"/>
        <w:autoSpaceDN w:val="0"/>
        <w:adjustRightInd w:val="0"/>
        <w:spacing w:line="276" w:lineRule="auto"/>
        <w:jc w:val="both"/>
        <w:rPr>
          <w:rFonts w:ascii="Georgia" w:eastAsia="Calibri" w:hAnsi="Georgia"/>
          <w:iCs/>
          <w:snapToGrid/>
          <w:color w:val="585756"/>
          <w:kern w:val="0"/>
          <w:sz w:val="21"/>
          <w:szCs w:val="22"/>
          <w:lang w:val="es-PE" w:eastAsia="en-US"/>
        </w:rPr>
      </w:pPr>
      <w:r>
        <w:rPr>
          <w:rFonts w:ascii="Georgia" w:eastAsia="Calibri" w:hAnsi="Georgia"/>
          <w:iCs/>
          <w:snapToGrid/>
          <w:color w:val="585756"/>
          <w:kern w:val="0"/>
          <w:sz w:val="21"/>
          <w:szCs w:val="22"/>
          <w:lang w:val="es-PE" w:eastAsia="en-US"/>
        </w:rPr>
        <w:t>En términos generales, la prestación se considera satisfactoria, porque logró resultados importantes en un tiempo corto. Sin embargo algunos aspectos como la implementación de modelos de formación alternativa</w:t>
      </w:r>
      <w:r w:rsidR="00BB648B">
        <w:rPr>
          <w:rFonts w:ascii="Georgia" w:eastAsia="Calibri" w:hAnsi="Georgia"/>
          <w:iCs/>
          <w:snapToGrid/>
          <w:color w:val="585756"/>
          <w:kern w:val="0"/>
          <w:sz w:val="21"/>
          <w:szCs w:val="22"/>
          <w:lang w:val="es-PE" w:eastAsia="en-US"/>
        </w:rPr>
        <w:t>, la</w:t>
      </w:r>
      <w:r w:rsidR="003A0C13">
        <w:rPr>
          <w:rFonts w:ascii="Georgia" w:eastAsia="Calibri" w:hAnsi="Georgia"/>
          <w:iCs/>
          <w:snapToGrid/>
          <w:color w:val="585756"/>
          <w:kern w:val="0"/>
          <w:sz w:val="21"/>
          <w:szCs w:val="22"/>
          <w:lang w:val="es-PE" w:eastAsia="en-US"/>
        </w:rPr>
        <w:t xml:space="preserve"> inclusión del enfoque de competencias en las instituciones del sector</w:t>
      </w:r>
      <w:r w:rsidR="00AD1697">
        <w:rPr>
          <w:rFonts w:ascii="Georgia" w:eastAsia="Calibri" w:hAnsi="Georgia"/>
          <w:iCs/>
          <w:snapToGrid/>
          <w:color w:val="585756"/>
          <w:kern w:val="0"/>
          <w:sz w:val="21"/>
          <w:szCs w:val="22"/>
          <w:lang w:val="es-PE" w:eastAsia="en-US"/>
        </w:rPr>
        <w:t xml:space="preserve"> no han logrado al alcance deseado</w:t>
      </w:r>
      <w:r w:rsidR="003A0C13">
        <w:rPr>
          <w:rFonts w:ascii="Georgia" w:eastAsia="Calibri" w:hAnsi="Georgia"/>
          <w:iCs/>
          <w:snapToGrid/>
          <w:color w:val="585756"/>
          <w:kern w:val="0"/>
          <w:sz w:val="21"/>
          <w:szCs w:val="22"/>
          <w:lang w:val="es-PE" w:eastAsia="en-US"/>
        </w:rPr>
        <w:t>.</w:t>
      </w:r>
    </w:p>
    <w:p w14:paraId="24C2285D" w14:textId="77777777" w:rsidR="0084135F" w:rsidRDefault="0084135F" w:rsidP="002C076F">
      <w:pPr>
        <w:autoSpaceDE w:val="0"/>
        <w:autoSpaceDN w:val="0"/>
        <w:adjustRightInd w:val="0"/>
        <w:spacing w:line="276" w:lineRule="auto"/>
        <w:jc w:val="both"/>
        <w:rPr>
          <w:rFonts w:ascii="Georgia" w:eastAsia="Calibri" w:hAnsi="Georgia"/>
          <w:iCs/>
          <w:snapToGrid/>
          <w:color w:val="585756"/>
          <w:kern w:val="0"/>
          <w:sz w:val="21"/>
          <w:szCs w:val="22"/>
          <w:lang w:val="es-PE" w:eastAsia="en-US"/>
        </w:rPr>
      </w:pPr>
    </w:p>
    <w:p w14:paraId="47933095" w14:textId="59D3E0E8" w:rsidR="0084135F" w:rsidRDefault="0084135F" w:rsidP="002C076F">
      <w:pPr>
        <w:autoSpaceDE w:val="0"/>
        <w:autoSpaceDN w:val="0"/>
        <w:adjustRightInd w:val="0"/>
        <w:spacing w:line="276" w:lineRule="auto"/>
        <w:jc w:val="both"/>
        <w:rPr>
          <w:rFonts w:ascii="Georgia" w:eastAsia="Calibri" w:hAnsi="Georgia"/>
          <w:iCs/>
          <w:snapToGrid/>
          <w:color w:val="585756"/>
          <w:kern w:val="0"/>
          <w:sz w:val="21"/>
          <w:szCs w:val="22"/>
          <w:lang w:val="es-PE" w:eastAsia="en-US"/>
        </w:rPr>
      </w:pPr>
      <w:r>
        <w:rPr>
          <w:rFonts w:ascii="Georgia" w:eastAsia="Calibri" w:hAnsi="Georgia"/>
          <w:iCs/>
          <w:snapToGrid/>
          <w:color w:val="585756"/>
          <w:kern w:val="0"/>
          <w:sz w:val="21"/>
          <w:szCs w:val="22"/>
          <w:lang w:val="es-PE" w:eastAsia="en-US"/>
        </w:rPr>
        <w:t xml:space="preserve">Finalmente, recalcar que el monitoreo en base a la metodología de marco lógico no es la más adecuada para proyectos de gestión de cambios institucionales y desarrollo de las organizaciones competencias. </w:t>
      </w:r>
    </w:p>
    <w:p w14:paraId="0EA4DD59" w14:textId="77777777" w:rsidR="00C8680D" w:rsidRDefault="00C8680D" w:rsidP="005E0B8F">
      <w:pPr>
        <w:autoSpaceDE w:val="0"/>
        <w:autoSpaceDN w:val="0"/>
        <w:adjustRightInd w:val="0"/>
        <w:spacing w:line="200" w:lineRule="exact"/>
        <w:jc w:val="both"/>
        <w:rPr>
          <w:rFonts w:ascii="Georgia" w:eastAsia="Calibri" w:hAnsi="Georgia"/>
          <w:iCs/>
          <w:snapToGrid/>
          <w:color w:val="585756"/>
          <w:kern w:val="0"/>
          <w:sz w:val="21"/>
          <w:szCs w:val="22"/>
          <w:lang w:val="es-PE" w:eastAsia="en-US"/>
        </w:rPr>
      </w:pPr>
    </w:p>
    <w:p w14:paraId="3E0AD29A" w14:textId="77777777" w:rsidR="00E37775" w:rsidRPr="00C8680D" w:rsidRDefault="00E37775" w:rsidP="001B2E5C">
      <w:pPr>
        <w:autoSpaceDE w:val="0"/>
        <w:autoSpaceDN w:val="0"/>
        <w:adjustRightInd w:val="0"/>
        <w:spacing w:line="200" w:lineRule="exact"/>
        <w:rPr>
          <w:rFonts w:ascii="Georgia" w:eastAsia="Calibri" w:hAnsi="Georgia"/>
          <w:snapToGrid/>
          <w:color w:val="585756"/>
          <w:kern w:val="18"/>
          <w:sz w:val="21"/>
          <w:szCs w:val="22"/>
          <w:lang w:eastAsia="en-US"/>
        </w:rPr>
      </w:pPr>
    </w:p>
    <w:p w14:paraId="403E30AB" w14:textId="77777777" w:rsidR="00E37775" w:rsidRPr="0086498E" w:rsidRDefault="00E37775" w:rsidP="001B2E5C">
      <w:pPr>
        <w:autoSpaceDE w:val="0"/>
        <w:autoSpaceDN w:val="0"/>
        <w:adjustRightInd w:val="0"/>
        <w:spacing w:line="200" w:lineRule="exact"/>
        <w:rPr>
          <w:rFonts w:ascii="Georgia" w:eastAsia="Calibri" w:hAnsi="Georgia"/>
          <w:snapToGrid/>
          <w:color w:val="585756"/>
          <w:kern w:val="18"/>
          <w:sz w:val="21"/>
          <w:szCs w:val="22"/>
          <w:lang w:eastAsia="en-US"/>
        </w:rPr>
      </w:pPr>
    </w:p>
    <w:p w14:paraId="2CDDD7FB" w14:textId="77777777" w:rsidR="00E37775" w:rsidRPr="0086498E" w:rsidRDefault="00E37775" w:rsidP="001B2E5C">
      <w:pPr>
        <w:autoSpaceDE w:val="0"/>
        <w:autoSpaceDN w:val="0"/>
        <w:adjustRightInd w:val="0"/>
        <w:spacing w:line="200" w:lineRule="exact"/>
        <w:rPr>
          <w:rFonts w:ascii="Georgia" w:eastAsia="Calibri" w:hAnsi="Georgia"/>
          <w:snapToGrid/>
          <w:color w:val="585756"/>
          <w:kern w:val="18"/>
          <w:sz w:val="21"/>
          <w:szCs w:val="22"/>
          <w:lang w:eastAsia="en-US"/>
        </w:rPr>
      </w:pPr>
    </w:p>
    <w:p w14:paraId="52B68651" w14:textId="77777777" w:rsidR="00CA2C63" w:rsidRPr="0086498E" w:rsidRDefault="00CA2C63" w:rsidP="001B2E5C">
      <w:pPr>
        <w:autoSpaceDE w:val="0"/>
        <w:autoSpaceDN w:val="0"/>
        <w:adjustRightInd w:val="0"/>
        <w:spacing w:line="200" w:lineRule="exact"/>
        <w:rPr>
          <w:rFonts w:ascii="Georgia" w:eastAsia="Calibri" w:hAnsi="Georgia"/>
          <w:snapToGrid/>
          <w:color w:val="585756"/>
          <w:kern w:val="18"/>
          <w:sz w:val="21"/>
          <w:szCs w:val="22"/>
          <w:lang w:eastAsia="en-US"/>
        </w:rPr>
      </w:pPr>
    </w:p>
    <w:p w14:paraId="59B98C4C" w14:textId="77777777" w:rsidR="00CA2C63" w:rsidRPr="00CA2C63" w:rsidRDefault="00CA2C63" w:rsidP="001B2E5C">
      <w:pPr>
        <w:rPr>
          <w:rFonts w:asciiTheme="minorHAnsi" w:hAnsiTheme="minorHAnsi"/>
          <w:sz w:val="21"/>
          <w:szCs w:val="21"/>
        </w:rPr>
      </w:pPr>
    </w:p>
    <w:p w14:paraId="6E811F4E" w14:textId="77777777" w:rsidR="001B2E5C" w:rsidRPr="00CA2C63" w:rsidRDefault="001B2E5C" w:rsidP="001B2E5C">
      <w:pPr>
        <w:rPr>
          <w:rFonts w:asciiTheme="minorHAnsi" w:hAnsiTheme="minorHAnsi"/>
          <w:sz w:val="21"/>
          <w:szCs w:val="21"/>
        </w:rPr>
      </w:pPr>
    </w:p>
    <w:tbl>
      <w:tblPr>
        <w:tblStyle w:val="a1"/>
        <w:tblW w:w="816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8"/>
        <w:gridCol w:w="4505"/>
      </w:tblGrid>
      <w:tr w:rsidR="00BB0197" w:rsidRPr="00BB0197" w14:paraId="7CFEBD0D" w14:textId="77777777">
        <w:trPr>
          <w:trHeight w:val="440"/>
          <w:jc w:val="center"/>
        </w:trPr>
        <w:tc>
          <w:tcPr>
            <w:tcW w:w="3658" w:type="dxa"/>
            <w:shd w:val="clear" w:color="auto" w:fill="BFBFBF"/>
            <w:vAlign w:val="center"/>
          </w:tcPr>
          <w:p w14:paraId="4C6A3256" w14:textId="77777777" w:rsidR="000962C3" w:rsidRPr="00BB0197" w:rsidRDefault="00AA31AE">
            <w:pPr>
              <w:widowControl/>
              <w:pBdr>
                <w:top w:val="nil"/>
                <w:left w:val="nil"/>
                <w:bottom w:val="nil"/>
                <w:right w:val="nil"/>
                <w:between w:val="nil"/>
              </w:pBdr>
              <w:jc w:val="center"/>
              <w:rPr>
                <w:rFonts w:ascii="Georgia" w:eastAsia="Calibri" w:hAnsi="Georgia"/>
                <w:iCs/>
                <w:snapToGrid/>
                <w:kern w:val="0"/>
                <w:sz w:val="21"/>
                <w:szCs w:val="22"/>
                <w:lang w:val="es-PE" w:eastAsia="en-US"/>
              </w:rPr>
            </w:pPr>
            <w:r w:rsidRPr="00BB0197">
              <w:rPr>
                <w:rFonts w:ascii="Georgia" w:eastAsia="Calibri" w:hAnsi="Georgia"/>
                <w:iCs/>
                <w:snapToGrid/>
                <w:kern w:val="0"/>
                <w:sz w:val="21"/>
                <w:szCs w:val="22"/>
                <w:lang w:val="es-PE" w:eastAsia="en-US"/>
              </w:rPr>
              <w:t>Funcionario ejecución nacional</w:t>
            </w:r>
          </w:p>
        </w:tc>
        <w:tc>
          <w:tcPr>
            <w:tcW w:w="4505" w:type="dxa"/>
            <w:shd w:val="clear" w:color="auto" w:fill="BFBFBF"/>
            <w:vAlign w:val="center"/>
          </w:tcPr>
          <w:p w14:paraId="2119FCAA" w14:textId="77777777" w:rsidR="000962C3" w:rsidRPr="00BB0197" w:rsidRDefault="00AA31AE">
            <w:pPr>
              <w:widowControl/>
              <w:pBdr>
                <w:top w:val="nil"/>
                <w:left w:val="nil"/>
                <w:bottom w:val="nil"/>
                <w:right w:val="nil"/>
                <w:between w:val="nil"/>
              </w:pBdr>
              <w:jc w:val="center"/>
              <w:rPr>
                <w:rFonts w:ascii="Georgia" w:eastAsia="Calibri" w:hAnsi="Georgia"/>
                <w:iCs/>
                <w:snapToGrid/>
                <w:kern w:val="0"/>
                <w:sz w:val="21"/>
                <w:szCs w:val="22"/>
                <w:lang w:val="es-PE" w:eastAsia="en-US"/>
              </w:rPr>
            </w:pPr>
            <w:r w:rsidRPr="00BB0197">
              <w:rPr>
                <w:rFonts w:ascii="Georgia" w:eastAsia="Calibri" w:hAnsi="Georgia"/>
                <w:iCs/>
                <w:snapToGrid/>
                <w:kern w:val="0"/>
                <w:sz w:val="21"/>
                <w:szCs w:val="22"/>
                <w:lang w:val="es-PE" w:eastAsia="en-US"/>
              </w:rPr>
              <w:t>Funcionario ejecución CTB</w:t>
            </w:r>
          </w:p>
        </w:tc>
      </w:tr>
      <w:tr w:rsidR="00BB0197" w:rsidRPr="00BB0197" w14:paraId="1ACB0335" w14:textId="77777777">
        <w:trPr>
          <w:trHeight w:val="60"/>
          <w:jc w:val="center"/>
        </w:trPr>
        <w:tc>
          <w:tcPr>
            <w:tcW w:w="3658" w:type="dxa"/>
          </w:tcPr>
          <w:p w14:paraId="53A79DDF" w14:textId="77777777" w:rsidR="000962C3" w:rsidRPr="00BB0197" w:rsidRDefault="000962C3">
            <w:pPr>
              <w:widowControl/>
              <w:pBdr>
                <w:top w:val="nil"/>
                <w:left w:val="nil"/>
                <w:bottom w:val="nil"/>
                <w:right w:val="nil"/>
                <w:between w:val="nil"/>
              </w:pBdr>
              <w:spacing w:after="280"/>
              <w:rPr>
                <w:rFonts w:ascii="Georgia" w:eastAsia="Calibri" w:hAnsi="Georgia"/>
                <w:iCs/>
                <w:snapToGrid/>
                <w:kern w:val="0"/>
                <w:sz w:val="21"/>
                <w:szCs w:val="22"/>
                <w:lang w:val="es-PE" w:eastAsia="en-US"/>
              </w:rPr>
            </w:pPr>
          </w:p>
          <w:p w14:paraId="6060617B" w14:textId="77777777" w:rsidR="000962C3" w:rsidRPr="00BB0197" w:rsidRDefault="000962C3">
            <w:pPr>
              <w:widowControl/>
              <w:pBdr>
                <w:top w:val="nil"/>
                <w:left w:val="nil"/>
                <w:bottom w:val="nil"/>
                <w:right w:val="nil"/>
                <w:between w:val="nil"/>
              </w:pBdr>
              <w:spacing w:after="280"/>
              <w:rPr>
                <w:rFonts w:ascii="Georgia" w:eastAsia="Calibri" w:hAnsi="Georgia"/>
                <w:iCs/>
                <w:snapToGrid/>
                <w:kern w:val="0"/>
                <w:sz w:val="21"/>
                <w:szCs w:val="22"/>
                <w:lang w:val="es-PE" w:eastAsia="en-US"/>
              </w:rPr>
            </w:pPr>
          </w:p>
          <w:p w14:paraId="6C8893FB" w14:textId="77777777" w:rsidR="000962C3" w:rsidRPr="00BB0197" w:rsidRDefault="00AA31AE">
            <w:pPr>
              <w:widowControl/>
              <w:pBdr>
                <w:top w:val="nil"/>
                <w:left w:val="nil"/>
                <w:bottom w:val="nil"/>
                <w:right w:val="nil"/>
                <w:between w:val="nil"/>
              </w:pBdr>
              <w:jc w:val="center"/>
              <w:rPr>
                <w:rFonts w:ascii="Georgia" w:eastAsia="Calibri" w:hAnsi="Georgia"/>
                <w:iCs/>
                <w:snapToGrid/>
                <w:kern w:val="0"/>
                <w:sz w:val="21"/>
                <w:szCs w:val="22"/>
                <w:lang w:val="es-PE" w:eastAsia="en-US"/>
              </w:rPr>
            </w:pPr>
            <w:proofErr w:type="spellStart"/>
            <w:r w:rsidRPr="00BB0197">
              <w:rPr>
                <w:rFonts w:ascii="Georgia" w:eastAsia="Calibri" w:hAnsi="Georgia"/>
                <w:iCs/>
                <w:snapToGrid/>
                <w:kern w:val="0"/>
                <w:sz w:val="21"/>
                <w:szCs w:val="22"/>
                <w:lang w:val="es-PE" w:eastAsia="en-US"/>
              </w:rPr>
              <w:t>MMAyA</w:t>
            </w:r>
            <w:proofErr w:type="spellEnd"/>
            <w:r w:rsidRPr="00BB0197">
              <w:rPr>
                <w:rFonts w:ascii="Georgia" w:eastAsia="Calibri" w:hAnsi="Georgia"/>
                <w:iCs/>
                <w:snapToGrid/>
                <w:kern w:val="0"/>
                <w:sz w:val="21"/>
                <w:szCs w:val="22"/>
                <w:lang w:val="es-PE" w:eastAsia="en-US"/>
              </w:rPr>
              <w:t xml:space="preserve"> / DGP</w:t>
            </w:r>
          </w:p>
        </w:tc>
        <w:tc>
          <w:tcPr>
            <w:tcW w:w="4505" w:type="dxa"/>
          </w:tcPr>
          <w:p w14:paraId="4EA1FE64" w14:textId="77777777" w:rsidR="000962C3" w:rsidRPr="00BB0197" w:rsidRDefault="000962C3">
            <w:pPr>
              <w:widowControl/>
              <w:pBdr>
                <w:top w:val="nil"/>
                <w:left w:val="nil"/>
                <w:bottom w:val="nil"/>
                <w:right w:val="nil"/>
                <w:between w:val="nil"/>
              </w:pBdr>
              <w:spacing w:after="280"/>
              <w:rPr>
                <w:rFonts w:ascii="Georgia" w:eastAsia="Calibri" w:hAnsi="Georgia"/>
                <w:iCs/>
                <w:snapToGrid/>
                <w:kern w:val="0"/>
                <w:sz w:val="21"/>
                <w:szCs w:val="22"/>
                <w:lang w:val="es-PE" w:eastAsia="en-US"/>
              </w:rPr>
            </w:pPr>
          </w:p>
          <w:p w14:paraId="37A9260F" w14:textId="77777777" w:rsidR="000962C3" w:rsidRPr="00BB0197" w:rsidRDefault="000962C3">
            <w:pPr>
              <w:widowControl/>
              <w:pBdr>
                <w:top w:val="nil"/>
                <w:left w:val="nil"/>
                <w:bottom w:val="nil"/>
                <w:right w:val="nil"/>
                <w:between w:val="nil"/>
              </w:pBdr>
              <w:spacing w:after="280"/>
              <w:rPr>
                <w:rFonts w:ascii="Georgia" w:eastAsia="Calibri" w:hAnsi="Georgia"/>
                <w:iCs/>
                <w:snapToGrid/>
                <w:kern w:val="0"/>
                <w:sz w:val="21"/>
                <w:szCs w:val="22"/>
                <w:lang w:val="es-PE" w:eastAsia="en-US"/>
              </w:rPr>
            </w:pPr>
          </w:p>
          <w:p w14:paraId="6F25DE38" w14:textId="77777777" w:rsidR="000962C3" w:rsidRPr="00BB0197" w:rsidRDefault="00AA31AE">
            <w:pPr>
              <w:widowControl/>
              <w:pBdr>
                <w:top w:val="nil"/>
                <w:left w:val="nil"/>
                <w:bottom w:val="nil"/>
                <w:right w:val="nil"/>
                <w:between w:val="nil"/>
              </w:pBdr>
              <w:jc w:val="center"/>
              <w:rPr>
                <w:rFonts w:ascii="Georgia" w:eastAsia="Calibri" w:hAnsi="Georgia"/>
                <w:iCs/>
                <w:snapToGrid/>
                <w:kern w:val="0"/>
                <w:sz w:val="21"/>
                <w:szCs w:val="22"/>
                <w:lang w:val="es-PE" w:eastAsia="en-US"/>
              </w:rPr>
            </w:pPr>
            <w:r w:rsidRPr="00BB0197">
              <w:rPr>
                <w:rFonts w:ascii="Georgia" w:eastAsia="Calibri" w:hAnsi="Georgia"/>
                <w:iCs/>
                <w:snapToGrid/>
                <w:kern w:val="0"/>
                <w:sz w:val="21"/>
                <w:szCs w:val="22"/>
                <w:lang w:val="es-PE" w:eastAsia="en-US"/>
              </w:rPr>
              <w:t xml:space="preserve">CTB / </w:t>
            </w:r>
            <w:proofErr w:type="spellStart"/>
            <w:r w:rsidRPr="00BB0197">
              <w:rPr>
                <w:rFonts w:ascii="Georgia" w:eastAsia="Calibri" w:hAnsi="Georgia"/>
                <w:iCs/>
                <w:snapToGrid/>
                <w:kern w:val="0"/>
                <w:sz w:val="21"/>
                <w:szCs w:val="22"/>
                <w:lang w:val="es-PE" w:eastAsia="en-US"/>
              </w:rPr>
              <w:t>Enabel</w:t>
            </w:r>
            <w:proofErr w:type="spellEnd"/>
          </w:p>
        </w:tc>
      </w:tr>
    </w:tbl>
    <w:p w14:paraId="7946BB47" w14:textId="77777777" w:rsidR="000962C3" w:rsidRPr="00CA2C63" w:rsidRDefault="000962C3">
      <w:pPr>
        <w:rPr>
          <w:rFonts w:asciiTheme="minorHAnsi" w:hAnsiTheme="minorHAnsi"/>
          <w:sz w:val="21"/>
          <w:szCs w:val="21"/>
        </w:rPr>
      </w:pPr>
    </w:p>
    <w:p w14:paraId="298B8762" w14:textId="77777777" w:rsidR="000962C3" w:rsidRDefault="00AA31AE">
      <w:r>
        <w:br w:type="page"/>
      </w:r>
    </w:p>
    <w:p w14:paraId="49A5C3B5" w14:textId="08912942" w:rsidR="00CA2C63" w:rsidRPr="00FC3226" w:rsidRDefault="00CA2C63" w:rsidP="001F6892">
      <w:pPr>
        <w:pStyle w:val="Titulo1Enabel"/>
        <w:ind w:left="284"/>
        <w:outlineLvl w:val="0"/>
      </w:pPr>
      <w:bookmarkStart w:id="8" w:name="_Toc2848856"/>
      <w:r w:rsidRPr="00FC3226">
        <w:lastRenderedPageBreak/>
        <w:t>Segunda parte: resumen de la ejecución</w:t>
      </w:r>
      <w:bookmarkEnd w:id="8"/>
    </w:p>
    <w:p w14:paraId="62901D09" w14:textId="6E92B731" w:rsidR="000962C3" w:rsidRPr="001F6892" w:rsidRDefault="000962C3" w:rsidP="001F6892">
      <w:pPr>
        <w:rPr>
          <w:rFonts w:asciiTheme="minorHAnsi" w:eastAsia="Arial" w:hAnsiTheme="minorHAnsi" w:cs="Arial"/>
          <w:b/>
          <w:snapToGrid/>
          <w:color w:val="C00000"/>
          <w:kern w:val="0"/>
          <w:sz w:val="28"/>
          <w:szCs w:val="28"/>
          <w:lang w:val="es-ES" w:eastAsia="es-BO"/>
        </w:rPr>
      </w:pPr>
    </w:p>
    <w:p w14:paraId="0F35053C" w14:textId="76776D5E" w:rsidR="00C92D13" w:rsidRPr="00C92D13" w:rsidRDefault="001F6892" w:rsidP="00817198">
      <w:pPr>
        <w:pStyle w:val="Titulo2Enabel"/>
        <w:rPr>
          <w:color w:val="000000"/>
        </w:rPr>
      </w:pPr>
      <w:bookmarkStart w:id="9" w:name="_Toc2848857"/>
      <w:r>
        <w:t>2</w:t>
      </w:r>
      <w:r w:rsidR="00C92D13">
        <w:t>.</w:t>
      </w:r>
      <w:r w:rsidR="00C92D13" w:rsidRPr="00694DDB">
        <w:t xml:space="preserve">1. </w:t>
      </w:r>
      <w:r w:rsidR="00C92D13" w:rsidRPr="00694DDB">
        <w:tab/>
      </w:r>
      <w:r w:rsidRPr="001F6892">
        <w:t>Si necesario, describa el objetivo específico y los resultados intermedios de la prestación, tales como mencionados en el documento del proyecto así como los cambios operados (cuándo, cómo y por qué).</w:t>
      </w:r>
      <w:bookmarkEnd w:id="9"/>
    </w:p>
    <w:p w14:paraId="24F429FC" w14:textId="763CA509" w:rsidR="007C3682" w:rsidRPr="00945082" w:rsidRDefault="007C3682" w:rsidP="00E14858">
      <w:pPr>
        <w:jc w:val="both"/>
        <w:rPr>
          <w:rFonts w:ascii="Georgia" w:eastAsia="Calibri" w:hAnsi="Georgia"/>
          <w:iCs/>
          <w:snapToGrid/>
          <w:kern w:val="0"/>
          <w:sz w:val="21"/>
          <w:szCs w:val="22"/>
          <w:lang w:val="es-PE" w:eastAsia="en-US"/>
        </w:rPr>
      </w:pPr>
      <w:r w:rsidRPr="00945082">
        <w:rPr>
          <w:rFonts w:ascii="Georgia" w:eastAsia="Calibri" w:hAnsi="Georgia"/>
          <w:iCs/>
          <w:snapToGrid/>
          <w:kern w:val="0"/>
          <w:sz w:val="21"/>
          <w:szCs w:val="22"/>
          <w:lang w:val="es-PE" w:eastAsia="en-US"/>
        </w:rPr>
        <w:t xml:space="preserve">A continuación se describen los objetivos y resultados. No se han establecido cambios en los objetivos y resultados, sino algunas aclaraciones para interpretar los conceptos y traducirlos en actividades. </w:t>
      </w:r>
    </w:p>
    <w:p w14:paraId="0F9438B8" w14:textId="77777777" w:rsidR="007C3682" w:rsidRPr="00945082" w:rsidRDefault="007C3682">
      <w:pPr>
        <w:rPr>
          <w:rFonts w:ascii="Georgia" w:eastAsia="Calibri" w:hAnsi="Georgia"/>
          <w:iCs/>
          <w:snapToGrid/>
          <w:kern w:val="0"/>
          <w:sz w:val="21"/>
          <w:szCs w:val="22"/>
          <w:lang w:val="es-PE" w:eastAsia="en-US"/>
        </w:rPr>
      </w:pPr>
    </w:p>
    <w:tbl>
      <w:tblPr>
        <w:tblStyle w:val="a0"/>
        <w:tblpPr w:leftFromText="141" w:rightFromText="141" w:vertAnchor="text" w:horzAnchor="margin" w:tblpY="372"/>
        <w:tblW w:w="8926" w:type="dxa"/>
        <w:tblInd w:w="0" w:type="dxa"/>
        <w:tblLayout w:type="fixed"/>
        <w:tblLook w:val="0000" w:firstRow="0" w:lastRow="0" w:firstColumn="0" w:lastColumn="0" w:noHBand="0" w:noVBand="0"/>
      </w:tblPr>
      <w:tblGrid>
        <w:gridCol w:w="1980"/>
        <w:gridCol w:w="6946"/>
      </w:tblGrid>
      <w:tr w:rsidR="00E14858" w:rsidRPr="00AD6761" w14:paraId="04725A79" w14:textId="77777777" w:rsidTr="00D758CD">
        <w:trPr>
          <w:trHeight w:val="240"/>
        </w:trPr>
        <w:tc>
          <w:tcPr>
            <w:tcW w:w="1980" w:type="dxa"/>
            <w:tcBorders>
              <w:top w:val="single" w:sz="4" w:space="0" w:color="auto"/>
              <w:left w:val="single" w:sz="4" w:space="0" w:color="000000"/>
              <w:bottom w:val="single" w:sz="4" w:space="0" w:color="000000"/>
              <w:right w:val="single" w:sz="4" w:space="0" w:color="000000"/>
            </w:tcBorders>
            <w:tcMar>
              <w:top w:w="15" w:type="dxa"/>
              <w:left w:w="15" w:type="dxa"/>
              <w:bottom w:w="0" w:type="dxa"/>
              <w:right w:w="15" w:type="dxa"/>
            </w:tcMar>
            <w:vAlign w:val="center"/>
          </w:tcPr>
          <w:p w14:paraId="1B97161C" w14:textId="77777777" w:rsidR="00E14858" w:rsidRPr="00945082" w:rsidRDefault="00E14858" w:rsidP="00D758CD">
            <w:pPr>
              <w:widowControl/>
              <w:rPr>
                <w:rFonts w:ascii="Georgia" w:eastAsia="Calibri" w:hAnsi="Georgia"/>
                <w:b/>
                <w:iCs/>
                <w:snapToGrid/>
                <w:kern w:val="0"/>
                <w:sz w:val="21"/>
                <w:szCs w:val="22"/>
                <w:lang w:val="es-PE" w:eastAsia="en-US"/>
              </w:rPr>
            </w:pPr>
            <w:r w:rsidRPr="00945082">
              <w:rPr>
                <w:rFonts w:ascii="Georgia" w:eastAsia="Calibri" w:hAnsi="Georgia"/>
                <w:b/>
                <w:iCs/>
                <w:snapToGrid/>
                <w:kern w:val="0"/>
                <w:sz w:val="21"/>
                <w:szCs w:val="22"/>
                <w:lang w:val="es-PE" w:eastAsia="en-US"/>
              </w:rPr>
              <w:t xml:space="preserve">Objetivo global </w:t>
            </w:r>
          </w:p>
        </w:tc>
        <w:tc>
          <w:tcPr>
            <w:tcW w:w="6946" w:type="dxa"/>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14:paraId="0E37F808" w14:textId="77777777" w:rsidR="00E14858" w:rsidRPr="00945082" w:rsidRDefault="00E14858" w:rsidP="00D758CD">
            <w:pPr>
              <w:ind w:left="127" w:right="184"/>
              <w:rPr>
                <w:rFonts w:ascii="Georgia" w:eastAsia="Calibri" w:hAnsi="Georgia"/>
                <w:iCs/>
                <w:snapToGrid/>
                <w:kern w:val="0"/>
                <w:sz w:val="21"/>
                <w:szCs w:val="22"/>
                <w:lang w:val="es-PE" w:eastAsia="en-US"/>
              </w:rPr>
            </w:pPr>
            <w:r w:rsidRPr="00945082">
              <w:rPr>
                <w:rFonts w:ascii="Georgia" w:eastAsia="Calibri" w:hAnsi="Georgia"/>
                <w:iCs/>
                <w:snapToGrid/>
                <w:kern w:val="0"/>
                <w:sz w:val="21"/>
                <w:szCs w:val="22"/>
                <w:lang w:val="es-PE" w:eastAsia="en-US"/>
              </w:rPr>
              <w:t xml:space="preserve">Fortalecer las capacidades y la gobernanza del sector agua y medioambiente en el ámbito nacional, </w:t>
            </w:r>
            <w:proofErr w:type="spellStart"/>
            <w:r w:rsidRPr="00945082">
              <w:rPr>
                <w:rFonts w:ascii="Georgia" w:eastAsia="Calibri" w:hAnsi="Georgia"/>
                <w:iCs/>
                <w:snapToGrid/>
                <w:kern w:val="0"/>
                <w:sz w:val="21"/>
                <w:szCs w:val="22"/>
                <w:lang w:val="es-PE" w:eastAsia="en-US"/>
              </w:rPr>
              <w:t>subnacional</w:t>
            </w:r>
            <w:proofErr w:type="spellEnd"/>
            <w:r w:rsidRPr="00945082">
              <w:rPr>
                <w:rFonts w:ascii="Georgia" w:eastAsia="Calibri" w:hAnsi="Georgia"/>
                <w:iCs/>
                <w:snapToGrid/>
                <w:kern w:val="0"/>
                <w:sz w:val="21"/>
                <w:szCs w:val="22"/>
                <w:lang w:val="es-PE" w:eastAsia="en-US"/>
              </w:rPr>
              <w:t xml:space="preserve"> y local hacia más integralidad y sostenibilidad</w:t>
            </w:r>
          </w:p>
          <w:p w14:paraId="143305CE" w14:textId="77777777" w:rsidR="00E14858" w:rsidRPr="00945082" w:rsidRDefault="00E14858" w:rsidP="00D758CD">
            <w:pPr>
              <w:ind w:right="184"/>
              <w:rPr>
                <w:rFonts w:ascii="Georgia" w:eastAsia="Calibri" w:hAnsi="Georgia"/>
                <w:iCs/>
                <w:snapToGrid/>
                <w:kern w:val="0"/>
                <w:sz w:val="21"/>
                <w:szCs w:val="22"/>
                <w:lang w:val="es-PE" w:eastAsia="en-US"/>
              </w:rPr>
            </w:pPr>
          </w:p>
        </w:tc>
      </w:tr>
      <w:tr w:rsidR="00E14858" w:rsidRPr="00AD6761" w14:paraId="4B894D78" w14:textId="77777777" w:rsidTr="00D758CD">
        <w:trPr>
          <w:trHeight w:val="220"/>
        </w:trPr>
        <w:tc>
          <w:tcPr>
            <w:tcW w:w="1980" w:type="dxa"/>
            <w:tcBorders>
              <w:top w:val="nil"/>
              <w:left w:val="single" w:sz="4" w:space="0" w:color="000000"/>
              <w:bottom w:val="single" w:sz="4" w:space="0" w:color="000000"/>
              <w:right w:val="single" w:sz="4" w:space="0" w:color="000000"/>
            </w:tcBorders>
            <w:tcMar>
              <w:top w:w="15" w:type="dxa"/>
              <w:left w:w="15" w:type="dxa"/>
              <w:bottom w:w="0" w:type="dxa"/>
              <w:right w:w="15" w:type="dxa"/>
            </w:tcMar>
            <w:vAlign w:val="center"/>
          </w:tcPr>
          <w:p w14:paraId="320594FF" w14:textId="77777777" w:rsidR="00E14858" w:rsidRPr="00945082" w:rsidRDefault="00E14858" w:rsidP="00D758CD">
            <w:pPr>
              <w:rPr>
                <w:rFonts w:ascii="Georgia" w:eastAsia="Calibri" w:hAnsi="Georgia"/>
                <w:b/>
                <w:iCs/>
                <w:snapToGrid/>
                <w:kern w:val="0"/>
                <w:sz w:val="21"/>
                <w:szCs w:val="22"/>
                <w:lang w:val="es-PE" w:eastAsia="en-US"/>
              </w:rPr>
            </w:pPr>
            <w:r w:rsidRPr="00945082">
              <w:rPr>
                <w:rFonts w:ascii="Georgia" w:eastAsia="Calibri" w:hAnsi="Georgia"/>
                <w:b/>
                <w:iCs/>
                <w:snapToGrid/>
                <w:kern w:val="0"/>
                <w:sz w:val="21"/>
                <w:szCs w:val="22"/>
                <w:lang w:val="es-PE" w:eastAsia="en-US"/>
              </w:rPr>
              <w:t>Objetivo específico</w:t>
            </w:r>
          </w:p>
        </w:tc>
        <w:tc>
          <w:tcPr>
            <w:tcW w:w="6946"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1B31C797" w14:textId="77777777" w:rsidR="00E14858" w:rsidRPr="00945082" w:rsidRDefault="00E14858" w:rsidP="00D758CD">
            <w:pPr>
              <w:ind w:left="127" w:right="184"/>
              <w:rPr>
                <w:rFonts w:ascii="Georgia" w:eastAsia="Calibri" w:hAnsi="Georgia"/>
                <w:iCs/>
                <w:snapToGrid/>
                <w:kern w:val="0"/>
                <w:sz w:val="21"/>
                <w:szCs w:val="22"/>
                <w:lang w:val="es-PE" w:eastAsia="en-US"/>
              </w:rPr>
            </w:pPr>
            <w:r w:rsidRPr="00945082">
              <w:rPr>
                <w:rFonts w:ascii="Georgia" w:eastAsia="Calibri" w:hAnsi="Georgia"/>
                <w:iCs/>
                <w:snapToGrid/>
                <w:kern w:val="0"/>
                <w:sz w:val="21"/>
                <w:szCs w:val="22"/>
                <w:lang w:val="es-PE" w:eastAsia="en-US"/>
              </w:rPr>
              <w:t xml:space="preserve">La integración de los enfoques de integralidad y sostenibilidad en la planificación, ejecución y monitoreo de los proyectos agua y medio ambiente por los funcionarios del </w:t>
            </w:r>
            <w:proofErr w:type="spellStart"/>
            <w:r w:rsidRPr="00945082">
              <w:rPr>
                <w:rFonts w:ascii="Georgia" w:eastAsia="Calibri" w:hAnsi="Georgia"/>
                <w:iCs/>
                <w:snapToGrid/>
                <w:kern w:val="0"/>
                <w:sz w:val="21"/>
                <w:szCs w:val="22"/>
                <w:lang w:val="es-PE" w:eastAsia="en-US"/>
              </w:rPr>
              <w:t>MMAyA</w:t>
            </w:r>
            <w:proofErr w:type="spellEnd"/>
            <w:r w:rsidRPr="00945082">
              <w:rPr>
                <w:rFonts w:ascii="Georgia" w:eastAsia="Calibri" w:hAnsi="Georgia"/>
                <w:iCs/>
                <w:snapToGrid/>
                <w:kern w:val="0"/>
                <w:sz w:val="21"/>
                <w:szCs w:val="22"/>
                <w:lang w:val="es-PE" w:eastAsia="en-US"/>
              </w:rPr>
              <w:t xml:space="preserve"> y agentes de campo está mejorada a nivel nacional, </w:t>
            </w:r>
            <w:proofErr w:type="spellStart"/>
            <w:r w:rsidRPr="00945082">
              <w:rPr>
                <w:rFonts w:ascii="Georgia" w:eastAsia="Calibri" w:hAnsi="Georgia"/>
                <w:iCs/>
                <w:snapToGrid/>
                <w:kern w:val="0"/>
                <w:sz w:val="21"/>
                <w:szCs w:val="22"/>
                <w:lang w:val="es-PE" w:eastAsia="en-US"/>
              </w:rPr>
              <w:t>subnacional</w:t>
            </w:r>
            <w:proofErr w:type="spellEnd"/>
            <w:r w:rsidRPr="00945082">
              <w:rPr>
                <w:rFonts w:ascii="Georgia" w:eastAsia="Calibri" w:hAnsi="Georgia"/>
                <w:iCs/>
                <w:snapToGrid/>
                <w:kern w:val="0"/>
                <w:sz w:val="21"/>
                <w:szCs w:val="22"/>
                <w:lang w:val="es-PE" w:eastAsia="en-US"/>
              </w:rPr>
              <w:t xml:space="preserve"> y local.</w:t>
            </w:r>
          </w:p>
          <w:p w14:paraId="5FC2B43C" w14:textId="77777777" w:rsidR="00E14858" w:rsidRPr="00945082" w:rsidRDefault="00E14858" w:rsidP="00D758CD">
            <w:pPr>
              <w:ind w:right="184"/>
              <w:rPr>
                <w:rFonts w:ascii="Georgia" w:eastAsia="Calibri" w:hAnsi="Georgia"/>
                <w:iCs/>
                <w:snapToGrid/>
                <w:kern w:val="0"/>
                <w:sz w:val="21"/>
                <w:szCs w:val="22"/>
                <w:lang w:val="es-PE" w:eastAsia="en-US"/>
              </w:rPr>
            </w:pPr>
          </w:p>
        </w:tc>
      </w:tr>
      <w:tr w:rsidR="00E14858" w:rsidRPr="00AD6761" w14:paraId="62BE4E1E" w14:textId="77777777" w:rsidTr="00D758CD">
        <w:trPr>
          <w:trHeight w:val="240"/>
        </w:trPr>
        <w:tc>
          <w:tcPr>
            <w:tcW w:w="1980" w:type="dxa"/>
            <w:vMerge w:val="restart"/>
            <w:tcBorders>
              <w:top w:val="nil"/>
              <w:left w:val="single" w:sz="4" w:space="0" w:color="000000"/>
              <w:right w:val="single" w:sz="4" w:space="0" w:color="000000"/>
            </w:tcBorders>
            <w:tcMar>
              <w:top w:w="15" w:type="dxa"/>
              <w:left w:w="15" w:type="dxa"/>
              <w:bottom w:w="0" w:type="dxa"/>
              <w:right w:w="15" w:type="dxa"/>
            </w:tcMar>
            <w:vAlign w:val="center"/>
          </w:tcPr>
          <w:p w14:paraId="6D6DCF1B" w14:textId="77777777" w:rsidR="00E14858" w:rsidRPr="00945082" w:rsidRDefault="00E14858" w:rsidP="00D758CD">
            <w:pPr>
              <w:rPr>
                <w:rFonts w:ascii="Georgia" w:eastAsia="Calibri" w:hAnsi="Georgia"/>
                <w:b/>
                <w:iCs/>
                <w:snapToGrid/>
                <w:kern w:val="0"/>
                <w:sz w:val="21"/>
                <w:szCs w:val="22"/>
                <w:lang w:val="es-PE" w:eastAsia="en-US"/>
              </w:rPr>
            </w:pPr>
            <w:r w:rsidRPr="00945082">
              <w:rPr>
                <w:rFonts w:ascii="Georgia" w:eastAsia="Calibri" w:hAnsi="Georgia"/>
                <w:b/>
                <w:iCs/>
                <w:snapToGrid/>
                <w:kern w:val="0"/>
                <w:sz w:val="21"/>
                <w:szCs w:val="22"/>
                <w:lang w:val="es-PE" w:eastAsia="en-US"/>
              </w:rPr>
              <w:t>Resultados</w:t>
            </w:r>
          </w:p>
        </w:tc>
        <w:tc>
          <w:tcPr>
            <w:tcW w:w="6946" w:type="dxa"/>
            <w:tcBorders>
              <w:top w:val="nil"/>
              <w:left w:val="nil"/>
              <w:bottom w:val="single" w:sz="4" w:space="0" w:color="000000"/>
              <w:right w:val="single" w:sz="4" w:space="0" w:color="000000"/>
            </w:tcBorders>
            <w:tcMar>
              <w:top w:w="15" w:type="dxa"/>
              <w:left w:w="15" w:type="dxa"/>
              <w:bottom w:w="0" w:type="dxa"/>
              <w:right w:w="15" w:type="dxa"/>
            </w:tcMar>
            <w:vAlign w:val="center"/>
          </w:tcPr>
          <w:p w14:paraId="1A187FF7" w14:textId="77777777" w:rsidR="00E14858" w:rsidRPr="00945082" w:rsidRDefault="00E14858" w:rsidP="00E14858">
            <w:pPr>
              <w:ind w:left="127" w:right="184"/>
              <w:rPr>
                <w:rFonts w:ascii="Georgia" w:eastAsia="Calibri" w:hAnsi="Georgia"/>
                <w:iCs/>
                <w:snapToGrid/>
                <w:kern w:val="0"/>
                <w:sz w:val="21"/>
                <w:szCs w:val="22"/>
                <w:lang w:val="es-PE" w:eastAsia="en-US"/>
              </w:rPr>
            </w:pPr>
            <w:r w:rsidRPr="00945082">
              <w:rPr>
                <w:rFonts w:ascii="Georgia" w:eastAsia="Calibri" w:hAnsi="Georgia"/>
                <w:iCs/>
                <w:snapToGrid/>
                <w:kern w:val="0"/>
                <w:sz w:val="21"/>
                <w:szCs w:val="22"/>
                <w:lang w:val="es-PE" w:eastAsia="en-US"/>
              </w:rPr>
              <w:t xml:space="preserve">R1: : Los actores locales involucrados  en la ejecución  de proyectos  (Acompañadores  de proyectos  de riego, </w:t>
            </w:r>
            <w:proofErr w:type="spellStart"/>
            <w:r w:rsidRPr="00945082">
              <w:rPr>
                <w:rFonts w:ascii="Georgia" w:eastAsia="Calibri" w:hAnsi="Georgia"/>
                <w:iCs/>
                <w:snapToGrid/>
                <w:kern w:val="0"/>
                <w:sz w:val="21"/>
                <w:szCs w:val="22"/>
                <w:lang w:val="es-PE" w:eastAsia="en-US"/>
              </w:rPr>
              <w:t>DESCOMs</w:t>
            </w:r>
            <w:proofErr w:type="spellEnd"/>
            <w:r w:rsidRPr="00945082">
              <w:rPr>
                <w:rFonts w:ascii="Georgia" w:eastAsia="Calibri" w:hAnsi="Georgia"/>
                <w:iCs/>
                <w:snapToGrid/>
                <w:kern w:val="0"/>
                <w:sz w:val="21"/>
                <w:szCs w:val="22"/>
                <w:lang w:val="es-PE" w:eastAsia="en-US"/>
              </w:rPr>
              <w:t xml:space="preserve">,  Técnicos  municipales,  EMAGUA,  FPS, Facilitadores  de MIC, Guardabosques,  </w:t>
            </w:r>
            <w:proofErr w:type="spellStart"/>
            <w:r w:rsidRPr="00945082">
              <w:rPr>
                <w:rFonts w:ascii="Georgia" w:eastAsia="Calibri" w:hAnsi="Georgia"/>
                <w:iCs/>
                <w:snapToGrid/>
                <w:kern w:val="0"/>
                <w:sz w:val="21"/>
                <w:szCs w:val="22"/>
                <w:lang w:val="es-PE" w:eastAsia="en-US"/>
              </w:rPr>
              <w:t>EPSAs</w:t>
            </w:r>
            <w:proofErr w:type="spellEnd"/>
            <w:r w:rsidRPr="00945082">
              <w:rPr>
                <w:rFonts w:ascii="Georgia" w:eastAsia="Calibri" w:hAnsi="Georgia"/>
                <w:iCs/>
                <w:snapToGrid/>
                <w:kern w:val="0"/>
                <w:sz w:val="21"/>
                <w:szCs w:val="22"/>
                <w:lang w:val="es-PE" w:eastAsia="en-US"/>
              </w:rPr>
              <w:t xml:space="preserve">, Autoridades  de </w:t>
            </w:r>
            <w:proofErr w:type="spellStart"/>
            <w:r w:rsidRPr="00945082">
              <w:rPr>
                <w:rFonts w:ascii="Georgia" w:eastAsia="Calibri" w:hAnsi="Georgia"/>
                <w:iCs/>
                <w:snapToGrid/>
                <w:kern w:val="0"/>
                <w:sz w:val="21"/>
                <w:szCs w:val="22"/>
                <w:lang w:val="es-PE" w:eastAsia="en-US"/>
              </w:rPr>
              <w:t>OGCs</w:t>
            </w:r>
            <w:proofErr w:type="spellEnd"/>
            <w:r w:rsidRPr="00945082">
              <w:rPr>
                <w:rFonts w:ascii="Georgia" w:eastAsia="Calibri" w:hAnsi="Georgia"/>
                <w:iCs/>
                <w:snapToGrid/>
                <w:kern w:val="0"/>
                <w:sz w:val="21"/>
                <w:szCs w:val="22"/>
                <w:lang w:val="es-PE" w:eastAsia="en-US"/>
              </w:rPr>
              <w:t xml:space="preserve">, </w:t>
            </w:r>
            <w:proofErr w:type="spellStart"/>
            <w:r w:rsidRPr="00945082">
              <w:rPr>
                <w:rFonts w:ascii="Georgia" w:eastAsia="Calibri" w:hAnsi="Georgia"/>
                <w:iCs/>
                <w:snapToGrid/>
                <w:kern w:val="0"/>
                <w:sz w:val="21"/>
                <w:szCs w:val="22"/>
                <w:lang w:val="es-PE" w:eastAsia="en-US"/>
              </w:rPr>
              <w:t>Org</w:t>
            </w:r>
            <w:proofErr w:type="spellEnd"/>
            <w:r w:rsidRPr="00945082">
              <w:rPr>
                <w:rFonts w:ascii="Georgia" w:eastAsia="Calibri" w:hAnsi="Georgia"/>
                <w:iCs/>
                <w:snapToGrid/>
                <w:kern w:val="0"/>
                <w:sz w:val="21"/>
                <w:szCs w:val="22"/>
                <w:lang w:val="es-PE" w:eastAsia="en-US"/>
              </w:rPr>
              <w:t>. de regantes  y de usuarios, etc.) han sido capacitados  en temas específicos  e integrales  del sector e integran   las nuevas competencias en el desempeño de sus funciones.</w:t>
            </w:r>
          </w:p>
          <w:p w14:paraId="28AF28D5" w14:textId="77777777" w:rsidR="007F3287" w:rsidRPr="00945082" w:rsidRDefault="007F3287" w:rsidP="00992328">
            <w:pPr>
              <w:ind w:right="184"/>
              <w:rPr>
                <w:rFonts w:ascii="Georgia" w:eastAsia="Calibri" w:hAnsi="Georgia"/>
                <w:iCs/>
                <w:snapToGrid/>
                <w:kern w:val="0"/>
                <w:sz w:val="21"/>
                <w:szCs w:val="22"/>
                <w:lang w:val="es-PE" w:eastAsia="en-US"/>
              </w:rPr>
            </w:pPr>
          </w:p>
        </w:tc>
      </w:tr>
      <w:tr w:rsidR="00E14858" w:rsidRPr="00AD6761" w14:paraId="214CF9D9" w14:textId="77777777" w:rsidTr="00D758CD">
        <w:trPr>
          <w:trHeight w:val="240"/>
        </w:trPr>
        <w:tc>
          <w:tcPr>
            <w:tcW w:w="1980" w:type="dxa"/>
            <w:vMerge/>
            <w:tcBorders>
              <w:left w:val="single" w:sz="4" w:space="0" w:color="000000"/>
              <w:right w:val="single" w:sz="4" w:space="0" w:color="000000"/>
            </w:tcBorders>
            <w:tcMar>
              <w:top w:w="15" w:type="dxa"/>
              <w:left w:w="15" w:type="dxa"/>
              <w:bottom w:w="0" w:type="dxa"/>
              <w:right w:w="15" w:type="dxa"/>
            </w:tcMar>
            <w:vAlign w:val="center"/>
          </w:tcPr>
          <w:p w14:paraId="39C7AD77" w14:textId="1F622102" w:rsidR="00E14858" w:rsidRPr="00945082" w:rsidRDefault="00E14858" w:rsidP="00D758CD">
            <w:pPr>
              <w:pBdr>
                <w:top w:val="nil"/>
                <w:left w:val="nil"/>
                <w:bottom w:val="nil"/>
                <w:right w:val="nil"/>
                <w:between w:val="nil"/>
              </w:pBdr>
              <w:spacing w:line="276" w:lineRule="auto"/>
              <w:rPr>
                <w:rFonts w:ascii="Georgia" w:eastAsia="Calibri" w:hAnsi="Georgia"/>
                <w:b/>
                <w:iCs/>
                <w:snapToGrid/>
                <w:kern w:val="0"/>
                <w:sz w:val="21"/>
                <w:szCs w:val="22"/>
                <w:lang w:val="es-PE" w:eastAsia="en-US"/>
              </w:rPr>
            </w:pPr>
          </w:p>
        </w:tc>
        <w:tc>
          <w:tcPr>
            <w:tcW w:w="6946" w:type="dxa"/>
            <w:tcBorders>
              <w:top w:val="nil"/>
              <w:left w:val="nil"/>
              <w:bottom w:val="single" w:sz="4" w:space="0" w:color="auto"/>
              <w:right w:val="single" w:sz="4" w:space="0" w:color="000000"/>
            </w:tcBorders>
            <w:tcMar>
              <w:top w:w="15" w:type="dxa"/>
              <w:left w:w="15" w:type="dxa"/>
              <w:bottom w:w="0" w:type="dxa"/>
              <w:right w:w="15" w:type="dxa"/>
            </w:tcMar>
            <w:vAlign w:val="center"/>
          </w:tcPr>
          <w:p w14:paraId="3C567C88" w14:textId="00939A30" w:rsidR="00E14858" w:rsidRPr="00945082" w:rsidRDefault="00E14858" w:rsidP="00D758CD">
            <w:pPr>
              <w:ind w:left="127" w:right="184"/>
              <w:rPr>
                <w:rFonts w:ascii="Georgia" w:eastAsia="Calibri" w:hAnsi="Georgia"/>
                <w:iCs/>
                <w:snapToGrid/>
                <w:kern w:val="0"/>
                <w:sz w:val="21"/>
                <w:szCs w:val="22"/>
                <w:lang w:val="es-PE" w:eastAsia="en-US"/>
              </w:rPr>
            </w:pPr>
            <w:r w:rsidRPr="00945082">
              <w:rPr>
                <w:rFonts w:ascii="Georgia" w:eastAsia="Calibri" w:hAnsi="Georgia"/>
                <w:iCs/>
                <w:snapToGrid/>
                <w:kern w:val="0"/>
                <w:sz w:val="21"/>
                <w:szCs w:val="22"/>
                <w:lang w:val="es-PE" w:eastAsia="en-US"/>
              </w:rPr>
              <w:t xml:space="preserve">R2: Los funcionarios   de los 3 Viceministerios   y de los </w:t>
            </w:r>
            <w:proofErr w:type="spellStart"/>
            <w:r w:rsidRPr="00945082">
              <w:rPr>
                <w:rFonts w:ascii="Georgia" w:eastAsia="Calibri" w:hAnsi="Georgia"/>
                <w:iCs/>
                <w:snapToGrid/>
                <w:kern w:val="0"/>
                <w:sz w:val="21"/>
                <w:szCs w:val="22"/>
                <w:lang w:val="es-PE" w:eastAsia="en-US"/>
              </w:rPr>
              <w:t>GADs</w:t>
            </w:r>
            <w:proofErr w:type="spellEnd"/>
            <w:r w:rsidRPr="00945082">
              <w:rPr>
                <w:rFonts w:ascii="Georgia" w:eastAsia="Calibri" w:hAnsi="Georgia"/>
                <w:iCs/>
                <w:snapToGrid/>
                <w:kern w:val="0"/>
                <w:sz w:val="21"/>
                <w:szCs w:val="22"/>
                <w:lang w:val="es-PE" w:eastAsia="en-US"/>
              </w:rPr>
              <w:t xml:space="preserve"> involucrados   de la planificación y monitoreo de proyectos han sido capacitados en temáticas priorizadas del </w:t>
            </w:r>
            <w:r w:rsidR="00BB0197" w:rsidRPr="00945082">
              <w:rPr>
                <w:rFonts w:ascii="Georgia" w:eastAsia="Calibri" w:hAnsi="Georgia"/>
                <w:iCs/>
                <w:snapToGrid/>
                <w:kern w:val="0"/>
                <w:sz w:val="21"/>
                <w:szCs w:val="22"/>
                <w:lang w:val="es-PE" w:eastAsia="en-US"/>
              </w:rPr>
              <w:t>sector y</w:t>
            </w:r>
            <w:r w:rsidRPr="00945082">
              <w:rPr>
                <w:rFonts w:ascii="Georgia" w:eastAsia="Calibri" w:hAnsi="Georgia"/>
                <w:iCs/>
                <w:snapToGrid/>
                <w:kern w:val="0"/>
                <w:sz w:val="21"/>
                <w:szCs w:val="22"/>
                <w:lang w:val="es-PE" w:eastAsia="en-US"/>
              </w:rPr>
              <w:t xml:space="preserve"> son </w:t>
            </w:r>
            <w:r w:rsidR="00BB0197" w:rsidRPr="00945082">
              <w:rPr>
                <w:rFonts w:ascii="Georgia" w:eastAsia="Calibri" w:hAnsi="Georgia"/>
                <w:iCs/>
                <w:snapToGrid/>
                <w:kern w:val="0"/>
                <w:sz w:val="21"/>
                <w:szCs w:val="22"/>
                <w:lang w:val="es-PE" w:eastAsia="en-US"/>
              </w:rPr>
              <w:t>capaces de</w:t>
            </w:r>
            <w:r w:rsidRPr="00945082">
              <w:rPr>
                <w:rFonts w:ascii="Georgia" w:eastAsia="Calibri" w:hAnsi="Georgia"/>
                <w:iCs/>
                <w:snapToGrid/>
                <w:kern w:val="0"/>
                <w:sz w:val="21"/>
                <w:szCs w:val="22"/>
                <w:lang w:val="es-PE" w:eastAsia="en-US"/>
              </w:rPr>
              <w:t xml:space="preserve"> </w:t>
            </w:r>
            <w:r w:rsidR="00BB0197" w:rsidRPr="00945082">
              <w:rPr>
                <w:rFonts w:ascii="Georgia" w:eastAsia="Calibri" w:hAnsi="Georgia"/>
                <w:iCs/>
                <w:snapToGrid/>
                <w:kern w:val="0"/>
                <w:sz w:val="21"/>
                <w:szCs w:val="22"/>
                <w:lang w:val="es-PE" w:eastAsia="en-US"/>
              </w:rPr>
              <w:t>promover los</w:t>
            </w:r>
            <w:r w:rsidRPr="00945082">
              <w:rPr>
                <w:rFonts w:ascii="Georgia" w:eastAsia="Calibri" w:hAnsi="Georgia"/>
                <w:iCs/>
                <w:snapToGrid/>
                <w:kern w:val="0"/>
                <w:sz w:val="21"/>
                <w:szCs w:val="22"/>
                <w:lang w:val="es-PE" w:eastAsia="en-US"/>
              </w:rPr>
              <w:t xml:space="preserve"> </w:t>
            </w:r>
            <w:r w:rsidR="00BB0197" w:rsidRPr="00945082">
              <w:rPr>
                <w:rFonts w:ascii="Georgia" w:eastAsia="Calibri" w:hAnsi="Georgia"/>
                <w:iCs/>
                <w:snapToGrid/>
                <w:kern w:val="0"/>
                <w:sz w:val="21"/>
                <w:szCs w:val="22"/>
                <w:lang w:val="es-PE" w:eastAsia="en-US"/>
              </w:rPr>
              <w:t>enfoques de</w:t>
            </w:r>
            <w:r w:rsidRPr="00945082">
              <w:rPr>
                <w:rFonts w:ascii="Georgia" w:eastAsia="Calibri" w:hAnsi="Georgia"/>
                <w:iCs/>
                <w:snapToGrid/>
                <w:kern w:val="0"/>
                <w:sz w:val="21"/>
                <w:szCs w:val="22"/>
                <w:lang w:val="es-PE" w:eastAsia="en-US"/>
              </w:rPr>
              <w:t xml:space="preserve"> </w:t>
            </w:r>
            <w:r w:rsidR="00BB0197" w:rsidRPr="00945082">
              <w:rPr>
                <w:rFonts w:ascii="Georgia" w:eastAsia="Calibri" w:hAnsi="Georgia"/>
                <w:iCs/>
                <w:snapToGrid/>
                <w:kern w:val="0"/>
                <w:sz w:val="21"/>
                <w:szCs w:val="22"/>
                <w:lang w:val="es-PE" w:eastAsia="en-US"/>
              </w:rPr>
              <w:t>integralidad y</w:t>
            </w:r>
            <w:r w:rsidRPr="00945082">
              <w:rPr>
                <w:rFonts w:ascii="Georgia" w:eastAsia="Calibri" w:hAnsi="Georgia"/>
                <w:iCs/>
                <w:snapToGrid/>
                <w:kern w:val="0"/>
                <w:sz w:val="21"/>
                <w:szCs w:val="22"/>
                <w:lang w:val="es-PE" w:eastAsia="en-US"/>
              </w:rPr>
              <w:t xml:space="preserve"> </w:t>
            </w:r>
            <w:r w:rsidR="00BB0197" w:rsidRPr="00945082">
              <w:rPr>
                <w:rFonts w:ascii="Georgia" w:eastAsia="Calibri" w:hAnsi="Georgia"/>
                <w:iCs/>
                <w:snapToGrid/>
                <w:kern w:val="0"/>
                <w:sz w:val="21"/>
                <w:szCs w:val="22"/>
                <w:lang w:val="es-PE" w:eastAsia="en-US"/>
              </w:rPr>
              <w:t>sostenibilidad en</w:t>
            </w:r>
            <w:r w:rsidRPr="00945082">
              <w:rPr>
                <w:rFonts w:ascii="Georgia" w:eastAsia="Calibri" w:hAnsi="Georgia"/>
                <w:iCs/>
                <w:snapToGrid/>
                <w:kern w:val="0"/>
                <w:sz w:val="21"/>
                <w:szCs w:val="22"/>
                <w:lang w:val="es-PE" w:eastAsia="en-US"/>
              </w:rPr>
              <w:t xml:space="preserve"> su trabajo.</w:t>
            </w:r>
          </w:p>
          <w:p w14:paraId="5CF44020" w14:textId="77777777" w:rsidR="00E14858" w:rsidRPr="00945082" w:rsidRDefault="00E14858" w:rsidP="00D758CD">
            <w:pPr>
              <w:ind w:right="184"/>
              <w:rPr>
                <w:rFonts w:ascii="Georgia" w:eastAsia="Calibri" w:hAnsi="Georgia"/>
                <w:iCs/>
                <w:snapToGrid/>
                <w:kern w:val="0"/>
                <w:sz w:val="21"/>
                <w:szCs w:val="22"/>
                <w:lang w:val="es-PE" w:eastAsia="en-US"/>
              </w:rPr>
            </w:pPr>
          </w:p>
        </w:tc>
      </w:tr>
      <w:tr w:rsidR="00E14858" w:rsidRPr="00AD6761" w14:paraId="4498DEB9" w14:textId="77777777" w:rsidTr="00D758CD">
        <w:trPr>
          <w:trHeight w:val="240"/>
        </w:trPr>
        <w:tc>
          <w:tcPr>
            <w:tcW w:w="1980" w:type="dxa"/>
            <w:vMerge/>
            <w:tcBorders>
              <w:left w:val="single" w:sz="4" w:space="0" w:color="000000"/>
              <w:bottom w:val="single" w:sz="4" w:space="0" w:color="auto"/>
              <w:right w:val="single" w:sz="4" w:space="0" w:color="000000"/>
            </w:tcBorders>
            <w:tcMar>
              <w:top w:w="15" w:type="dxa"/>
              <w:left w:w="15" w:type="dxa"/>
              <w:bottom w:w="0" w:type="dxa"/>
              <w:right w:w="15" w:type="dxa"/>
            </w:tcMar>
            <w:vAlign w:val="center"/>
          </w:tcPr>
          <w:p w14:paraId="2119B4BA" w14:textId="77777777" w:rsidR="00E14858" w:rsidRPr="00945082" w:rsidRDefault="00E14858" w:rsidP="00D758CD">
            <w:pPr>
              <w:pBdr>
                <w:top w:val="nil"/>
                <w:left w:val="nil"/>
                <w:bottom w:val="nil"/>
                <w:right w:val="nil"/>
                <w:between w:val="nil"/>
              </w:pBdr>
              <w:spacing w:line="276" w:lineRule="auto"/>
              <w:rPr>
                <w:rFonts w:ascii="Georgia" w:eastAsia="Calibri" w:hAnsi="Georgia"/>
                <w:b/>
                <w:iCs/>
                <w:snapToGrid/>
                <w:kern w:val="0"/>
                <w:sz w:val="21"/>
                <w:szCs w:val="22"/>
                <w:lang w:val="es-PE" w:eastAsia="en-US"/>
              </w:rPr>
            </w:pPr>
          </w:p>
        </w:tc>
        <w:tc>
          <w:tcPr>
            <w:tcW w:w="6946" w:type="dxa"/>
            <w:tcBorders>
              <w:top w:val="nil"/>
              <w:left w:val="nil"/>
              <w:bottom w:val="single" w:sz="4" w:space="0" w:color="auto"/>
              <w:right w:val="single" w:sz="4" w:space="0" w:color="000000"/>
            </w:tcBorders>
            <w:tcMar>
              <w:top w:w="15" w:type="dxa"/>
              <w:left w:w="15" w:type="dxa"/>
              <w:bottom w:w="0" w:type="dxa"/>
              <w:right w:w="15" w:type="dxa"/>
            </w:tcMar>
            <w:vAlign w:val="center"/>
          </w:tcPr>
          <w:p w14:paraId="72371491" w14:textId="77777777" w:rsidR="00E14858" w:rsidRPr="00945082" w:rsidRDefault="00E14858" w:rsidP="00D758CD">
            <w:pPr>
              <w:ind w:left="127" w:right="184"/>
              <w:rPr>
                <w:rFonts w:ascii="Georgia" w:eastAsia="Calibri" w:hAnsi="Georgia"/>
                <w:iCs/>
                <w:snapToGrid/>
                <w:kern w:val="0"/>
                <w:sz w:val="21"/>
                <w:szCs w:val="22"/>
                <w:lang w:val="es-PE" w:eastAsia="en-US"/>
              </w:rPr>
            </w:pPr>
            <w:r w:rsidRPr="00945082">
              <w:rPr>
                <w:rFonts w:ascii="Georgia" w:eastAsia="Calibri" w:hAnsi="Georgia"/>
                <w:iCs/>
                <w:snapToGrid/>
                <w:kern w:val="0"/>
                <w:sz w:val="21"/>
                <w:szCs w:val="22"/>
                <w:lang w:val="es-PE" w:eastAsia="en-US"/>
              </w:rPr>
              <w:t>R3:  La  oferta  de  formación  por  parte  de  universidades  e  instituciones  de  formación adaptada  a  las  necesidades  del  sector  Agua  y  Medio  Ambiente  y  que  integran  la dimensión “género y derechos humanos” se amplia.</w:t>
            </w:r>
          </w:p>
          <w:p w14:paraId="5DB35A37" w14:textId="77777777" w:rsidR="00E14858" w:rsidRPr="00945082" w:rsidRDefault="00E14858" w:rsidP="00E14858">
            <w:pPr>
              <w:ind w:right="184"/>
              <w:rPr>
                <w:rFonts w:ascii="Georgia" w:eastAsia="Calibri" w:hAnsi="Georgia"/>
                <w:iCs/>
                <w:snapToGrid/>
                <w:kern w:val="0"/>
                <w:sz w:val="21"/>
                <w:szCs w:val="22"/>
                <w:lang w:val="es-PE" w:eastAsia="en-US"/>
              </w:rPr>
            </w:pPr>
          </w:p>
        </w:tc>
      </w:tr>
      <w:tr w:rsidR="007F3287" w:rsidRPr="00AD6761" w14:paraId="04BCBF7D" w14:textId="77777777" w:rsidTr="00D758CD">
        <w:trPr>
          <w:trHeight w:val="240"/>
        </w:trPr>
        <w:tc>
          <w:tcPr>
            <w:tcW w:w="1980" w:type="dxa"/>
            <w:tcBorders>
              <w:left w:val="single" w:sz="4" w:space="0" w:color="000000"/>
              <w:bottom w:val="single" w:sz="4" w:space="0" w:color="auto"/>
              <w:right w:val="single" w:sz="4" w:space="0" w:color="000000"/>
            </w:tcBorders>
            <w:tcMar>
              <w:top w:w="15" w:type="dxa"/>
              <w:left w:w="15" w:type="dxa"/>
              <w:bottom w:w="0" w:type="dxa"/>
              <w:right w:w="15" w:type="dxa"/>
            </w:tcMar>
            <w:vAlign w:val="center"/>
          </w:tcPr>
          <w:p w14:paraId="1578D78F" w14:textId="55A83624" w:rsidR="007F3287" w:rsidRPr="00945082" w:rsidRDefault="007F3287" w:rsidP="00D758CD">
            <w:pPr>
              <w:pBdr>
                <w:top w:val="nil"/>
                <w:left w:val="nil"/>
                <w:bottom w:val="nil"/>
                <w:right w:val="nil"/>
                <w:between w:val="nil"/>
              </w:pBdr>
              <w:spacing w:line="276" w:lineRule="auto"/>
              <w:rPr>
                <w:rFonts w:ascii="Georgia" w:eastAsia="Calibri" w:hAnsi="Georgia"/>
                <w:b/>
                <w:iCs/>
                <w:snapToGrid/>
                <w:kern w:val="0"/>
                <w:sz w:val="21"/>
                <w:szCs w:val="22"/>
                <w:lang w:val="es-PE" w:eastAsia="en-US"/>
              </w:rPr>
            </w:pPr>
            <w:r w:rsidRPr="00945082">
              <w:rPr>
                <w:rFonts w:ascii="Georgia" w:eastAsia="Calibri" w:hAnsi="Georgia"/>
                <w:b/>
                <w:iCs/>
                <w:snapToGrid/>
                <w:kern w:val="0"/>
                <w:sz w:val="21"/>
                <w:szCs w:val="22"/>
                <w:lang w:val="es-PE" w:eastAsia="en-US"/>
              </w:rPr>
              <w:t>Zonas de Intervención</w:t>
            </w:r>
          </w:p>
        </w:tc>
        <w:tc>
          <w:tcPr>
            <w:tcW w:w="6946" w:type="dxa"/>
            <w:tcBorders>
              <w:top w:val="nil"/>
              <w:left w:val="nil"/>
              <w:bottom w:val="single" w:sz="4" w:space="0" w:color="auto"/>
              <w:right w:val="single" w:sz="4" w:space="0" w:color="000000"/>
            </w:tcBorders>
            <w:tcMar>
              <w:top w:w="15" w:type="dxa"/>
              <w:left w:w="15" w:type="dxa"/>
              <w:bottom w:w="0" w:type="dxa"/>
              <w:right w:w="15" w:type="dxa"/>
            </w:tcMar>
            <w:vAlign w:val="center"/>
          </w:tcPr>
          <w:p w14:paraId="57F247E3" w14:textId="61A984BD" w:rsidR="007F3287" w:rsidRPr="00945082" w:rsidRDefault="00C63747" w:rsidP="00C63747">
            <w:pPr>
              <w:ind w:left="127" w:right="184"/>
              <w:rPr>
                <w:rFonts w:ascii="Georgia" w:eastAsia="Calibri" w:hAnsi="Georgia"/>
                <w:iCs/>
                <w:snapToGrid/>
                <w:kern w:val="0"/>
                <w:sz w:val="21"/>
                <w:szCs w:val="22"/>
                <w:lang w:val="es-PE" w:eastAsia="en-US"/>
              </w:rPr>
            </w:pPr>
            <w:r w:rsidRPr="00945082">
              <w:rPr>
                <w:rFonts w:ascii="Georgia" w:eastAsia="Calibri" w:hAnsi="Georgia"/>
                <w:iCs/>
                <w:snapToGrid/>
                <w:kern w:val="0"/>
                <w:sz w:val="21"/>
                <w:szCs w:val="22"/>
                <w:lang w:val="es-PE" w:eastAsia="en-US"/>
              </w:rPr>
              <w:t xml:space="preserve">En el departamento de Cochabamba, los municipios de Quillacollo, </w:t>
            </w:r>
            <w:proofErr w:type="spellStart"/>
            <w:r w:rsidRPr="00945082">
              <w:rPr>
                <w:rFonts w:ascii="Georgia" w:eastAsia="Calibri" w:hAnsi="Georgia"/>
                <w:iCs/>
                <w:snapToGrid/>
                <w:kern w:val="0"/>
                <w:sz w:val="21"/>
                <w:szCs w:val="22"/>
                <w:lang w:val="es-PE" w:eastAsia="en-US"/>
              </w:rPr>
              <w:t>Tiquipaya</w:t>
            </w:r>
            <w:proofErr w:type="spellEnd"/>
            <w:r w:rsidRPr="00945082">
              <w:rPr>
                <w:rFonts w:ascii="Georgia" w:eastAsia="Calibri" w:hAnsi="Georgia"/>
                <w:iCs/>
                <w:snapToGrid/>
                <w:kern w:val="0"/>
                <w:sz w:val="21"/>
                <w:szCs w:val="22"/>
                <w:lang w:val="es-PE" w:eastAsia="en-US"/>
              </w:rPr>
              <w:t xml:space="preserve">, </w:t>
            </w:r>
            <w:proofErr w:type="spellStart"/>
            <w:r w:rsidRPr="00945082">
              <w:rPr>
                <w:rFonts w:ascii="Georgia" w:eastAsia="Calibri" w:hAnsi="Georgia"/>
                <w:iCs/>
                <w:snapToGrid/>
                <w:kern w:val="0"/>
                <w:sz w:val="21"/>
                <w:szCs w:val="22"/>
                <w:lang w:val="es-PE" w:eastAsia="en-US"/>
              </w:rPr>
              <w:t>Cocapata</w:t>
            </w:r>
            <w:proofErr w:type="spellEnd"/>
            <w:r w:rsidRPr="00945082">
              <w:rPr>
                <w:rFonts w:ascii="Georgia" w:eastAsia="Calibri" w:hAnsi="Georgia"/>
                <w:iCs/>
                <w:snapToGrid/>
                <w:kern w:val="0"/>
                <w:sz w:val="21"/>
                <w:szCs w:val="22"/>
                <w:lang w:val="es-PE" w:eastAsia="en-US"/>
              </w:rPr>
              <w:t xml:space="preserve">; Sacaba, </w:t>
            </w:r>
            <w:proofErr w:type="spellStart"/>
            <w:r w:rsidRPr="00945082">
              <w:rPr>
                <w:rFonts w:ascii="Georgia" w:eastAsia="Calibri" w:hAnsi="Georgia"/>
                <w:iCs/>
                <w:snapToGrid/>
                <w:kern w:val="0"/>
                <w:sz w:val="21"/>
                <w:szCs w:val="22"/>
                <w:lang w:val="es-PE" w:eastAsia="en-US"/>
              </w:rPr>
              <w:t>Sipe</w:t>
            </w:r>
            <w:proofErr w:type="spellEnd"/>
            <w:r w:rsidRPr="00945082">
              <w:rPr>
                <w:rFonts w:ascii="Georgia" w:eastAsia="Calibri" w:hAnsi="Georgia"/>
                <w:iCs/>
                <w:snapToGrid/>
                <w:kern w:val="0"/>
                <w:sz w:val="21"/>
                <w:szCs w:val="22"/>
                <w:lang w:val="es-PE" w:eastAsia="en-US"/>
              </w:rPr>
              <w:t xml:space="preserve"> </w:t>
            </w:r>
            <w:proofErr w:type="spellStart"/>
            <w:r w:rsidRPr="00945082">
              <w:rPr>
                <w:rFonts w:ascii="Georgia" w:eastAsia="Calibri" w:hAnsi="Georgia"/>
                <w:iCs/>
                <w:snapToGrid/>
                <w:kern w:val="0"/>
                <w:sz w:val="21"/>
                <w:szCs w:val="22"/>
                <w:lang w:val="es-PE" w:eastAsia="en-US"/>
              </w:rPr>
              <w:t>Sipe</w:t>
            </w:r>
            <w:proofErr w:type="spellEnd"/>
            <w:r w:rsidRPr="00945082">
              <w:rPr>
                <w:rFonts w:ascii="Georgia" w:eastAsia="Calibri" w:hAnsi="Georgia"/>
                <w:iCs/>
                <w:snapToGrid/>
                <w:kern w:val="0"/>
                <w:sz w:val="21"/>
                <w:szCs w:val="22"/>
                <w:lang w:val="es-PE" w:eastAsia="en-US"/>
              </w:rPr>
              <w:t xml:space="preserve">, </w:t>
            </w:r>
            <w:proofErr w:type="spellStart"/>
            <w:r w:rsidRPr="00945082">
              <w:rPr>
                <w:rFonts w:ascii="Georgia" w:eastAsia="Calibri" w:hAnsi="Georgia"/>
                <w:iCs/>
                <w:snapToGrid/>
                <w:kern w:val="0"/>
                <w:sz w:val="21"/>
                <w:szCs w:val="22"/>
                <w:lang w:val="es-PE" w:eastAsia="en-US"/>
              </w:rPr>
              <w:t>Vinto</w:t>
            </w:r>
            <w:proofErr w:type="spellEnd"/>
            <w:r w:rsidRPr="00945082">
              <w:rPr>
                <w:rFonts w:ascii="Georgia" w:eastAsia="Calibri" w:hAnsi="Georgia"/>
                <w:iCs/>
                <w:snapToGrid/>
                <w:kern w:val="0"/>
                <w:sz w:val="21"/>
                <w:szCs w:val="22"/>
                <w:lang w:val="es-PE" w:eastAsia="en-US"/>
              </w:rPr>
              <w:t xml:space="preserve">, </w:t>
            </w:r>
            <w:proofErr w:type="spellStart"/>
            <w:r w:rsidRPr="00945082">
              <w:rPr>
                <w:rFonts w:ascii="Georgia" w:eastAsia="Calibri" w:hAnsi="Georgia"/>
                <w:iCs/>
                <w:snapToGrid/>
                <w:kern w:val="0"/>
                <w:sz w:val="21"/>
                <w:szCs w:val="22"/>
                <w:lang w:val="es-PE" w:eastAsia="en-US"/>
              </w:rPr>
              <w:t>Morochata</w:t>
            </w:r>
            <w:proofErr w:type="spellEnd"/>
            <w:r w:rsidRPr="00945082">
              <w:rPr>
                <w:rFonts w:ascii="Georgia" w:eastAsia="Calibri" w:hAnsi="Georgia"/>
                <w:iCs/>
                <w:snapToGrid/>
                <w:kern w:val="0"/>
                <w:sz w:val="21"/>
                <w:szCs w:val="22"/>
                <w:lang w:val="es-PE" w:eastAsia="en-US"/>
              </w:rPr>
              <w:t xml:space="preserve"> y </w:t>
            </w:r>
            <w:proofErr w:type="spellStart"/>
            <w:r w:rsidRPr="00945082">
              <w:rPr>
                <w:rFonts w:ascii="Georgia" w:eastAsia="Calibri" w:hAnsi="Georgia"/>
                <w:iCs/>
                <w:snapToGrid/>
                <w:kern w:val="0"/>
                <w:sz w:val="21"/>
                <w:szCs w:val="22"/>
                <w:lang w:val="es-PE" w:eastAsia="en-US"/>
              </w:rPr>
              <w:t>Tapacari</w:t>
            </w:r>
            <w:proofErr w:type="spellEnd"/>
            <w:r w:rsidRPr="00945082">
              <w:rPr>
                <w:rFonts w:ascii="Georgia" w:eastAsia="Calibri" w:hAnsi="Georgia"/>
                <w:iCs/>
                <w:snapToGrid/>
                <w:kern w:val="0"/>
                <w:sz w:val="21"/>
                <w:szCs w:val="22"/>
                <w:lang w:val="es-PE" w:eastAsia="en-US"/>
              </w:rPr>
              <w:t xml:space="preserve">; y en el Departamento de Santa Cruz, los Municipios de Samaipata, Buena Vista, El Torno, </w:t>
            </w:r>
            <w:proofErr w:type="spellStart"/>
            <w:r w:rsidRPr="00945082">
              <w:rPr>
                <w:rFonts w:ascii="Georgia" w:eastAsia="Calibri" w:hAnsi="Georgia"/>
                <w:iCs/>
                <w:snapToGrid/>
                <w:kern w:val="0"/>
                <w:sz w:val="21"/>
                <w:szCs w:val="22"/>
                <w:lang w:val="es-PE" w:eastAsia="en-US"/>
              </w:rPr>
              <w:t>Comarapa</w:t>
            </w:r>
            <w:proofErr w:type="spellEnd"/>
            <w:r w:rsidRPr="00945082">
              <w:rPr>
                <w:rFonts w:ascii="Georgia" w:eastAsia="Calibri" w:hAnsi="Georgia"/>
                <w:iCs/>
                <w:snapToGrid/>
                <w:kern w:val="0"/>
                <w:sz w:val="21"/>
                <w:szCs w:val="22"/>
                <w:lang w:val="es-PE" w:eastAsia="en-US"/>
              </w:rPr>
              <w:t xml:space="preserve">, </w:t>
            </w:r>
            <w:proofErr w:type="spellStart"/>
            <w:r w:rsidRPr="00945082">
              <w:rPr>
                <w:rFonts w:ascii="Georgia" w:eastAsia="Calibri" w:hAnsi="Georgia"/>
                <w:iCs/>
                <w:snapToGrid/>
                <w:kern w:val="0"/>
                <w:sz w:val="21"/>
                <w:szCs w:val="22"/>
                <w:lang w:val="es-PE" w:eastAsia="en-US"/>
              </w:rPr>
              <w:t>Yapacani</w:t>
            </w:r>
            <w:proofErr w:type="spellEnd"/>
            <w:r w:rsidRPr="00945082">
              <w:rPr>
                <w:rFonts w:ascii="Georgia" w:eastAsia="Calibri" w:hAnsi="Georgia"/>
                <w:iCs/>
                <w:snapToGrid/>
                <w:kern w:val="0"/>
                <w:sz w:val="21"/>
                <w:szCs w:val="22"/>
                <w:lang w:val="es-PE" w:eastAsia="en-US"/>
              </w:rPr>
              <w:t xml:space="preserve">, </w:t>
            </w:r>
            <w:proofErr w:type="spellStart"/>
            <w:r w:rsidRPr="00945082">
              <w:rPr>
                <w:rFonts w:ascii="Georgia" w:eastAsia="Calibri" w:hAnsi="Georgia"/>
                <w:iCs/>
                <w:snapToGrid/>
                <w:kern w:val="0"/>
                <w:sz w:val="21"/>
                <w:szCs w:val="22"/>
                <w:lang w:val="es-PE" w:eastAsia="en-US"/>
              </w:rPr>
              <w:t>Mairana</w:t>
            </w:r>
            <w:proofErr w:type="spellEnd"/>
            <w:r w:rsidRPr="00945082">
              <w:rPr>
                <w:rFonts w:ascii="Georgia" w:eastAsia="Calibri" w:hAnsi="Georgia"/>
                <w:iCs/>
                <w:snapToGrid/>
                <w:kern w:val="0"/>
                <w:sz w:val="21"/>
                <w:szCs w:val="22"/>
                <w:lang w:val="es-PE" w:eastAsia="en-US"/>
              </w:rPr>
              <w:t>, Pampa Grande, y San Carlos</w:t>
            </w:r>
          </w:p>
        </w:tc>
      </w:tr>
      <w:tr w:rsidR="00E14858" w:rsidRPr="00AD6761" w14:paraId="7933EF50" w14:textId="77777777" w:rsidTr="00D758CD">
        <w:tblPrEx>
          <w:tblLook w:val="04A0" w:firstRow="1" w:lastRow="0" w:firstColumn="1" w:lastColumn="0" w:noHBand="0" w:noVBand="1"/>
        </w:tblPrEx>
        <w:trPr>
          <w:trHeight w:val="240"/>
        </w:trPr>
        <w:tc>
          <w:tcPr>
            <w:tcW w:w="1980" w:type="dxa"/>
            <w:tcBorders>
              <w:top w:val="single" w:sz="4" w:space="0" w:color="auto"/>
              <w:left w:val="single" w:sz="4" w:space="0" w:color="auto"/>
              <w:bottom w:val="single" w:sz="4" w:space="0" w:color="auto"/>
              <w:right w:val="single" w:sz="4" w:space="0" w:color="auto"/>
            </w:tcBorders>
          </w:tcPr>
          <w:p w14:paraId="37A54AE1" w14:textId="77777777" w:rsidR="00E14858" w:rsidRPr="00945082" w:rsidRDefault="00E14858" w:rsidP="007F3287">
            <w:pPr>
              <w:ind w:left="-120"/>
              <w:rPr>
                <w:rFonts w:ascii="Georgia" w:eastAsia="Calibri" w:hAnsi="Georgia"/>
                <w:b/>
                <w:iCs/>
                <w:snapToGrid/>
                <w:kern w:val="0"/>
                <w:sz w:val="21"/>
                <w:szCs w:val="22"/>
                <w:lang w:val="es-PE" w:eastAsia="en-US"/>
              </w:rPr>
            </w:pPr>
            <w:r w:rsidRPr="00945082">
              <w:rPr>
                <w:rFonts w:ascii="Georgia" w:eastAsia="Calibri" w:hAnsi="Georgia"/>
                <w:b/>
                <w:iCs/>
                <w:snapToGrid/>
                <w:kern w:val="0"/>
                <w:sz w:val="21"/>
                <w:szCs w:val="22"/>
                <w:lang w:val="es-PE" w:eastAsia="en-US"/>
              </w:rPr>
              <w:t>Destinatarios</w:t>
            </w:r>
          </w:p>
        </w:tc>
        <w:tc>
          <w:tcPr>
            <w:tcW w:w="6946" w:type="dxa"/>
            <w:tcBorders>
              <w:top w:val="single" w:sz="4" w:space="0" w:color="auto"/>
              <w:left w:val="single" w:sz="4" w:space="0" w:color="auto"/>
              <w:bottom w:val="single" w:sz="4" w:space="0" w:color="auto"/>
              <w:right w:val="single" w:sz="4" w:space="0" w:color="auto"/>
            </w:tcBorders>
          </w:tcPr>
          <w:p w14:paraId="5B367440" w14:textId="77777777" w:rsidR="00E14858" w:rsidRPr="00945082" w:rsidRDefault="00E14858" w:rsidP="005553D4">
            <w:pPr>
              <w:pStyle w:val="ListParagraph"/>
              <w:numPr>
                <w:ilvl w:val="0"/>
                <w:numId w:val="18"/>
              </w:numPr>
              <w:spacing w:line="276" w:lineRule="auto"/>
              <w:ind w:left="307" w:right="184" w:hanging="283"/>
              <w:rPr>
                <w:rFonts w:ascii="Georgia" w:eastAsia="Calibri" w:hAnsi="Georgia"/>
                <w:iCs/>
                <w:snapToGrid/>
                <w:kern w:val="0"/>
                <w:sz w:val="21"/>
                <w:szCs w:val="22"/>
                <w:lang w:val="es-PE" w:eastAsia="en-US"/>
              </w:rPr>
            </w:pPr>
            <w:r w:rsidRPr="00945082">
              <w:rPr>
                <w:rFonts w:ascii="Georgia" w:eastAsia="Calibri" w:hAnsi="Georgia"/>
                <w:iCs/>
                <w:snapToGrid/>
                <w:kern w:val="0"/>
                <w:sz w:val="21"/>
                <w:szCs w:val="22"/>
                <w:lang w:val="es-PE" w:eastAsia="en-US"/>
              </w:rPr>
              <w:t>Ministerio de Medio Ambiente y Agua</w:t>
            </w:r>
          </w:p>
          <w:p w14:paraId="5316A546" w14:textId="77777777" w:rsidR="00E14858" w:rsidRPr="00945082" w:rsidRDefault="00E14858" w:rsidP="005553D4">
            <w:pPr>
              <w:pStyle w:val="ListParagraph"/>
              <w:numPr>
                <w:ilvl w:val="0"/>
                <w:numId w:val="18"/>
              </w:numPr>
              <w:ind w:left="307" w:right="126" w:hanging="283"/>
              <w:rPr>
                <w:rFonts w:ascii="Georgia" w:eastAsia="Calibri" w:hAnsi="Georgia"/>
                <w:iCs/>
                <w:snapToGrid/>
                <w:kern w:val="0"/>
                <w:sz w:val="21"/>
                <w:szCs w:val="22"/>
                <w:lang w:val="es-PE" w:eastAsia="en-US"/>
              </w:rPr>
            </w:pPr>
            <w:r w:rsidRPr="00945082">
              <w:rPr>
                <w:rFonts w:ascii="Georgia" w:eastAsia="Calibri" w:hAnsi="Georgia"/>
                <w:iCs/>
                <w:snapToGrid/>
                <w:kern w:val="0"/>
                <w:sz w:val="21"/>
                <w:szCs w:val="22"/>
                <w:lang w:val="es-PE" w:eastAsia="en-US"/>
              </w:rPr>
              <w:t>Personal de 2 Gobiernos Autónomos Departamentales y 16 Gobiernos Autónomos Municipales</w:t>
            </w:r>
          </w:p>
          <w:p w14:paraId="26CF4918" w14:textId="77777777" w:rsidR="00E14858" w:rsidRPr="00945082" w:rsidRDefault="00E14858" w:rsidP="005553D4">
            <w:pPr>
              <w:pStyle w:val="ListParagraph"/>
              <w:numPr>
                <w:ilvl w:val="0"/>
                <w:numId w:val="18"/>
              </w:numPr>
              <w:spacing w:line="276" w:lineRule="auto"/>
              <w:ind w:left="307" w:right="184" w:hanging="283"/>
              <w:rPr>
                <w:rFonts w:ascii="Georgia" w:eastAsia="Calibri" w:hAnsi="Georgia"/>
                <w:iCs/>
                <w:snapToGrid/>
                <w:kern w:val="0"/>
                <w:sz w:val="21"/>
                <w:szCs w:val="22"/>
                <w:lang w:val="es-PE" w:eastAsia="en-US"/>
              </w:rPr>
            </w:pPr>
            <w:r w:rsidRPr="00945082">
              <w:rPr>
                <w:rFonts w:ascii="Georgia" w:eastAsia="Calibri" w:hAnsi="Georgia"/>
                <w:iCs/>
                <w:snapToGrid/>
                <w:kern w:val="0"/>
                <w:sz w:val="21"/>
                <w:szCs w:val="22"/>
                <w:lang w:val="es-PE" w:eastAsia="en-US"/>
              </w:rPr>
              <w:t>Universidades</w:t>
            </w:r>
          </w:p>
        </w:tc>
      </w:tr>
    </w:tbl>
    <w:p w14:paraId="6D2E12E0" w14:textId="77777777" w:rsidR="00E14858" w:rsidRPr="00945082" w:rsidRDefault="00E14858">
      <w:pPr>
        <w:rPr>
          <w:rFonts w:ascii="Georgia" w:eastAsia="Calibri" w:hAnsi="Georgia"/>
          <w:iCs/>
          <w:snapToGrid/>
          <w:kern w:val="0"/>
          <w:sz w:val="21"/>
          <w:szCs w:val="22"/>
          <w:lang w:val="es-PE" w:eastAsia="en-US"/>
        </w:rPr>
      </w:pPr>
    </w:p>
    <w:p w14:paraId="165A80E1" w14:textId="77777777" w:rsidR="00945082" w:rsidRDefault="00945082" w:rsidP="00171788">
      <w:pPr>
        <w:jc w:val="both"/>
        <w:rPr>
          <w:rFonts w:ascii="Georgia" w:eastAsia="Calibri" w:hAnsi="Georgia"/>
          <w:iCs/>
          <w:snapToGrid/>
          <w:kern w:val="0"/>
          <w:sz w:val="21"/>
          <w:szCs w:val="22"/>
          <w:lang w:val="es-PE" w:eastAsia="en-US"/>
        </w:rPr>
      </w:pPr>
    </w:p>
    <w:p w14:paraId="771A6D44" w14:textId="7F758A7D" w:rsidR="00171788" w:rsidRPr="00945082" w:rsidRDefault="00171788" w:rsidP="00171788">
      <w:pPr>
        <w:jc w:val="both"/>
        <w:rPr>
          <w:rFonts w:ascii="Georgia" w:eastAsia="Calibri" w:hAnsi="Georgia"/>
          <w:iCs/>
          <w:snapToGrid/>
          <w:kern w:val="0"/>
          <w:sz w:val="21"/>
          <w:szCs w:val="22"/>
          <w:lang w:val="es-PE" w:eastAsia="en-US"/>
        </w:rPr>
      </w:pPr>
      <w:r w:rsidRPr="00945082">
        <w:rPr>
          <w:rFonts w:ascii="Georgia" w:eastAsia="Calibri" w:hAnsi="Georgia"/>
          <w:iCs/>
          <w:snapToGrid/>
          <w:kern w:val="0"/>
          <w:sz w:val="21"/>
          <w:szCs w:val="22"/>
          <w:lang w:val="es-PE" w:eastAsia="en-US"/>
        </w:rPr>
        <w:t>El Proyecto apunta a fortalecer la gobernanza. La misma es entendida como la capacidad de las instituciones para tomar decisiones colectivas, que resulten en procesos y resultados transparentes. En este sentido el sector ha mejorado sus capacidades de coordinación y articulación vertical y horizontal, y ha propuesto nuevas guías, instrumentos, normas concertadas para mejorar la gestión hídrica y la inversión pública.</w:t>
      </w:r>
    </w:p>
    <w:p w14:paraId="2591562F" w14:textId="77777777" w:rsidR="0044706B" w:rsidRPr="00945082" w:rsidRDefault="0044706B" w:rsidP="00E74D1E">
      <w:pPr>
        <w:jc w:val="both"/>
        <w:rPr>
          <w:rFonts w:ascii="Georgia" w:eastAsia="Calibri" w:hAnsi="Georgia"/>
          <w:iCs/>
          <w:snapToGrid/>
          <w:kern w:val="0"/>
          <w:sz w:val="21"/>
          <w:szCs w:val="22"/>
          <w:lang w:val="es-PE" w:eastAsia="en-US"/>
        </w:rPr>
      </w:pPr>
    </w:p>
    <w:p w14:paraId="09535F2D" w14:textId="31FC1E98" w:rsidR="00B322E5" w:rsidRPr="00945082" w:rsidRDefault="0044706B" w:rsidP="00E14858">
      <w:pPr>
        <w:jc w:val="both"/>
        <w:rPr>
          <w:rFonts w:ascii="Georgia" w:eastAsia="Calibri" w:hAnsi="Georgia"/>
          <w:iCs/>
          <w:snapToGrid/>
          <w:kern w:val="0"/>
          <w:sz w:val="21"/>
          <w:szCs w:val="22"/>
          <w:lang w:val="es-PE" w:eastAsia="en-US"/>
        </w:rPr>
      </w:pPr>
      <w:r w:rsidRPr="00945082">
        <w:rPr>
          <w:rFonts w:ascii="Georgia" w:eastAsia="Calibri" w:hAnsi="Georgia"/>
          <w:iCs/>
          <w:snapToGrid/>
          <w:kern w:val="0"/>
          <w:sz w:val="21"/>
          <w:szCs w:val="22"/>
          <w:lang w:val="es-PE" w:eastAsia="en-US"/>
        </w:rPr>
        <w:lastRenderedPageBreak/>
        <w:t>Para medir el objetivo específico, se usaron los siguientes indicadores:</w:t>
      </w:r>
    </w:p>
    <w:p w14:paraId="1BA99DE9" w14:textId="77777777" w:rsidR="0044706B" w:rsidRPr="00945082" w:rsidRDefault="0044706B" w:rsidP="005553D4">
      <w:pPr>
        <w:pStyle w:val="ListParagraph"/>
        <w:numPr>
          <w:ilvl w:val="0"/>
          <w:numId w:val="20"/>
        </w:numPr>
        <w:ind w:left="407" w:right="184" w:hanging="283"/>
        <w:jc w:val="both"/>
        <w:rPr>
          <w:rFonts w:ascii="Georgia" w:eastAsia="Calibri" w:hAnsi="Georgia"/>
          <w:iCs/>
          <w:snapToGrid/>
          <w:kern w:val="0"/>
          <w:sz w:val="21"/>
          <w:szCs w:val="22"/>
          <w:lang w:val="es-PE" w:eastAsia="en-US"/>
        </w:rPr>
      </w:pPr>
      <w:r w:rsidRPr="00945082">
        <w:rPr>
          <w:rFonts w:ascii="Georgia" w:eastAsia="Calibri" w:hAnsi="Georgia"/>
          <w:iCs/>
          <w:snapToGrid/>
          <w:kern w:val="0"/>
          <w:sz w:val="21"/>
          <w:szCs w:val="22"/>
          <w:lang w:val="es-PE" w:eastAsia="en-US"/>
        </w:rPr>
        <w:t xml:space="preserve">Índice de integralidad resultante de “bueno”, que incluye progresos en a) gestión del conocimiento y sistematización (la sistematización ha sido un medio para la toma de decisiones al principio del proyecto, y un producto para transmitir lecciones aprendidas en esta etapa final); b) Disponibilidad de programas de formación formal (formaciones creadas, coordinación entre el </w:t>
      </w:r>
      <w:proofErr w:type="spellStart"/>
      <w:r w:rsidRPr="00945082">
        <w:rPr>
          <w:rFonts w:ascii="Georgia" w:eastAsia="Calibri" w:hAnsi="Georgia"/>
          <w:iCs/>
          <w:snapToGrid/>
          <w:kern w:val="0"/>
          <w:sz w:val="21"/>
          <w:szCs w:val="22"/>
          <w:lang w:val="es-PE" w:eastAsia="en-US"/>
        </w:rPr>
        <w:t>MMAyA</w:t>
      </w:r>
      <w:proofErr w:type="spellEnd"/>
      <w:r w:rsidRPr="00945082">
        <w:rPr>
          <w:rFonts w:ascii="Georgia" w:eastAsia="Calibri" w:hAnsi="Georgia"/>
          <w:iCs/>
          <w:snapToGrid/>
          <w:kern w:val="0"/>
          <w:sz w:val="21"/>
          <w:szCs w:val="22"/>
          <w:lang w:val="es-PE" w:eastAsia="en-US"/>
        </w:rPr>
        <w:t>, los municipios y las universidades para definir, implementar y adecuar programas de formación adecuados); c) Competencias adquiridas (57 productos (monografías de diplomados) que han sido elaborados por los capacitados y deben ser usados en las instituciones; uso de la capacitación para difundir nuevas propuestas normativas)</w:t>
      </w:r>
    </w:p>
    <w:p w14:paraId="551BB282" w14:textId="14C6894E" w:rsidR="0044706B" w:rsidRPr="00945082" w:rsidRDefault="00E74D1E" w:rsidP="005553D4">
      <w:pPr>
        <w:pStyle w:val="ListParagraph"/>
        <w:numPr>
          <w:ilvl w:val="0"/>
          <w:numId w:val="20"/>
        </w:numPr>
        <w:ind w:left="407" w:right="184" w:hanging="283"/>
        <w:jc w:val="both"/>
        <w:rPr>
          <w:rFonts w:ascii="Georgia" w:eastAsia="Calibri" w:hAnsi="Georgia"/>
          <w:iCs/>
          <w:snapToGrid/>
          <w:kern w:val="0"/>
          <w:sz w:val="21"/>
          <w:szCs w:val="22"/>
          <w:lang w:val="es-PE" w:eastAsia="en-US"/>
        </w:rPr>
      </w:pPr>
      <w:r w:rsidRPr="00945082">
        <w:rPr>
          <w:rFonts w:ascii="Georgia" w:eastAsia="Calibri" w:hAnsi="Georgia"/>
          <w:iCs/>
          <w:snapToGrid/>
          <w:kern w:val="0"/>
          <w:sz w:val="21"/>
          <w:szCs w:val="22"/>
          <w:lang w:val="es-PE" w:eastAsia="en-US"/>
        </w:rPr>
        <w:t xml:space="preserve">Inclusión del enfoque de género, a través de la implementación de </w:t>
      </w:r>
      <w:r w:rsidR="0044706B" w:rsidRPr="00945082">
        <w:rPr>
          <w:rFonts w:ascii="Georgia" w:eastAsia="Calibri" w:hAnsi="Georgia"/>
          <w:iCs/>
          <w:snapToGrid/>
          <w:kern w:val="0"/>
          <w:sz w:val="21"/>
          <w:szCs w:val="22"/>
          <w:lang w:val="es-PE" w:eastAsia="en-US"/>
        </w:rPr>
        <w:t>módulos de género en tres de los cuatro diplomados, la aplicación de competencias en género, la organización de intercambios, cursos de sensibilización y la sistematización de nuestra experiencia para mejorar las prácticas del sector.</w:t>
      </w:r>
    </w:p>
    <w:p w14:paraId="4A0FDC42" w14:textId="77777777" w:rsidR="00216F8C" w:rsidRPr="00B323C7" w:rsidRDefault="00216F8C"/>
    <w:p w14:paraId="334C6EFD" w14:textId="2D2BA1D5" w:rsidR="00C92D13" w:rsidRPr="00C46A08" w:rsidRDefault="00D758CD" w:rsidP="00817198">
      <w:pPr>
        <w:pStyle w:val="Titulo2Enabel"/>
        <w:rPr>
          <w:snapToGrid w:val="0"/>
        </w:rPr>
      </w:pPr>
      <w:bookmarkStart w:id="10" w:name="_Toc2848858"/>
      <w:r>
        <w:t>2</w:t>
      </w:r>
      <w:r w:rsidR="00694DDB">
        <w:t xml:space="preserve">.2    </w:t>
      </w:r>
      <w:r w:rsidR="00C46A08" w:rsidRPr="00694DDB">
        <w:t>En qué medida el objetivo específico de la prestación ha sido</w:t>
      </w:r>
      <w:r w:rsidR="00C46A08" w:rsidRPr="00C46A08">
        <w:rPr>
          <w:snapToGrid w:val="0"/>
        </w:rPr>
        <w:t xml:space="preserve"> alcanzado en función a los indicadores</w:t>
      </w:r>
      <w:proofErr w:type="gramStart"/>
      <w:r w:rsidR="00C46A08" w:rsidRPr="00C46A08">
        <w:rPr>
          <w:snapToGrid w:val="0"/>
        </w:rPr>
        <w:t>?</w:t>
      </w:r>
      <w:bookmarkEnd w:id="10"/>
      <w:proofErr w:type="gramEnd"/>
    </w:p>
    <w:p w14:paraId="164AB27C" w14:textId="77777777" w:rsidR="00C92D13" w:rsidRDefault="00C92D13">
      <w:pPr>
        <w:rPr>
          <w:lang w:val="uz-Cyrl-UZ"/>
        </w:rPr>
      </w:pPr>
    </w:p>
    <w:p w14:paraId="516B765C" w14:textId="77777777" w:rsidR="00D758CD" w:rsidRPr="00504FF1" w:rsidRDefault="00D758CD" w:rsidP="00D758CD">
      <w:pPr>
        <w:jc w:val="both"/>
        <w:rPr>
          <w:rFonts w:ascii="Georgia" w:eastAsia="Calibri" w:hAnsi="Georgia"/>
          <w:snapToGrid/>
          <w:color w:val="585756"/>
          <w:kern w:val="0"/>
          <w:sz w:val="21"/>
          <w:szCs w:val="22"/>
          <w:lang w:val="es-PE" w:eastAsia="en-US"/>
        </w:rPr>
      </w:pPr>
      <w:r w:rsidRPr="00504FF1">
        <w:rPr>
          <w:rFonts w:ascii="Georgia" w:eastAsia="Calibri" w:hAnsi="Georgia"/>
          <w:b/>
          <w:snapToGrid/>
          <w:color w:val="585756"/>
          <w:kern w:val="0"/>
          <w:sz w:val="21"/>
          <w:szCs w:val="22"/>
          <w:lang w:val="es-PE" w:eastAsia="en-US"/>
        </w:rPr>
        <w:t>Objetivo específico:</w:t>
      </w:r>
      <w:r w:rsidRPr="00407A7A">
        <w:rPr>
          <w:sz w:val="20"/>
          <w:szCs w:val="20"/>
        </w:rPr>
        <w:t xml:space="preserve"> </w:t>
      </w:r>
      <w:r w:rsidRPr="00504FF1">
        <w:rPr>
          <w:rFonts w:ascii="Georgia" w:eastAsia="Calibri" w:hAnsi="Georgia"/>
          <w:snapToGrid/>
          <w:color w:val="585756"/>
          <w:kern w:val="0"/>
          <w:sz w:val="21"/>
          <w:szCs w:val="22"/>
          <w:lang w:val="es-PE" w:eastAsia="en-US"/>
        </w:rPr>
        <w:t xml:space="preserve">La integración de los enfoques de integralidad y sostenibilidad en la planificación, ejecución y seguimiento de proyectos de agua y medio ambiente por los funcionarios del </w:t>
      </w:r>
      <w:proofErr w:type="spellStart"/>
      <w:r w:rsidRPr="00504FF1">
        <w:rPr>
          <w:rFonts w:ascii="Georgia" w:eastAsia="Calibri" w:hAnsi="Georgia"/>
          <w:snapToGrid/>
          <w:color w:val="585756"/>
          <w:kern w:val="0"/>
          <w:sz w:val="21"/>
          <w:szCs w:val="22"/>
          <w:lang w:val="es-PE" w:eastAsia="en-US"/>
        </w:rPr>
        <w:t>MMAyA</w:t>
      </w:r>
      <w:proofErr w:type="spellEnd"/>
      <w:r w:rsidRPr="00504FF1">
        <w:rPr>
          <w:rFonts w:ascii="Georgia" w:eastAsia="Calibri" w:hAnsi="Georgia"/>
          <w:snapToGrid/>
          <w:color w:val="585756"/>
          <w:kern w:val="0"/>
          <w:sz w:val="21"/>
          <w:szCs w:val="22"/>
          <w:lang w:val="es-PE" w:eastAsia="en-US"/>
        </w:rPr>
        <w:t xml:space="preserve"> y actores del sector está mejorada a nivel nacional, </w:t>
      </w:r>
      <w:proofErr w:type="spellStart"/>
      <w:r w:rsidRPr="00504FF1">
        <w:rPr>
          <w:rFonts w:ascii="Georgia" w:eastAsia="Calibri" w:hAnsi="Georgia"/>
          <w:snapToGrid/>
          <w:color w:val="585756"/>
          <w:kern w:val="0"/>
          <w:sz w:val="21"/>
          <w:szCs w:val="22"/>
          <w:lang w:val="es-PE" w:eastAsia="en-US"/>
        </w:rPr>
        <w:t>subnacional</w:t>
      </w:r>
      <w:proofErr w:type="spellEnd"/>
      <w:r w:rsidRPr="00504FF1">
        <w:rPr>
          <w:rFonts w:ascii="Georgia" w:eastAsia="Calibri" w:hAnsi="Georgia"/>
          <w:snapToGrid/>
          <w:color w:val="585756"/>
          <w:kern w:val="0"/>
          <w:sz w:val="21"/>
          <w:szCs w:val="22"/>
          <w:lang w:val="es-PE" w:eastAsia="en-US"/>
        </w:rPr>
        <w:t xml:space="preserve"> y local</w:t>
      </w:r>
    </w:p>
    <w:p w14:paraId="22A88CA7" w14:textId="77777777" w:rsidR="00D758CD" w:rsidRPr="00407A7A" w:rsidRDefault="00D758CD" w:rsidP="00D758CD">
      <w:pPr>
        <w:jc w:val="both"/>
        <w:rPr>
          <w:sz w:val="20"/>
          <w:szCs w:val="20"/>
        </w:rPr>
      </w:pPr>
    </w:p>
    <w:p w14:paraId="064D84F8" w14:textId="77777777" w:rsidR="00D758CD" w:rsidRPr="00D758CD" w:rsidRDefault="00D758CD" w:rsidP="00B56824">
      <w:pPr>
        <w:rPr>
          <w:rFonts w:ascii="Georgia" w:hAnsi="Georgia"/>
          <w:sz w:val="16"/>
          <w:szCs w:val="16"/>
        </w:rPr>
      </w:pPr>
    </w:p>
    <w:tbl>
      <w:tblPr>
        <w:tblW w:w="8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8"/>
        <w:gridCol w:w="993"/>
        <w:gridCol w:w="1135"/>
        <w:gridCol w:w="1274"/>
      </w:tblGrid>
      <w:tr w:rsidR="00407A7A" w:rsidRPr="00D758CD" w14:paraId="2ED91FDB" w14:textId="77777777" w:rsidTr="00407A7A">
        <w:trPr>
          <w:jc w:val="center"/>
        </w:trPr>
        <w:tc>
          <w:tcPr>
            <w:tcW w:w="5098" w:type="dxa"/>
          </w:tcPr>
          <w:p w14:paraId="7B8C952D" w14:textId="77777777" w:rsidR="00407A7A" w:rsidRPr="00D758CD" w:rsidRDefault="00407A7A" w:rsidP="00F724E3">
            <w:pPr>
              <w:rPr>
                <w:rFonts w:ascii="Georgia" w:hAnsi="Georgia"/>
                <w:sz w:val="21"/>
                <w:szCs w:val="21"/>
              </w:rPr>
            </w:pPr>
            <w:r w:rsidRPr="00D758CD">
              <w:rPr>
                <w:rFonts w:ascii="Georgia" w:hAnsi="Georgia"/>
                <w:b/>
                <w:sz w:val="21"/>
                <w:szCs w:val="21"/>
              </w:rPr>
              <w:t>Indicadores</w:t>
            </w:r>
          </w:p>
        </w:tc>
        <w:tc>
          <w:tcPr>
            <w:tcW w:w="993" w:type="dxa"/>
          </w:tcPr>
          <w:p w14:paraId="5B43CF84" w14:textId="7FF1C41F" w:rsidR="00407A7A" w:rsidRPr="00D758CD" w:rsidRDefault="00407A7A" w:rsidP="00D758CD">
            <w:pPr>
              <w:jc w:val="center"/>
              <w:rPr>
                <w:rFonts w:ascii="Georgia" w:hAnsi="Georgia"/>
                <w:sz w:val="21"/>
                <w:szCs w:val="21"/>
              </w:rPr>
            </w:pPr>
            <w:r w:rsidRPr="00D758CD">
              <w:rPr>
                <w:rFonts w:ascii="Georgia" w:hAnsi="Georgia"/>
                <w:b/>
                <w:sz w:val="21"/>
                <w:szCs w:val="21"/>
              </w:rPr>
              <w:t xml:space="preserve">Valor </w:t>
            </w:r>
            <w:r w:rsidR="00D758CD">
              <w:rPr>
                <w:rFonts w:ascii="Georgia" w:hAnsi="Georgia"/>
                <w:b/>
                <w:sz w:val="21"/>
                <w:szCs w:val="21"/>
              </w:rPr>
              <w:t>inicial</w:t>
            </w:r>
          </w:p>
        </w:tc>
        <w:tc>
          <w:tcPr>
            <w:tcW w:w="1135" w:type="dxa"/>
          </w:tcPr>
          <w:p w14:paraId="537CD1A5" w14:textId="77777777" w:rsidR="00407A7A" w:rsidRPr="00D758CD" w:rsidRDefault="00407A7A" w:rsidP="00F724E3">
            <w:pPr>
              <w:jc w:val="center"/>
              <w:rPr>
                <w:rFonts w:ascii="Georgia" w:hAnsi="Georgia"/>
                <w:sz w:val="21"/>
                <w:szCs w:val="21"/>
              </w:rPr>
            </w:pPr>
            <w:r w:rsidRPr="00D758CD">
              <w:rPr>
                <w:rFonts w:ascii="Georgia" w:hAnsi="Georgia"/>
                <w:b/>
                <w:sz w:val="21"/>
                <w:szCs w:val="21"/>
              </w:rPr>
              <w:t>Valor Final objetivo</w:t>
            </w:r>
          </w:p>
        </w:tc>
        <w:tc>
          <w:tcPr>
            <w:tcW w:w="1274" w:type="dxa"/>
          </w:tcPr>
          <w:p w14:paraId="768386D9" w14:textId="1BBA1338" w:rsidR="00407A7A" w:rsidRPr="00D758CD" w:rsidRDefault="00D758CD" w:rsidP="00F724E3">
            <w:pPr>
              <w:jc w:val="center"/>
              <w:rPr>
                <w:rFonts w:ascii="Georgia" w:hAnsi="Georgia"/>
                <w:sz w:val="21"/>
                <w:szCs w:val="21"/>
              </w:rPr>
            </w:pPr>
            <w:r>
              <w:rPr>
                <w:rFonts w:ascii="Georgia" w:hAnsi="Georgia"/>
                <w:b/>
                <w:sz w:val="21"/>
                <w:szCs w:val="21"/>
              </w:rPr>
              <w:t>Situación marzo 2019</w:t>
            </w:r>
          </w:p>
        </w:tc>
      </w:tr>
      <w:tr w:rsidR="00407A7A" w:rsidRPr="00D758CD" w14:paraId="0A19D962" w14:textId="77777777" w:rsidTr="00407A7A">
        <w:trPr>
          <w:jc w:val="center"/>
        </w:trPr>
        <w:tc>
          <w:tcPr>
            <w:tcW w:w="5098" w:type="dxa"/>
            <w:vAlign w:val="center"/>
          </w:tcPr>
          <w:p w14:paraId="5AA7D31F" w14:textId="77777777" w:rsidR="00407A7A" w:rsidRPr="00D758CD" w:rsidRDefault="00407A7A" w:rsidP="00F724E3">
            <w:pPr>
              <w:rPr>
                <w:rFonts w:ascii="Georgia" w:hAnsi="Georgia"/>
                <w:sz w:val="21"/>
                <w:szCs w:val="21"/>
              </w:rPr>
            </w:pPr>
            <w:r w:rsidRPr="00D758CD">
              <w:rPr>
                <w:rFonts w:ascii="Georgia" w:hAnsi="Georgia"/>
                <w:sz w:val="21"/>
                <w:szCs w:val="21"/>
              </w:rPr>
              <w:t>OE1. Hasta diciembre de 2018, se ha conseguido un índice de Integralidad resultante en "bueno", que involucra las variables: capacidades/conocimiento, acceso a la oferta formativa, competencias adquiridas.</w:t>
            </w:r>
          </w:p>
        </w:tc>
        <w:tc>
          <w:tcPr>
            <w:tcW w:w="993" w:type="dxa"/>
            <w:vAlign w:val="center"/>
          </w:tcPr>
          <w:p w14:paraId="735B3FCC" w14:textId="77777777" w:rsidR="00407A7A" w:rsidRPr="00D758CD" w:rsidRDefault="00407A7A" w:rsidP="00F724E3">
            <w:pPr>
              <w:jc w:val="center"/>
              <w:rPr>
                <w:rFonts w:ascii="Georgia" w:hAnsi="Georgia"/>
                <w:sz w:val="21"/>
                <w:szCs w:val="21"/>
              </w:rPr>
            </w:pPr>
            <w:r w:rsidRPr="00D758CD">
              <w:rPr>
                <w:rFonts w:ascii="Georgia" w:hAnsi="Georgia"/>
                <w:b/>
                <w:sz w:val="21"/>
                <w:szCs w:val="21"/>
              </w:rPr>
              <w:t>0</w:t>
            </w:r>
          </w:p>
        </w:tc>
        <w:tc>
          <w:tcPr>
            <w:tcW w:w="1135" w:type="dxa"/>
            <w:vAlign w:val="center"/>
          </w:tcPr>
          <w:p w14:paraId="0EAB78C3" w14:textId="77777777" w:rsidR="00407A7A" w:rsidRPr="00D758CD" w:rsidRDefault="00407A7A" w:rsidP="00F724E3">
            <w:pPr>
              <w:jc w:val="center"/>
              <w:rPr>
                <w:rFonts w:ascii="Georgia" w:hAnsi="Georgia"/>
                <w:sz w:val="21"/>
                <w:szCs w:val="21"/>
              </w:rPr>
            </w:pPr>
            <w:r w:rsidRPr="00D758CD">
              <w:rPr>
                <w:rFonts w:ascii="Georgia" w:hAnsi="Georgia"/>
                <w:b/>
                <w:sz w:val="21"/>
                <w:szCs w:val="21"/>
              </w:rPr>
              <w:t>Bueno</w:t>
            </w:r>
          </w:p>
          <w:p w14:paraId="634489DC" w14:textId="77777777" w:rsidR="00407A7A" w:rsidRPr="00D758CD" w:rsidRDefault="00407A7A" w:rsidP="00F724E3">
            <w:pPr>
              <w:jc w:val="center"/>
              <w:rPr>
                <w:rFonts w:ascii="Georgia" w:hAnsi="Georgia"/>
                <w:sz w:val="21"/>
                <w:szCs w:val="21"/>
              </w:rPr>
            </w:pPr>
            <w:r w:rsidRPr="00D758CD">
              <w:rPr>
                <w:rFonts w:ascii="Georgia" w:hAnsi="Georgia"/>
                <w:b/>
                <w:sz w:val="21"/>
                <w:szCs w:val="21"/>
              </w:rPr>
              <w:t>(&gt;70%)</w:t>
            </w:r>
          </w:p>
        </w:tc>
        <w:tc>
          <w:tcPr>
            <w:tcW w:w="1274" w:type="dxa"/>
            <w:vAlign w:val="center"/>
          </w:tcPr>
          <w:p w14:paraId="57699F87" w14:textId="77777777" w:rsidR="00407A7A" w:rsidRPr="00D758CD" w:rsidRDefault="00407A7A" w:rsidP="00F724E3">
            <w:pPr>
              <w:jc w:val="center"/>
              <w:rPr>
                <w:rFonts w:ascii="Georgia" w:hAnsi="Georgia"/>
                <w:sz w:val="21"/>
                <w:szCs w:val="21"/>
              </w:rPr>
            </w:pPr>
            <w:r w:rsidRPr="00D758CD">
              <w:rPr>
                <w:rFonts w:ascii="Georgia" w:hAnsi="Georgia"/>
                <w:b/>
                <w:sz w:val="21"/>
                <w:szCs w:val="21"/>
              </w:rPr>
              <w:t>99 %</w:t>
            </w:r>
          </w:p>
        </w:tc>
      </w:tr>
      <w:tr w:rsidR="00407A7A" w:rsidRPr="00D758CD" w14:paraId="05C9D769" w14:textId="77777777" w:rsidTr="00407A7A">
        <w:trPr>
          <w:jc w:val="center"/>
        </w:trPr>
        <w:tc>
          <w:tcPr>
            <w:tcW w:w="5098" w:type="dxa"/>
            <w:vAlign w:val="center"/>
          </w:tcPr>
          <w:p w14:paraId="1CB54830" w14:textId="77777777" w:rsidR="00407A7A" w:rsidRPr="00D758CD" w:rsidRDefault="00407A7A" w:rsidP="00F724E3">
            <w:pPr>
              <w:rPr>
                <w:rFonts w:ascii="Georgia" w:hAnsi="Georgia"/>
                <w:sz w:val="21"/>
                <w:szCs w:val="21"/>
              </w:rPr>
            </w:pPr>
            <w:r w:rsidRPr="00D758CD">
              <w:rPr>
                <w:rFonts w:ascii="Georgia" w:hAnsi="Georgia"/>
                <w:sz w:val="21"/>
                <w:szCs w:val="21"/>
              </w:rPr>
              <w:t>OE1.2 Hasta diciembre de 2018, se ha implementado una estrategia e indicadores de equidad de género para el FC.</w:t>
            </w:r>
          </w:p>
        </w:tc>
        <w:tc>
          <w:tcPr>
            <w:tcW w:w="993" w:type="dxa"/>
            <w:vAlign w:val="center"/>
          </w:tcPr>
          <w:p w14:paraId="719F2D21" w14:textId="77777777" w:rsidR="00407A7A" w:rsidRPr="00D758CD" w:rsidRDefault="00407A7A" w:rsidP="00F724E3">
            <w:pPr>
              <w:jc w:val="center"/>
              <w:rPr>
                <w:rFonts w:ascii="Georgia" w:hAnsi="Georgia"/>
                <w:sz w:val="21"/>
                <w:szCs w:val="21"/>
              </w:rPr>
            </w:pPr>
            <w:r w:rsidRPr="00D758CD">
              <w:rPr>
                <w:rFonts w:ascii="Georgia" w:hAnsi="Georgia"/>
                <w:b/>
                <w:sz w:val="21"/>
                <w:szCs w:val="21"/>
              </w:rPr>
              <w:t>0</w:t>
            </w:r>
          </w:p>
        </w:tc>
        <w:tc>
          <w:tcPr>
            <w:tcW w:w="1135" w:type="dxa"/>
            <w:vAlign w:val="center"/>
          </w:tcPr>
          <w:p w14:paraId="02934713" w14:textId="77777777" w:rsidR="00407A7A" w:rsidRPr="00D758CD" w:rsidRDefault="00407A7A" w:rsidP="00F724E3">
            <w:pPr>
              <w:jc w:val="center"/>
              <w:rPr>
                <w:rFonts w:ascii="Georgia" w:hAnsi="Georgia"/>
                <w:sz w:val="21"/>
                <w:szCs w:val="21"/>
              </w:rPr>
            </w:pPr>
            <w:r w:rsidRPr="00D758CD">
              <w:rPr>
                <w:rFonts w:ascii="Georgia" w:hAnsi="Georgia"/>
                <w:b/>
                <w:sz w:val="21"/>
                <w:szCs w:val="21"/>
              </w:rPr>
              <w:t>&gt;70%</w:t>
            </w:r>
          </w:p>
        </w:tc>
        <w:tc>
          <w:tcPr>
            <w:tcW w:w="1274" w:type="dxa"/>
            <w:vAlign w:val="center"/>
          </w:tcPr>
          <w:p w14:paraId="671A4F95" w14:textId="77777777" w:rsidR="00407A7A" w:rsidRPr="00D758CD" w:rsidRDefault="00407A7A" w:rsidP="00F724E3">
            <w:pPr>
              <w:jc w:val="center"/>
              <w:rPr>
                <w:rFonts w:ascii="Georgia" w:hAnsi="Georgia"/>
                <w:b/>
                <w:sz w:val="21"/>
                <w:szCs w:val="21"/>
              </w:rPr>
            </w:pPr>
            <w:r w:rsidRPr="00D758CD">
              <w:rPr>
                <w:rFonts w:ascii="Georgia" w:hAnsi="Georgia"/>
                <w:b/>
                <w:sz w:val="21"/>
                <w:szCs w:val="21"/>
              </w:rPr>
              <w:t>92 %</w:t>
            </w:r>
          </w:p>
          <w:p w14:paraId="776C035C" w14:textId="77777777" w:rsidR="00407A7A" w:rsidRPr="00D758CD" w:rsidRDefault="00407A7A" w:rsidP="00F724E3">
            <w:pPr>
              <w:jc w:val="center"/>
              <w:rPr>
                <w:rFonts w:ascii="Georgia" w:hAnsi="Georgia"/>
                <w:sz w:val="21"/>
                <w:szCs w:val="21"/>
              </w:rPr>
            </w:pPr>
          </w:p>
        </w:tc>
      </w:tr>
    </w:tbl>
    <w:p w14:paraId="47864050" w14:textId="77777777" w:rsidR="00B56824" w:rsidRDefault="00B56824">
      <w:pPr>
        <w:rPr>
          <w:lang w:val="uz-Cyrl-UZ"/>
        </w:rPr>
      </w:pPr>
    </w:p>
    <w:p w14:paraId="37D16F17" w14:textId="0A318B70" w:rsidR="00407A7A" w:rsidRPr="007F64C3" w:rsidRDefault="00407A7A" w:rsidP="00407A7A">
      <w:pPr>
        <w:jc w:val="both"/>
        <w:rPr>
          <w:rFonts w:ascii="Georgia" w:eastAsia="Calibri" w:hAnsi="Georgia"/>
          <w:snapToGrid/>
          <w:kern w:val="0"/>
          <w:sz w:val="21"/>
          <w:szCs w:val="22"/>
          <w:lang w:val="es-PE" w:eastAsia="en-US"/>
        </w:rPr>
      </w:pPr>
      <w:r w:rsidRPr="007F64C3">
        <w:rPr>
          <w:rFonts w:ascii="Georgia" w:eastAsia="Calibri" w:hAnsi="Georgia"/>
          <w:snapToGrid/>
          <w:kern w:val="0"/>
          <w:sz w:val="21"/>
          <w:szCs w:val="22"/>
          <w:lang w:val="es-PE" w:eastAsia="en-US"/>
        </w:rPr>
        <w:t xml:space="preserve">El </w:t>
      </w:r>
      <w:r w:rsidR="00BC4869" w:rsidRPr="007F64C3">
        <w:rPr>
          <w:rFonts w:ascii="Georgia" w:eastAsia="Calibri" w:hAnsi="Georgia"/>
          <w:snapToGrid/>
          <w:kern w:val="0"/>
          <w:sz w:val="21"/>
          <w:szCs w:val="22"/>
          <w:lang w:val="es-PE" w:eastAsia="en-US"/>
        </w:rPr>
        <w:t>primer componente del Objetivo específico OE1.1 “se ha conseguido un índice de Integralidad resultante en "bueno"</w:t>
      </w:r>
      <w:r w:rsidRPr="007F64C3">
        <w:rPr>
          <w:rFonts w:ascii="Georgia" w:eastAsia="Calibri" w:hAnsi="Georgia"/>
          <w:snapToGrid/>
          <w:kern w:val="0"/>
          <w:sz w:val="21"/>
          <w:szCs w:val="22"/>
          <w:lang w:val="es-PE" w:eastAsia="en-US"/>
        </w:rPr>
        <w:t>, se compone de tres variables:</w:t>
      </w:r>
    </w:p>
    <w:p w14:paraId="789F9E38" w14:textId="77777777" w:rsidR="00407A7A" w:rsidRPr="007F64C3" w:rsidRDefault="00407A7A" w:rsidP="00407A7A">
      <w:pPr>
        <w:jc w:val="both"/>
        <w:rPr>
          <w:rFonts w:ascii="Georgia" w:eastAsia="Calibri" w:hAnsi="Georgia"/>
          <w:snapToGrid/>
          <w:kern w:val="0"/>
          <w:sz w:val="21"/>
          <w:szCs w:val="22"/>
          <w:lang w:val="es-PE" w:eastAsia="en-US"/>
        </w:rPr>
      </w:pPr>
    </w:p>
    <w:p w14:paraId="1E85B485" w14:textId="77777777" w:rsidR="00407A7A" w:rsidRPr="00FC0D9A" w:rsidRDefault="00407A7A" w:rsidP="00407A7A">
      <w:pPr>
        <w:jc w:val="both"/>
        <w:rPr>
          <w:rFonts w:ascii="Georgia" w:eastAsia="Calibri" w:hAnsi="Georgia"/>
          <w:snapToGrid/>
          <w:kern w:val="0"/>
          <w:sz w:val="21"/>
          <w:szCs w:val="22"/>
          <w:u w:val="single"/>
          <w:lang w:val="es-PE" w:eastAsia="en-US"/>
        </w:rPr>
      </w:pPr>
      <w:r w:rsidRPr="00FC0D9A">
        <w:rPr>
          <w:rFonts w:ascii="Georgia" w:eastAsia="Calibri" w:hAnsi="Georgia"/>
          <w:snapToGrid/>
          <w:kern w:val="0"/>
          <w:sz w:val="21"/>
          <w:szCs w:val="22"/>
          <w:u w:val="single"/>
          <w:lang w:val="es-PE" w:eastAsia="en-US"/>
        </w:rPr>
        <w:t>Variable 1: gestión del conocimiento y sistematización</w:t>
      </w:r>
    </w:p>
    <w:p w14:paraId="45DABA57" w14:textId="77777777" w:rsidR="008177E9" w:rsidRDefault="008177E9" w:rsidP="00407A7A">
      <w:pPr>
        <w:jc w:val="both"/>
        <w:rPr>
          <w:rFonts w:ascii="Georgia" w:eastAsia="Calibri" w:hAnsi="Georgia"/>
          <w:snapToGrid/>
          <w:kern w:val="0"/>
          <w:sz w:val="21"/>
          <w:szCs w:val="22"/>
          <w:lang w:val="es-PE" w:eastAsia="en-US"/>
        </w:rPr>
      </w:pPr>
    </w:p>
    <w:p w14:paraId="68A2309F" w14:textId="7C9FAE61" w:rsidR="00FC0D9A" w:rsidRDefault="00FC0D9A" w:rsidP="00407A7A">
      <w:pPr>
        <w:jc w:val="both"/>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La gestión del conocimiento ha sido una actividad a lo largo del proyecto, para orientar las estrategias de formación. Se realizaron varios estudios para facilitar la toma de decisiones:</w:t>
      </w:r>
    </w:p>
    <w:p w14:paraId="24E03134" w14:textId="77777777" w:rsidR="00FC0D9A" w:rsidRDefault="00FC0D9A" w:rsidP="005553D4">
      <w:pPr>
        <w:pStyle w:val="ListParagraph"/>
        <w:numPr>
          <w:ilvl w:val="0"/>
          <w:numId w:val="31"/>
        </w:numPr>
        <w:jc w:val="both"/>
        <w:rPr>
          <w:rFonts w:ascii="Georgia" w:eastAsia="Calibri" w:hAnsi="Georgia"/>
          <w:snapToGrid/>
          <w:kern w:val="0"/>
          <w:sz w:val="21"/>
          <w:szCs w:val="22"/>
          <w:lang w:val="es-PE" w:eastAsia="en-US"/>
        </w:rPr>
      </w:pPr>
      <w:r w:rsidRPr="00FC0D9A">
        <w:rPr>
          <w:rFonts w:ascii="Georgia" w:eastAsia="Calibri" w:hAnsi="Georgia"/>
          <w:snapToGrid/>
          <w:kern w:val="0"/>
          <w:sz w:val="21"/>
          <w:szCs w:val="22"/>
          <w:lang w:val="es-PE" w:eastAsia="en-US"/>
        </w:rPr>
        <w:t xml:space="preserve">Caracterización de la oferta formativa para el sector, </w:t>
      </w:r>
    </w:p>
    <w:p w14:paraId="05CA176D" w14:textId="77777777" w:rsidR="00FC0D9A" w:rsidRDefault="00FC0D9A" w:rsidP="005553D4">
      <w:pPr>
        <w:pStyle w:val="ListParagraph"/>
        <w:numPr>
          <w:ilvl w:val="0"/>
          <w:numId w:val="31"/>
        </w:numPr>
        <w:jc w:val="both"/>
        <w:rPr>
          <w:rFonts w:ascii="Georgia" w:eastAsia="Calibri" w:hAnsi="Georgia"/>
          <w:snapToGrid/>
          <w:kern w:val="0"/>
          <w:sz w:val="21"/>
          <w:szCs w:val="22"/>
          <w:lang w:val="es-PE" w:eastAsia="en-US"/>
        </w:rPr>
      </w:pPr>
      <w:r w:rsidRPr="00FC0D9A">
        <w:rPr>
          <w:rFonts w:ascii="Georgia" w:eastAsia="Calibri" w:hAnsi="Georgia"/>
          <w:snapToGrid/>
          <w:kern w:val="0"/>
          <w:sz w:val="21"/>
          <w:szCs w:val="22"/>
          <w:lang w:val="es-PE" w:eastAsia="en-US"/>
        </w:rPr>
        <w:t xml:space="preserve">Sistematización de los procesos previos de fortalecimiento institucional de los Municipios por parte del </w:t>
      </w:r>
      <w:proofErr w:type="spellStart"/>
      <w:r w:rsidRPr="00FC0D9A">
        <w:rPr>
          <w:rFonts w:ascii="Georgia" w:eastAsia="Calibri" w:hAnsi="Georgia"/>
          <w:snapToGrid/>
          <w:kern w:val="0"/>
          <w:sz w:val="21"/>
          <w:szCs w:val="22"/>
          <w:lang w:val="es-PE" w:eastAsia="en-US"/>
        </w:rPr>
        <w:t>MMAyA</w:t>
      </w:r>
      <w:proofErr w:type="spellEnd"/>
      <w:r w:rsidRPr="00FC0D9A">
        <w:rPr>
          <w:rFonts w:ascii="Georgia" w:eastAsia="Calibri" w:hAnsi="Georgia"/>
          <w:snapToGrid/>
          <w:kern w:val="0"/>
          <w:sz w:val="21"/>
          <w:szCs w:val="22"/>
          <w:lang w:val="es-PE" w:eastAsia="en-US"/>
        </w:rPr>
        <w:t xml:space="preserve">; </w:t>
      </w:r>
    </w:p>
    <w:p w14:paraId="2BBE5CE5" w14:textId="26654ABD" w:rsidR="00FC0D9A" w:rsidRDefault="00FC0D9A" w:rsidP="005553D4">
      <w:pPr>
        <w:pStyle w:val="ListParagraph"/>
        <w:numPr>
          <w:ilvl w:val="0"/>
          <w:numId w:val="31"/>
        </w:numPr>
        <w:jc w:val="both"/>
        <w:rPr>
          <w:rFonts w:ascii="Georgia" w:eastAsia="Calibri" w:hAnsi="Georgia"/>
          <w:snapToGrid/>
          <w:kern w:val="0"/>
          <w:sz w:val="21"/>
          <w:szCs w:val="22"/>
          <w:lang w:val="es-PE" w:eastAsia="en-US"/>
        </w:rPr>
      </w:pPr>
      <w:proofErr w:type="spellStart"/>
      <w:r w:rsidRPr="00FC0D9A">
        <w:rPr>
          <w:rFonts w:ascii="Georgia" w:eastAsia="Calibri" w:hAnsi="Georgia"/>
          <w:snapToGrid/>
          <w:kern w:val="0"/>
          <w:sz w:val="21"/>
          <w:szCs w:val="22"/>
          <w:lang w:val="es-PE" w:eastAsia="en-US"/>
        </w:rPr>
        <w:t>Backstopping</w:t>
      </w:r>
      <w:proofErr w:type="spellEnd"/>
      <w:r w:rsidRPr="00FC0D9A">
        <w:rPr>
          <w:rFonts w:ascii="Georgia" w:eastAsia="Calibri" w:hAnsi="Georgia"/>
          <w:snapToGrid/>
          <w:kern w:val="0"/>
          <w:sz w:val="21"/>
          <w:szCs w:val="22"/>
          <w:lang w:val="es-PE" w:eastAsia="en-US"/>
        </w:rPr>
        <w:t xml:space="preserve"> </w:t>
      </w:r>
      <w:r>
        <w:rPr>
          <w:rFonts w:ascii="Georgia" w:eastAsia="Calibri" w:hAnsi="Georgia"/>
          <w:snapToGrid/>
          <w:kern w:val="0"/>
          <w:sz w:val="21"/>
          <w:szCs w:val="22"/>
          <w:lang w:val="es-PE" w:eastAsia="en-US"/>
        </w:rPr>
        <w:t>para definir los enfoques de formación pro competencias y/o por objetivos.</w:t>
      </w:r>
    </w:p>
    <w:p w14:paraId="67B2EC86" w14:textId="5752C8A5" w:rsidR="00FC0D9A" w:rsidRDefault="00FC0D9A" w:rsidP="00FC0D9A">
      <w:pPr>
        <w:jc w:val="both"/>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 xml:space="preserve">De igual manera, los </w:t>
      </w:r>
      <w:r w:rsidR="00D37E89">
        <w:rPr>
          <w:rFonts w:ascii="Georgia" w:eastAsia="Calibri" w:hAnsi="Georgia"/>
          <w:snapToGrid/>
          <w:kern w:val="0"/>
          <w:sz w:val="21"/>
          <w:szCs w:val="22"/>
          <w:lang w:val="es-PE" w:eastAsia="en-US"/>
        </w:rPr>
        <w:t xml:space="preserve">contenidos y modalidades para </w:t>
      </w:r>
      <w:r>
        <w:rPr>
          <w:rFonts w:ascii="Georgia" w:eastAsia="Calibri" w:hAnsi="Georgia"/>
          <w:snapToGrid/>
          <w:kern w:val="0"/>
          <w:sz w:val="21"/>
          <w:szCs w:val="22"/>
          <w:lang w:val="es-PE" w:eastAsia="en-US"/>
        </w:rPr>
        <w:t xml:space="preserve">diplomados y cursos cortos fueron elaborados a partir de diagnósticos de demandas de formación en el </w:t>
      </w:r>
      <w:proofErr w:type="spellStart"/>
      <w:r>
        <w:rPr>
          <w:rFonts w:ascii="Georgia" w:eastAsia="Calibri" w:hAnsi="Georgia"/>
          <w:snapToGrid/>
          <w:kern w:val="0"/>
          <w:sz w:val="21"/>
          <w:szCs w:val="22"/>
          <w:lang w:val="es-PE" w:eastAsia="en-US"/>
        </w:rPr>
        <w:t>MMAyA</w:t>
      </w:r>
      <w:proofErr w:type="spellEnd"/>
      <w:r>
        <w:rPr>
          <w:rFonts w:ascii="Georgia" w:eastAsia="Calibri" w:hAnsi="Georgia"/>
          <w:snapToGrid/>
          <w:kern w:val="0"/>
          <w:sz w:val="21"/>
          <w:szCs w:val="22"/>
          <w:lang w:val="es-PE" w:eastAsia="en-US"/>
        </w:rPr>
        <w:t xml:space="preserve"> y en los Municipios.</w:t>
      </w:r>
    </w:p>
    <w:p w14:paraId="20130E46" w14:textId="77777777" w:rsidR="00FC0D9A" w:rsidRDefault="00FC0D9A" w:rsidP="00FC0D9A">
      <w:pPr>
        <w:jc w:val="both"/>
        <w:rPr>
          <w:rFonts w:ascii="Georgia" w:eastAsia="Calibri" w:hAnsi="Georgia"/>
          <w:snapToGrid/>
          <w:kern w:val="0"/>
          <w:sz w:val="21"/>
          <w:szCs w:val="22"/>
          <w:lang w:val="es-PE" w:eastAsia="en-US"/>
        </w:rPr>
      </w:pPr>
    </w:p>
    <w:p w14:paraId="0A6B14A2" w14:textId="398ECD79" w:rsidR="00407A7A" w:rsidRPr="00D37E89" w:rsidRDefault="00D37E89" w:rsidP="00FC0D9A">
      <w:pPr>
        <w:jc w:val="both"/>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Finalmente, al terminar el proyecto, s</w:t>
      </w:r>
      <w:r w:rsidR="00BB0197">
        <w:rPr>
          <w:rFonts w:ascii="Georgia" w:eastAsia="Calibri" w:hAnsi="Georgia"/>
          <w:snapToGrid/>
          <w:kern w:val="0"/>
          <w:sz w:val="21"/>
          <w:szCs w:val="22"/>
          <w:lang w:val="es-PE" w:eastAsia="en-US"/>
        </w:rPr>
        <w:t>e</w:t>
      </w:r>
      <w:r w:rsidR="00407A7A" w:rsidRPr="00FC0D9A">
        <w:rPr>
          <w:rFonts w:ascii="Georgia" w:eastAsia="Calibri" w:hAnsi="Georgia"/>
          <w:snapToGrid/>
          <w:kern w:val="0"/>
          <w:sz w:val="21"/>
          <w:szCs w:val="22"/>
          <w:lang w:val="es-PE" w:eastAsia="en-US"/>
        </w:rPr>
        <w:t xml:space="preserve"> han realizado dos sistematizaciones. La primera analiza los más de veinte años de cooperación </w:t>
      </w:r>
      <w:r w:rsidR="00407A7A" w:rsidRPr="00D37E89">
        <w:rPr>
          <w:rFonts w:ascii="Georgia" w:eastAsia="Calibri" w:hAnsi="Georgia"/>
          <w:snapToGrid/>
          <w:kern w:val="0"/>
          <w:sz w:val="21"/>
          <w:szCs w:val="22"/>
          <w:lang w:val="es-PE" w:eastAsia="en-US"/>
        </w:rPr>
        <w:t xml:space="preserve">de Bélgica con el sector de Medio Ambiente y Agua extrae lecciones aprendidas sobre los avances logrados en reforzar el enfoque de integralidad, mejorar la articulación, entre otros. La segunda es una guía de transferencia de Fortalecimiento </w:t>
      </w:r>
      <w:r w:rsidR="00407A7A" w:rsidRPr="00D37E89">
        <w:rPr>
          <w:rFonts w:ascii="Georgia" w:eastAsia="Calibri" w:hAnsi="Georgia"/>
          <w:snapToGrid/>
          <w:kern w:val="0"/>
          <w:sz w:val="21"/>
          <w:szCs w:val="22"/>
          <w:lang w:val="es-PE" w:eastAsia="en-US"/>
        </w:rPr>
        <w:lastRenderedPageBreak/>
        <w:t>Institucional</w:t>
      </w:r>
      <w:r w:rsidR="0008334F">
        <w:rPr>
          <w:rFonts w:ascii="Georgia" w:eastAsia="Calibri" w:hAnsi="Georgia"/>
          <w:snapToGrid/>
          <w:kern w:val="0"/>
          <w:sz w:val="21"/>
          <w:szCs w:val="22"/>
          <w:lang w:val="es-PE" w:eastAsia="en-US"/>
        </w:rPr>
        <w:t xml:space="preserve"> (</w:t>
      </w:r>
      <w:r w:rsidR="0008334F" w:rsidRPr="00D37E89">
        <w:rPr>
          <w:rFonts w:ascii="Georgia" w:eastAsia="Calibri" w:hAnsi="Georgia"/>
          <w:snapToGrid/>
          <w:kern w:val="0"/>
          <w:sz w:val="21"/>
          <w:szCs w:val="22"/>
          <w:lang w:val="es-PE" w:eastAsia="en-US"/>
        </w:rPr>
        <w:t>FI</w:t>
      </w:r>
      <w:r w:rsidR="0008334F">
        <w:rPr>
          <w:rFonts w:ascii="Georgia" w:eastAsia="Calibri" w:hAnsi="Georgia"/>
          <w:snapToGrid/>
          <w:kern w:val="0"/>
          <w:sz w:val="21"/>
          <w:szCs w:val="22"/>
          <w:lang w:val="es-PE" w:eastAsia="en-US"/>
        </w:rPr>
        <w:t>)</w:t>
      </w:r>
      <w:r w:rsidR="00407A7A" w:rsidRPr="00D37E89">
        <w:rPr>
          <w:rFonts w:ascii="Georgia" w:eastAsia="Calibri" w:hAnsi="Georgia"/>
          <w:snapToGrid/>
          <w:kern w:val="0"/>
          <w:sz w:val="21"/>
          <w:szCs w:val="22"/>
          <w:lang w:val="es-PE" w:eastAsia="en-US"/>
        </w:rPr>
        <w:t xml:space="preserve">, para el uso del </w:t>
      </w:r>
      <w:proofErr w:type="spellStart"/>
      <w:r w:rsidR="00407A7A" w:rsidRPr="00D37E89">
        <w:rPr>
          <w:rFonts w:ascii="Georgia" w:eastAsia="Calibri" w:hAnsi="Georgia"/>
          <w:snapToGrid/>
          <w:kern w:val="0"/>
          <w:sz w:val="21"/>
          <w:szCs w:val="22"/>
          <w:lang w:val="es-PE" w:eastAsia="en-US"/>
        </w:rPr>
        <w:t>MMAyA</w:t>
      </w:r>
      <w:proofErr w:type="spellEnd"/>
      <w:r w:rsidR="00407A7A" w:rsidRPr="00D37E89">
        <w:rPr>
          <w:rFonts w:ascii="Georgia" w:eastAsia="Calibri" w:hAnsi="Georgia"/>
          <w:snapToGrid/>
          <w:kern w:val="0"/>
          <w:sz w:val="21"/>
          <w:szCs w:val="22"/>
          <w:lang w:val="es-PE" w:eastAsia="en-US"/>
        </w:rPr>
        <w:t xml:space="preserve">, otros ministerios y agencias de cooperación. Esta guía explica la estrategia de </w:t>
      </w:r>
      <w:r w:rsidR="0008334F">
        <w:rPr>
          <w:rFonts w:ascii="Georgia" w:eastAsia="Calibri" w:hAnsi="Georgia"/>
          <w:snapToGrid/>
          <w:kern w:val="0"/>
          <w:sz w:val="21"/>
          <w:szCs w:val="22"/>
          <w:lang w:val="es-PE" w:eastAsia="en-US"/>
        </w:rPr>
        <w:t xml:space="preserve">Fortalecimiento Institucional </w:t>
      </w:r>
      <w:r w:rsidR="00407A7A" w:rsidRPr="00D37E89">
        <w:rPr>
          <w:rFonts w:ascii="Georgia" w:eastAsia="Calibri" w:hAnsi="Georgia"/>
          <w:snapToGrid/>
          <w:kern w:val="0"/>
          <w:sz w:val="21"/>
          <w:szCs w:val="22"/>
          <w:lang w:val="es-PE" w:eastAsia="en-US"/>
        </w:rPr>
        <w:t>que se aplicó en los proyectos PAERE y FC.</w:t>
      </w:r>
    </w:p>
    <w:p w14:paraId="125C432A" w14:textId="77777777" w:rsidR="000A5D46" w:rsidRPr="008177E9" w:rsidRDefault="000A5D46" w:rsidP="00407A7A">
      <w:pPr>
        <w:jc w:val="both"/>
        <w:rPr>
          <w:rFonts w:ascii="Georgia" w:eastAsia="Calibri" w:hAnsi="Georgia"/>
          <w:snapToGrid/>
          <w:kern w:val="0"/>
          <w:sz w:val="21"/>
          <w:szCs w:val="22"/>
          <w:lang w:val="es-PE" w:eastAsia="en-US"/>
        </w:rPr>
      </w:pPr>
    </w:p>
    <w:p w14:paraId="490334D0" w14:textId="7B705634" w:rsidR="00407A7A" w:rsidRPr="005F0CD2" w:rsidRDefault="00407A7A" w:rsidP="00407A7A">
      <w:pPr>
        <w:jc w:val="both"/>
        <w:rPr>
          <w:rFonts w:ascii="Georgia" w:eastAsia="Calibri" w:hAnsi="Georgia"/>
          <w:snapToGrid/>
          <w:kern w:val="0"/>
          <w:sz w:val="21"/>
          <w:szCs w:val="22"/>
          <w:lang w:val="es-PE" w:eastAsia="en-US"/>
        </w:rPr>
      </w:pPr>
      <w:r w:rsidRPr="005F0CD2">
        <w:rPr>
          <w:rFonts w:ascii="Georgia" w:eastAsia="Calibri" w:hAnsi="Georgia"/>
          <w:snapToGrid/>
          <w:kern w:val="0"/>
          <w:sz w:val="21"/>
          <w:szCs w:val="22"/>
          <w:lang w:val="es-PE" w:eastAsia="en-US"/>
        </w:rPr>
        <w:t>También se sistematizaron experiencias previas para aprender de ellas y de ahí definir las acciones del proyecto. Concretamente al</w:t>
      </w:r>
      <w:r w:rsidR="007F110E" w:rsidRPr="005F0CD2">
        <w:rPr>
          <w:rFonts w:ascii="Georgia" w:eastAsia="Calibri" w:hAnsi="Georgia"/>
          <w:snapToGrid/>
          <w:kern w:val="0"/>
          <w:sz w:val="21"/>
          <w:szCs w:val="22"/>
          <w:lang w:val="es-PE" w:eastAsia="en-US"/>
        </w:rPr>
        <w:t xml:space="preserve"> inicio</w:t>
      </w:r>
      <w:r w:rsidRPr="005F0CD2">
        <w:rPr>
          <w:rFonts w:ascii="Georgia" w:eastAsia="Calibri" w:hAnsi="Georgia"/>
          <w:snapToGrid/>
          <w:kern w:val="0"/>
          <w:sz w:val="21"/>
          <w:szCs w:val="22"/>
          <w:lang w:val="es-PE" w:eastAsia="en-US"/>
        </w:rPr>
        <w:t xml:space="preserve"> del proyecto se sistematizaron las experiencias de FI a los municipios que el </w:t>
      </w:r>
      <w:proofErr w:type="spellStart"/>
      <w:r w:rsidRPr="005F0CD2">
        <w:rPr>
          <w:rFonts w:ascii="Georgia" w:eastAsia="Calibri" w:hAnsi="Georgia"/>
          <w:snapToGrid/>
          <w:kern w:val="0"/>
          <w:sz w:val="21"/>
          <w:szCs w:val="22"/>
          <w:lang w:val="es-PE" w:eastAsia="en-US"/>
        </w:rPr>
        <w:t>MMAyA</w:t>
      </w:r>
      <w:proofErr w:type="spellEnd"/>
      <w:r w:rsidRPr="005F0CD2">
        <w:rPr>
          <w:rFonts w:ascii="Georgia" w:eastAsia="Calibri" w:hAnsi="Georgia"/>
          <w:snapToGrid/>
          <w:kern w:val="0"/>
          <w:sz w:val="21"/>
          <w:szCs w:val="22"/>
          <w:lang w:val="es-PE" w:eastAsia="en-US"/>
        </w:rPr>
        <w:t xml:space="preserve"> había desarrollado en los cinco últimos años, de ahí surgieron recomendaciones para la estrategia de trabajo con los municipios.</w:t>
      </w:r>
    </w:p>
    <w:p w14:paraId="1B0DDE9D" w14:textId="77777777" w:rsidR="00407A7A" w:rsidRPr="005F0CD2" w:rsidRDefault="00407A7A" w:rsidP="00407A7A">
      <w:pPr>
        <w:jc w:val="both"/>
        <w:rPr>
          <w:rFonts w:ascii="Georgia" w:eastAsia="Calibri" w:hAnsi="Georgia"/>
          <w:snapToGrid/>
          <w:kern w:val="0"/>
          <w:sz w:val="21"/>
          <w:szCs w:val="22"/>
          <w:lang w:val="es-PE" w:eastAsia="en-US"/>
        </w:rPr>
      </w:pPr>
    </w:p>
    <w:p w14:paraId="7E21F8B6" w14:textId="77777777" w:rsidR="00407A7A" w:rsidRPr="005F0CD2" w:rsidRDefault="00407A7A" w:rsidP="00407A7A">
      <w:pPr>
        <w:jc w:val="both"/>
        <w:rPr>
          <w:rFonts w:ascii="Georgia" w:eastAsia="Calibri" w:hAnsi="Georgia"/>
          <w:snapToGrid/>
          <w:kern w:val="0"/>
          <w:sz w:val="21"/>
          <w:szCs w:val="22"/>
          <w:u w:val="single"/>
          <w:lang w:val="es-PE" w:eastAsia="en-US"/>
        </w:rPr>
      </w:pPr>
      <w:r w:rsidRPr="005F0CD2">
        <w:rPr>
          <w:rFonts w:ascii="Georgia" w:eastAsia="Calibri" w:hAnsi="Georgia"/>
          <w:snapToGrid/>
          <w:kern w:val="0"/>
          <w:sz w:val="21"/>
          <w:szCs w:val="22"/>
          <w:u w:val="single"/>
          <w:lang w:val="es-PE" w:eastAsia="en-US"/>
        </w:rPr>
        <w:t>Variable 2: Disponibilidad de programas de formación formal</w:t>
      </w:r>
    </w:p>
    <w:p w14:paraId="732B7AD6" w14:textId="77777777" w:rsidR="008177E9" w:rsidRDefault="008177E9" w:rsidP="00407A7A">
      <w:pPr>
        <w:jc w:val="both"/>
        <w:rPr>
          <w:rFonts w:ascii="Georgia" w:eastAsia="Calibri" w:hAnsi="Georgia"/>
          <w:snapToGrid/>
          <w:kern w:val="0"/>
          <w:sz w:val="21"/>
          <w:szCs w:val="22"/>
          <w:lang w:val="es-PE" w:eastAsia="en-US"/>
        </w:rPr>
      </w:pPr>
    </w:p>
    <w:p w14:paraId="79A88971" w14:textId="7241059C" w:rsidR="008177E9" w:rsidRDefault="00407A7A" w:rsidP="00407A7A">
      <w:pPr>
        <w:jc w:val="both"/>
        <w:rPr>
          <w:rFonts w:ascii="Georgia" w:eastAsia="Calibri" w:hAnsi="Georgia"/>
          <w:snapToGrid/>
          <w:kern w:val="0"/>
          <w:sz w:val="21"/>
          <w:szCs w:val="22"/>
          <w:lang w:val="es-PE" w:eastAsia="en-US"/>
        </w:rPr>
      </w:pPr>
      <w:r w:rsidRPr="00913B82">
        <w:rPr>
          <w:rFonts w:ascii="Georgia" w:eastAsia="Calibri" w:hAnsi="Georgia"/>
          <w:snapToGrid/>
          <w:kern w:val="0"/>
          <w:sz w:val="21"/>
          <w:szCs w:val="22"/>
          <w:lang w:val="es-PE" w:eastAsia="en-US"/>
        </w:rPr>
        <w:t xml:space="preserve">El proyecto FC busca mejorar la oferta formativa en función a los requerimientos del sector. En este sentido, se </w:t>
      </w:r>
      <w:r w:rsidR="008177E9">
        <w:rPr>
          <w:rFonts w:ascii="Georgia" w:eastAsia="Calibri" w:hAnsi="Georgia"/>
          <w:snapToGrid/>
          <w:kern w:val="0"/>
          <w:sz w:val="21"/>
          <w:szCs w:val="22"/>
          <w:lang w:val="es-PE" w:eastAsia="en-US"/>
        </w:rPr>
        <w:t>han creado/adaptado</w:t>
      </w:r>
      <w:r w:rsidRPr="00913B82">
        <w:rPr>
          <w:rFonts w:ascii="Georgia" w:eastAsia="Calibri" w:hAnsi="Georgia"/>
          <w:snapToGrid/>
          <w:kern w:val="0"/>
          <w:sz w:val="21"/>
          <w:szCs w:val="22"/>
          <w:lang w:val="es-PE" w:eastAsia="en-US"/>
        </w:rPr>
        <w:t xml:space="preserve"> los</w:t>
      </w:r>
      <w:r w:rsidR="008177E9">
        <w:rPr>
          <w:rFonts w:ascii="Georgia" w:eastAsia="Calibri" w:hAnsi="Georgia"/>
          <w:snapToGrid/>
          <w:kern w:val="0"/>
          <w:sz w:val="21"/>
          <w:szCs w:val="22"/>
          <w:lang w:val="es-PE" w:eastAsia="en-US"/>
        </w:rPr>
        <w:t xml:space="preserve"> siguientes</w:t>
      </w:r>
      <w:r w:rsidRPr="00913B82">
        <w:rPr>
          <w:rFonts w:ascii="Georgia" w:eastAsia="Calibri" w:hAnsi="Georgia"/>
          <w:snapToGrid/>
          <w:kern w:val="0"/>
          <w:sz w:val="21"/>
          <w:szCs w:val="22"/>
          <w:lang w:val="es-PE" w:eastAsia="en-US"/>
        </w:rPr>
        <w:t xml:space="preserve"> cursos y</w:t>
      </w:r>
      <w:r w:rsidR="008177E9">
        <w:rPr>
          <w:rFonts w:ascii="Georgia" w:eastAsia="Calibri" w:hAnsi="Georgia"/>
          <w:snapToGrid/>
          <w:kern w:val="0"/>
          <w:sz w:val="21"/>
          <w:szCs w:val="22"/>
          <w:lang w:val="es-PE" w:eastAsia="en-US"/>
        </w:rPr>
        <w:t xml:space="preserve"> se </w:t>
      </w:r>
      <w:r w:rsidR="005F0CD2">
        <w:rPr>
          <w:rFonts w:ascii="Georgia" w:eastAsia="Calibri" w:hAnsi="Georgia"/>
          <w:snapToGrid/>
          <w:kern w:val="0"/>
          <w:sz w:val="21"/>
          <w:szCs w:val="22"/>
          <w:lang w:val="es-PE" w:eastAsia="en-US"/>
        </w:rPr>
        <w:t xml:space="preserve">adecuó </w:t>
      </w:r>
      <w:r w:rsidR="005F0CD2" w:rsidRPr="00913B82">
        <w:rPr>
          <w:rFonts w:ascii="Georgia" w:eastAsia="Calibri" w:hAnsi="Georgia"/>
          <w:snapToGrid/>
          <w:kern w:val="0"/>
          <w:sz w:val="21"/>
          <w:szCs w:val="22"/>
          <w:lang w:val="es-PE" w:eastAsia="en-US"/>
        </w:rPr>
        <w:t>la</w:t>
      </w:r>
      <w:r w:rsidRPr="00913B82">
        <w:rPr>
          <w:rFonts w:ascii="Georgia" w:eastAsia="Calibri" w:hAnsi="Georgia"/>
          <w:snapToGrid/>
          <w:kern w:val="0"/>
          <w:sz w:val="21"/>
          <w:szCs w:val="22"/>
          <w:lang w:val="es-PE" w:eastAsia="en-US"/>
        </w:rPr>
        <w:t xml:space="preserve"> oferta académica formal</w:t>
      </w:r>
      <w:r w:rsidR="008177E9">
        <w:rPr>
          <w:rFonts w:ascii="Georgia" w:eastAsia="Calibri" w:hAnsi="Georgia"/>
          <w:snapToGrid/>
          <w:kern w:val="0"/>
          <w:sz w:val="21"/>
          <w:szCs w:val="22"/>
          <w:lang w:val="es-PE" w:eastAsia="en-US"/>
        </w:rPr>
        <w:t>, la cual</w:t>
      </w:r>
      <w:r w:rsidR="00913B82">
        <w:rPr>
          <w:rFonts w:ascii="Georgia" w:eastAsia="Calibri" w:hAnsi="Georgia"/>
          <w:snapToGrid/>
          <w:kern w:val="0"/>
          <w:sz w:val="21"/>
          <w:szCs w:val="22"/>
          <w:lang w:val="es-PE" w:eastAsia="en-US"/>
        </w:rPr>
        <w:t xml:space="preserve"> </w:t>
      </w:r>
      <w:r w:rsidRPr="00913B82">
        <w:rPr>
          <w:rFonts w:ascii="Georgia" w:eastAsia="Calibri" w:hAnsi="Georgia"/>
          <w:snapToGrid/>
          <w:kern w:val="0"/>
          <w:sz w:val="21"/>
          <w:szCs w:val="22"/>
          <w:lang w:val="es-PE" w:eastAsia="en-US"/>
        </w:rPr>
        <w:t>se mantiene al cierre del proyecto.</w:t>
      </w:r>
      <w:r w:rsidR="007F110E" w:rsidRPr="00913B82">
        <w:rPr>
          <w:rFonts w:ascii="Georgia" w:eastAsia="Calibri" w:hAnsi="Georgia"/>
          <w:snapToGrid/>
          <w:kern w:val="0"/>
          <w:sz w:val="21"/>
          <w:szCs w:val="22"/>
          <w:lang w:val="es-PE" w:eastAsia="en-US"/>
        </w:rPr>
        <w:t xml:space="preserve"> </w:t>
      </w:r>
    </w:p>
    <w:p w14:paraId="11394428" w14:textId="77777777" w:rsidR="008177E9" w:rsidRDefault="008177E9" w:rsidP="00407A7A">
      <w:pPr>
        <w:jc w:val="both"/>
        <w:rPr>
          <w:rFonts w:ascii="Georgia" w:eastAsia="Calibri" w:hAnsi="Georgia"/>
          <w:snapToGrid/>
          <w:kern w:val="0"/>
          <w:sz w:val="21"/>
          <w:szCs w:val="22"/>
          <w:lang w:val="es-PE" w:eastAsia="en-US"/>
        </w:rPr>
      </w:pPr>
    </w:p>
    <w:p w14:paraId="392119B2" w14:textId="11B841C3" w:rsidR="009106DB" w:rsidRPr="005F0CD2" w:rsidRDefault="008177E9" w:rsidP="005553D4">
      <w:pPr>
        <w:pStyle w:val="ListParagraph"/>
        <w:numPr>
          <w:ilvl w:val="0"/>
          <w:numId w:val="32"/>
        </w:numPr>
        <w:jc w:val="both"/>
        <w:rPr>
          <w:rFonts w:ascii="Georgia" w:eastAsia="Calibri" w:hAnsi="Georgia"/>
          <w:snapToGrid/>
          <w:kern w:val="0"/>
          <w:sz w:val="21"/>
          <w:szCs w:val="22"/>
          <w:lang w:val="es-PE" w:eastAsia="en-US"/>
        </w:rPr>
      </w:pPr>
      <w:r w:rsidRPr="005F0CD2">
        <w:rPr>
          <w:rFonts w:ascii="Georgia" w:eastAsia="Calibri" w:hAnsi="Georgia"/>
          <w:snapToGrid/>
          <w:kern w:val="0"/>
          <w:sz w:val="21"/>
          <w:szCs w:val="22"/>
          <w:lang w:val="es-PE" w:eastAsia="en-US"/>
        </w:rPr>
        <w:t xml:space="preserve">Diplomado </w:t>
      </w:r>
      <w:r w:rsidR="002C44EF" w:rsidRPr="005F0CD2">
        <w:rPr>
          <w:rFonts w:ascii="Georgia" w:eastAsia="Calibri" w:hAnsi="Georgia"/>
          <w:snapToGrid/>
          <w:kern w:val="0"/>
          <w:sz w:val="21"/>
          <w:szCs w:val="22"/>
          <w:lang w:val="es-PE" w:eastAsia="en-US"/>
        </w:rPr>
        <w:t xml:space="preserve">en </w:t>
      </w:r>
      <w:r w:rsidRPr="005F0CD2">
        <w:rPr>
          <w:rFonts w:ascii="Georgia" w:eastAsia="Calibri" w:hAnsi="Georgia"/>
          <w:snapToGrid/>
          <w:kern w:val="0"/>
          <w:sz w:val="21"/>
          <w:szCs w:val="22"/>
          <w:lang w:val="es-PE" w:eastAsia="en-US"/>
        </w:rPr>
        <w:t>Gestión Ambiental</w:t>
      </w:r>
    </w:p>
    <w:p w14:paraId="45C2FE24" w14:textId="1CFC36B6" w:rsidR="009106DB" w:rsidRPr="005F0CD2" w:rsidRDefault="008177E9" w:rsidP="005553D4">
      <w:pPr>
        <w:pStyle w:val="ListParagraph"/>
        <w:numPr>
          <w:ilvl w:val="0"/>
          <w:numId w:val="32"/>
        </w:numPr>
        <w:jc w:val="both"/>
        <w:rPr>
          <w:rFonts w:ascii="Georgia" w:eastAsia="Calibri" w:hAnsi="Georgia"/>
          <w:snapToGrid/>
          <w:kern w:val="0"/>
          <w:sz w:val="21"/>
          <w:szCs w:val="22"/>
          <w:lang w:val="es-PE" w:eastAsia="en-US"/>
        </w:rPr>
      </w:pPr>
      <w:r w:rsidRPr="005F0CD2">
        <w:rPr>
          <w:rFonts w:ascii="Georgia" w:eastAsia="Calibri" w:hAnsi="Georgia"/>
          <w:snapToGrid/>
          <w:kern w:val="0"/>
          <w:sz w:val="21"/>
          <w:szCs w:val="22"/>
          <w:lang w:val="es-PE" w:eastAsia="en-US"/>
        </w:rPr>
        <w:t>Diplomado</w:t>
      </w:r>
      <w:r w:rsidR="002C44EF" w:rsidRPr="005F0CD2">
        <w:rPr>
          <w:rFonts w:ascii="Georgia" w:eastAsia="Calibri" w:hAnsi="Georgia"/>
          <w:snapToGrid/>
          <w:kern w:val="0"/>
          <w:sz w:val="21"/>
          <w:szCs w:val="22"/>
          <w:lang w:val="es-PE" w:eastAsia="en-US"/>
        </w:rPr>
        <w:t xml:space="preserve"> en</w:t>
      </w:r>
      <w:r w:rsidRPr="005F0CD2">
        <w:rPr>
          <w:rFonts w:ascii="Georgia" w:eastAsia="Calibri" w:hAnsi="Georgia"/>
          <w:snapToGrid/>
          <w:kern w:val="0"/>
          <w:sz w:val="21"/>
          <w:szCs w:val="22"/>
          <w:lang w:val="es-PE" w:eastAsia="en-US"/>
        </w:rPr>
        <w:t xml:space="preserve"> D</w:t>
      </w:r>
      <w:r w:rsidR="002C44EF" w:rsidRPr="005F0CD2">
        <w:rPr>
          <w:rFonts w:ascii="Georgia" w:eastAsia="Calibri" w:hAnsi="Georgia"/>
          <w:snapToGrid/>
          <w:kern w:val="0"/>
          <w:sz w:val="21"/>
          <w:szCs w:val="22"/>
          <w:lang w:val="es-PE" w:eastAsia="en-US"/>
        </w:rPr>
        <w:t>iseño y</w:t>
      </w:r>
      <w:r w:rsidRPr="005F0CD2">
        <w:rPr>
          <w:rFonts w:ascii="Georgia" w:eastAsia="Calibri" w:hAnsi="Georgia"/>
          <w:snapToGrid/>
          <w:kern w:val="0"/>
          <w:sz w:val="21"/>
          <w:szCs w:val="22"/>
          <w:lang w:val="es-PE" w:eastAsia="en-US"/>
        </w:rPr>
        <w:t xml:space="preserve"> Gerencia de Proyectos</w:t>
      </w:r>
      <w:r w:rsidR="00DB1C4D">
        <w:rPr>
          <w:rFonts w:ascii="Georgia" w:eastAsia="Calibri" w:hAnsi="Georgia"/>
          <w:snapToGrid/>
          <w:kern w:val="0"/>
          <w:sz w:val="21"/>
          <w:szCs w:val="22"/>
          <w:lang w:val="es-PE" w:eastAsia="en-US"/>
        </w:rPr>
        <w:t xml:space="preserve"> de Inversión Pública</w:t>
      </w:r>
    </w:p>
    <w:p w14:paraId="69D1398E" w14:textId="12CB9905" w:rsidR="009106DB" w:rsidRPr="005F0CD2" w:rsidRDefault="008177E9" w:rsidP="005553D4">
      <w:pPr>
        <w:pStyle w:val="ListParagraph"/>
        <w:numPr>
          <w:ilvl w:val="0"/>
          <w:numId w:val="32"/>
        </w:numPr>
        <w:jc w:val="both"/>
        <w:rPr>
          <w:rFonts w:ascii="Georgia" w:eastAsia="Calibri" w:hAnsi="Georgia"/>
          <w:snapToGrid/>
          <w:kern w:val="0"/>
          <w:sz w:val="21"/>
          <w:szCs w:val="22"/>
          <w:lang w:val="es-PE" w:eastAsia="en-US"/>
        </w:rPr>
      </w:pPr>
      <w:r w:rsidRPr="005F0CD2">
        <w:rPr>
          <w:rFonts w:ascii="Georgia" w:eastAsia="Calibri" w:hAnsi="Georgia"/>
          <w:snapToGrid/>
          <w:kern w:val="0"/>
          <w:sz w:val="21"/>
          <w:szCs w:val="22"/>
          <w:lang w:val="es-PE" w:eastAsia="en-US"/>
        </w:rPr>
        <w:t>Diplomado</w:t>
      </w:r>
      <w:r w:rsidR="002C44EF" w:rsidRPr="005F0CD2">
        <w:rPr>
          <w:rFonts w:ascii="Georgia" w:eastAsia="Calibri" w:hAnsi="Georgia"/>
          <w:snapToGrid/>
          <w:kern w:val="0"/>
          <w:sz w:val="21"/>
          <w:szCs w:val="22"/>
          <w:lang w:val="es-PE" w:eastAsia="en-US"/>
        </w:rPr>
        <w:t xml:space="preserve"> en</w:t>
      </w:r>
      <w:r w:rsidRPr="005F0CD2">
        <w:rPr>
          <w:rFonts w:ascii="Georgia" w:eastAsia="Calibri" w:hAnsi="Georgia"/>
          <w:snapToGrid/>
          <w:kern w:val="0"/>
          <w:sz w:val="21"/>
          <w:szCs w:val="22"/>
          <w:lang w:val="es-PE" w:eastAsia="en-US"/>
        </w:rPr>
        <w:t xml:space="preserve"> Gestión Municipal </w:t>
      </w:r>
      <w:r w:rsidR="002C44EF" w:rsidRPr="005F0CD2">
        <w:rPr>
          <w:rFonts w:ascii="Georgia" w:eastAsia="Calibri" w:hAnsi="Georgia"/>
          <w:snapToGrid/>
          <w:kern w:val="0"/>
          <w:sz w:val="21"/>
          <w:szCs w:val="22"/>
          <w:lang w:val="es-PE" w:eastAsia="en-US"/>
        </w:rPr>
        <w:t>de Medio Ambiente y Agua</w:t>
      </w:r>
    </w:p>
    <w:p w14:paraId="515CA03D" w14:textId="52B87C5B" w:rsidR="009106DB" w:rsidRPr="005F0CD2" w:rsidRDefault="008177E9" w:rsidP="005553D4">
      <w:pPr>
        <w:pStyle w:val="ListParagraph"/>
        <w:numPr>
          <w:ilvl w:val="0"/>
          <w:numId w:val="32"/>
        </w:numPr>
        <w:jc w:val="both"/>
        <w:rPr>
          <w:rFonts w:ascii="Georgia" w:eastAsia="Calibri" w:hAnsi="Georgia"/>
          <w:snapToGrid/>
          <w:kern w:val="0"/>
          <w:sz w:val="21"/>
          <w:szCs w:val="22"/>
          <w:lang w:val="es-PE" w:eastAsia="en-US"/>
        </w:rPr>
      </w:pPr>
      <w:r w:rsidRPr="005F0CD2">
        <w:rPr>
          <w:rFonts w:ascii="Georgia" w:eastAsia="Calibri" w:hAnsi="Georgia"/>
          <w:snapToGrid/>
          <w:kern w:val="0"/>
          <w:sz w:val="21"/>
          <w:szCs w:val="22"/>
          <w:lang w:val="es-PE" w:eastAsia="en-US"/>
        </w:rPr>
        <w:t>Diplomado G</w:t>
      </w:r>
      <w:r w:rsidR="002C44EF" w:rsidRPr="005F0CD2">
        <w:rPr>
          <w:rFonts w:ascii="Georgia" w:eastAsia="Calibri" w:hAnsi="Georgia"/>
          <w:snapToGrid/>
          <w:kern w:val="0"/>
          <w:sz w:val="21"/>
          <w:szCs w:val="22"/>
          <w:lang w:val="es-PE" w:eastAsia="en-US"/>
        </w:rPr>
        <w:t xml:space="preserve">estión Integral de </w:t>
      </w:r>
      <w:r w:rsidRPr="005F0CD2">
        <w:rPr>
          <w:rFonts w:ascii="Georgia" w:eastAsia="Calibri" w:hAnsi="Georgia"/>
          <w:snapToGrid/>
          <w:kern w:val="0"/>
          <w:sz w:val="21"/>
          <w:szCs w:val="22"/>
          <w:lang w:val="es-PE" w:eastAsia="en-US"/>
        </w:rPr>
        <w:t>R</w:t>
      </w:r>
      <w:r w:rsidR="002C44EF" w:rsidRPr="005F0CD2">
        <w:rPr>
          <w:rFonts w:ascii="Georgia" w:eastAsia="Calibri" w:hAnsi="Georgia"/>
          <w:snapToGrid/>
          <w:kern w:val="0"/>
          <w:sz w:val="21"/>
          <w:szCs w:val="22"/>
          <w:lang w:val="es-PE" w:eastAsia="en-US"/>
        </w:rPr>
        <w:t xml:space="preserve">esiduos </w:t>
      </w:r>
      <w:r w:rsidRPr="005F0CD2">
        <w:rPr>
          <w:rFonts w:ascii="Georgia" w:eastAsia="Calibri" w:hAnsi="Georgia"/>
          <w:snapToGrid/>
          <w:kern w:val="0"/>
          <w:sz w:val="21"/>
          <w:szCs w:val="22"/>
          <w:lang w:val="es-PE" w:eastAsia="en-US"/>
        </w:rPr>
        <w:t>S</w:t>
      </w:r>
      <w:r w:rsidR="002C44EF" w:rsidRPr="005F0CD2">
        <w:rPr>
          <w:rFonts w:ascii="Georgia" w:eastAsia="Calibri" w:hAnsi="Georgia"/>
          <w:snapToGrid/>
          <w:kern w:val="0"/>
          <w:sz w:val="21"/>
          <w:szCs w:val="22"/>
          <w:lang w:val="es-PE" w:eastAsia="en-US"/>
        </w:rPr>
        <w:t>ólidos</w:t>
      </w:r>
    </w:p>
    <w:p w14:paraId="01563B06" w14:textId="27BA116F" w:rsidR="009106DB" w:rsidRPr="009A3D72" w:rsidRDefault="0005764E" w:rsidP="005553D4">
      <w:pPr>
        <w:pStyle w:val="ListParagraph"/>
        <w:numPr>
          <w:ilvl w:val="0"/>
          <w:numId w:val="32"/>
        </w:numPr>
        <w:jc w:val="both"/>
        <w:rPr>
          <w:rFonts w:ascii="Georgia" w:eastAsia="Calibri" w:hAnsi="Georgia"/>
          <w:snapToGrid/>
          <w:kern w:val="0"/>
          <w:sz w:val="21"/>
          <w:szCs w:val="22"/>
          <w:lang w:eastAsia="en-US"/>
        </w:rPr>
      </w:pPr>
      <w:r w:rsidRPr="009A3D72">
        <w:rPr>
          <w:rFonts w:ascii="Georgia" w:eastAsia="Calibri" w:hAnsi="Georgia"/>
          <w:snapToGrid/>
          <w:kern w:val="0"/>
          <w:sz w:val="21"/>
          <w:szCs w:val="22"/>
          <w:lang w:eastAsia="en-US"/>
        </w:rPr>
        <w:t xml:space="preserve">Entrenamiento en </w:t>
      </w:r>
      <w:r w:rsidR="002C44EF" w:rsidRPr="009A3D72">
        <w:rPr>
          <w:rFonts w:ascii="Georgia" w:eastAsia="Calibri" w:hAnsi="Georgia"/>
          <w:snapToGrid/>
          <w:kern w:val="0"/>
          <w:sz w:val="21"/>
          <w:szCs w:val="22"/>
          <w:lang w:eastAsia="en-US"/>
        </w:rPr>
        <w:t>Herramientas</w:t>
      </w:r>
      <w:r w:rsidR="008177E9" w:rsidRPr="009A3D72">
        <w:rPr>
          <w:rFonts w:ascii="Georgia" w:eastAsia="Calibri" w:hAnsi="Georgia"/>
          <w:snapToGrid/>
          <w:kern w:val="0"/>
          <w:sz w:val="21"/>
          <w:szCs w:val="22"/>
          <w:lang w:eastAsia="en-US"/>
        </w:rPr>
        <w:t xml:space="preserve"> </w:t>
      </w:r>
      <w:proofErr w:type="spellStart"/>
      <w:r w:rsidR="008177E9" w:rsidRPr="009A3D72">
        <w:rPr>
          <w:rFonts w:ascii="Georgia" w:eastAsia="Calibri" w:hAnsi="Georgia"/>
          <w:snapToGrid/>
          <w:kern w:val="0"/>
          <w:sz w:val="21"/>
          <w:szCs w:val="22"/>
          <w:lang w:eastAsia="en-US"/>
        </w:rPr>
        <w:t>G</w:t>
      </w:r>
      <w:r w:rsidR="002C44EF" w:rsidRPr="009A3D72">
        <w:rPr>
          <w:rFonts w:ascii="Georgia" w:eastAsia="Calibri" w:hAnsi="Georgia"/>
          <w:snapToGrid/>
          <w:kern w:val="0"/>
          <w:sz w:val="21"/>
          <w:szCs w:val="22"/>
          <w:lang w:eastAsia="en-US"/>
        </w:rPr>
        <w:t>ridded</w:t>
      </w:r>
      <w:proofErr w:type="spellEnd"/>
      <w:r w:rsidR="002C44EF" w:rsidRPr="009A3D72">
        <w:rPr>
          <w:rFonts w:ascii="Georgia" w:eastAsia="Calibri" w:hAnsi="Georgia"/>
          <w:snapToGrid/>
          <w:kern w:val="0"/>
          <w:sz w:val="21"/>
          <w:szCs w:val="22"/>
          <w:lang w:eastAsia="en-US"/>
        </w:rPr>
        <w:t xml:space="preserve"> </w:t>
      </w:r>
      <w:proofErr w:type="spellStart"/>
      <w:r w:rsidR="008177E9" w:rsidRPr="009A3D72">
        <w:rPr>
          <w:rFonts w:ascii="Georgia" w:eastAsia="Calibri" w:hAnsi="Georgia"/>
          <w:snapToGrid/>
          <w:kern w:val="0"/>
          <w:sz w:val="21"/>
          <w:szCs w:val="22"/>
          <w:lang w:eastAsia="en-US"/>
        </w:rPr>
        <w:t>M</w:t>
      </w:r>
      <w:r w:rsidR="002C44EF" w:rsidRPr="009A3D72">
        <w:rPr>
          <w:rFonts w:ascii="Georgia" w:eastAsia="Calibri" w:hAnsi="Georgia"/>
          <w:snapToGrid/>
          <w:kern w:val="0"/>
          <w:sz w:val="21"/>
          <w:szCs w:val="22"/>
          <w:lang w:eastAsia="en-US"/>
        </w:rPr>
        <w:t>eteorological</w:t>
      </w:r>
      <w:proofErr w:type="spellEnd"/>
      <w:r w:rsidR="002C44EF" w:rsidRPr="009A3D72">
        <w:rPr>
          <w:rFonts w:ascii="Georgia" w:eastAsia="Calibri" w:hAnsi="Georgia"/>
          <w:snapToGrid/>
          <w:kern w:val="0"/>
          <w:sz w:val="21"/>
          <w:szCs w:val="22"/>
          <w:lang w:eastAsia="en-US"/>
        </w:rPr>
        <w:t xml:space="preserve"> </w:t>
      </w:r>
      <w:proofErr w:type="spellStart"/>
      <w:r w:rsidR="008177E9" w:rsidRPr="009A3D72">
        <w:rPr>
          <w:rFonts w:ascii="Georgia" w:eastAsia="Calibri" w:hAnsi="Georgia"/>
          <w:snapToGrid/>
          <w:kern w:val="0"/>
          <w:sz w:val="21"/>
          <w:szCs w:val="22"/>
          <w:lang w:eastAsia="en-US"/>
        </w:rPr>
        <w:t>E</w:t>
      </w:r>
      <w:r w:rsidR="002C44EF" w:rsidRPr="009A3D72">
        <w:rPr>
          <w:rFonts w:ascii="Georgia" w:eastAsia="Calibri" w:hAnsi="Georgia"/>
          <w:snapToGrid/>
          <w:kern w:val="0"/>
          <w:sz w:val="21"/>
          <w:szCs w:val="22"/>
          <w:lang w:eastAsia="en-US"/>
        </w:rPr>
        <w:t>nsembled</w:t>
      </w:r>
      <w:proofErr w:type="spellEnd"/>
      <w:r w:rsidR="002C44EF" w:rsidRPr="009A3D72">
        <w:rPr>
          <w:rFonts w:ascii="Georgia" w:eastAsia="Calibri" w:hAnsi="Georgia"/>
          <w:snapToGrid/>
          <w:kern w:val="0"/>
          <w:sz w:val="21"/>
          <w:szCs w:val="22"/>
          <w:lang w:eastAsia="en-US"/>
        </w:rPr>
        <w:t xml:space="preserve"> </w:t>
      </w:r>
      <w:proofErr w:type="spellStart"/>
      <w:r w:rsidR="008177E9" w:rsidRPr="009A3D72">
        <w:rPr>
          <w:rFonts w:ascii="Georgia" w:eastAsia="Calibri" w:hAnsi="Georgia"/>
          <w:snapToGrid/>
          <w:kern w:val="0"/>
          <w:sz w:val="21"/>
          <w:szCs w:val="22"/>
          <w:lang w:eastAsia="en-US"/>
        </w:rPr>
        <w:t>T</w:t>
      </w:r>
      <w:r w:rsidR="002C44EF" w:rsidRPr="009A3D72">
        <w:rPr>
          <w:rFonts w:ascii="Georgia" w:eastAsia="Calibri" w:hAnsi="Georgia"/>
          <w:snapToGrid/>
          <w:kern w:val="0"/>
          <w:sz w:val="21"/>
          <w:szCs w:val="22"/>
          <w:lang w:eastAsia="en-US"/>
        </w:rPr>
        <w:t>o</w:t>
      </w:r>
      <w:r>
        <w:rPr>
          <w:rFonts w:ascii="Georgia" w:eastAsia="Calibri" w:hAnsi="Georgia"/>
          <w:snapToGrid/>
          <w:kern w:val="0"/>
          <w:sz w:val="21"/>
          <w:szCs w:val="22"/>
          <w:lang w:eastAsia="en-US"/>
        </w:rPr>
        <w:t>o</w:t>
      </w:r>
      <w:r w:rsidR="002C44EF" w:rsidRPr="009A3D72">
        <w:rPr>
          <w:rFonts w:ascii="Georgia" w:eastAsia="Calibri" w:hAnsi="Georgia"/>
          <w:snapToGrid/>
          <w:kern w:val="0"/>
          <w:sz w:val="21"/>
          <w:szCs w:val="22"/>
          <w:lang w:eastAsia="en-US"/>
        </w:rPr>
        <w:t>l</w:t>
      </w:r>
      <w:proofErr w:type="spellEnd"/>
    </w:p>
    <w:p w14:paraId="49D91D7E" w14:textId="77777777" w:rsidR="00DB1C4D" w:rsidRPr="005F0CD2" w:rsidRDefault="00DB1C4D" w:rsidP="00DB1C4D">
      <w:pPr>
        <w:pStyle w:val="ListParagraph"/>
        <w:numPr>
          <w:ilvl w:val="0"/>
          <w:numId w:val="32"/>
        </w:numPr>
        <w:jc w:val="both"/>
        <w:rPr>
          <w:rFonts w:ascii="Georgia" w:eastAsia="Calibri" w:hAnsi="Georgia"/>
          <w:snapToGrid/>
          <w:kern w:val="0"/>
          <w:sz w:val="21"/>
          <w:szCs w:val="22"/>
          <w:lang w:val="es-PE" w:eastAsia="en-US"/>
        </w:rPr>
      </w:pPr>
      <w:r w:rsidRPr="005F0CD2">
        <w:rPr>
          <w:rFonts w:ascii="Georgia" w:eastAsia="Calibri" w:hAnsi="Georgia"/>
          <w:snapToGrid/>
          <w:kern w:val="0"/>
          <w:sz w:val="21"/>
          <w:szCs w:val="22"/>
          <w:lang w:val="es-PE" w:eastAsia="en-US"/>
        </w:rPr>
        <w:t>Programa de capacitación y acreditación de Organismos de Inspección de Calidad del Agua (Instituto Boliviano de Metrología – IBMETRO)</w:t>
      </w:r>
    </w:p>
    <w:p w14:paraId="3788D8A2" w14:textId="77777777" w:rsidR="00DB1C4D" w:rsidRPr="005F0CD2" w:rsidRDefault="00DB1C4D" w:rsidP="00DB1C4D">
      <w:pPr>
        <w:pStyle w:val="ListParagraph"/>
        <w:numPr>
          <w:ilvl w:val="0"/>
          <w:numId w:val="32"/>
        </w:numPr>
        <w:jc w:val="both"/>
        <w:rPr>
          <w:rFonts w:ascii="Georgia" w:eastAsia="Calibri" w:hAnsi="Georgia"/>
          <w:snapToGrid/>
          <w:kern w:val="0"/>
          <w:sz w:val="21"/>
          <w:szCs w:val="22"/>
          <w:lang w:val="es-PE" w:eastAsia="en-US"/>
        </w:rPr>
      </w:pPr>
      <w:r w:rsidRPr="005F0CD2">
        <w:rPr>
          <w:rFonts w:ascii="Georgia" w:eastAsia="Calibri" w:hAnsi="Georgia"/>
          <w:snapToGrid/>
          <w:kern w:val="0"/>
          <w:sz w:val="21"/>
          <w:szCs w:val="22"/>
          <w:lang w:val="es-PE" w:eastAsia="en-US"/>
        </w:rPr>
        <w:t>Curso Corto Género, Recursos Hídricos y Naturales</w:t>
      </w:r>
    </w:p>
    <w:p w14:paraId="2463398B" w14:textId="1FB2A030" w:rsidR="00DB1C4D" w:rsidRDefault="00DB1C4D" w:rsidP="005553D4">
      <w:pPr>
        <w:pStyle w:val="ListParagraph"/>
        <w:numPr>
          <w:ilvl w:val="0"/>
          <w:numId w:val="32"/>
        </w:numPr>
        <w:jc w:val="both"/>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 xml:space="preserve">Curso de Manejo de conflictos </w:t>
      </w:r>
      <w:proofErr w:type="spellStart"/>
      <w:r>
        <w:rPr>
          <w:rFonts w:ascii="Georgia" w:eastAsia="Calibri" w:hAnsi="Georgia"/>
          <w:snapToGrid/>
          <w:kern w:val="0"/>
          <w:sz w:val="21"/>
          <w:szCs w:val="22"/>
          <w:lang w:val="es-PE" w:eastAsia="en-US"/>
        </w:rPr>
        <w:t>socioambientales</w:t>
      </w:r>
      <w:proofErr w:type="spellEnd"/>
    </w:p>
    <w:p w14:paraId="78C5E066" w14:textId="77777777" w:rsidR="00DB1C4D" w:rsidRPr="005F0CD2" w:rsidRDefault="00DB1C4D" w:rsidP="00DB1C4D">
      <w:pPr>
        <w:pStyle w:val="ListParagraph"/>
        <w:numPr>
          <w:ilvl w:val="0"/>
          <w:numId w:val="32"/>
        </w:numPr>
        <w:jc w:val="both"/>
        <w:rPr>
          <w:rFonts w:ascii="Georgia" w:eastAsia="Calibri" w:hAnsi="Georgia"/>
          <w:snapToGrid/>
          <w:kern w:val="0"/>
          <w:sz w:val="21"/>
          <w:szCs w:val="22"/>
          <w:lang w:val="es-PE" w:eastAsia="en-US"/>
        </w:rPr>
      </w:pPr>
      <w:r w:rsidRPr="005F0CD2">
        <w:rPr>
          <w:rFonts w:ascii="Georgia" w:eastAsia="Calibri" w:hAnsi="Georgia"/>
          <w:snapToGrid/>
          <w:kern w:val="0"/>
          <w:sz w:val="21"/>
          <w:szCs w:val="22"/>
          <w:lang w:val="es-PE" w:eastAsia="en-US"/>
        </w:rPr>
        <w:t>Liderazgo por el empoderamiento de la mujer</w:t>
      </w:r>
    </w:p>
    <w:p w14:paraId="4B80D767" w14:textId="6B89947D" w:rsidR="00DB1C4D" w:rsidRDefault="00DB1C4D" w:rsidP="00DB1C4D">
      <w:pPr>
        <w:pStyle w:val="ListParagraph"/>
        <w:numPr>
          <w:ilvl w:val="0"/>
          <w:numId w:val="32"/>
        </w:numPr>
        <w:jc w:val="both"/>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 xml:space="preserve">Curso de Manejo de Conflictos </w:t>
      </w:r>
      <w:r w:rsidRPr="005F0CD2">
        <w:rPr>
          <w:rFonts w:ascii="Georgia" w:eastAsia="Calibri" w:hAnsi="Georgia"/>
          <w:snapToGrid/>
          <w:kern w:val="0"/>
          <w:sz w:val="21"/>
          <w:szCs w:val="22"/>
          <w:lang w:val="es-PE" w:eastAsia="en-US"/>
        </w:rPr>
        <w:t xml:space="preserve">(Funcionarios </w:t>
      </w:r>
      <w:proofErr w:type="spellStart"/>
      <w:r w:rsidRPr="005F0CD2">
        <w:rPr>
          <w:rFonts w:ascii="Georgia" w:eastAsia="Calibri" w:hAnsi="Georgia"/>
          <w:snapToGrid/>
          <w:kern w:val="0"/>
          <w:sz w:val="21"/>
          <w:szCs w:val="22"/>
          <w:lang w:val="es-PE" w:eastAsia="en-US"/>
        </w:rPr>
        <w:t>MMAyA</w:t>
      </w:r>
      <w:proofErr w:type="spellEnd"/>
      <w:r w:rsidRPr="005F0CD2">
        <w:rPr>
          <w:rFonts w:ascii="Georgia" w:eastAsia="Calibri" w:hAnsi="Georgia"/>
          <w:snapToGrid/>
          <w:kern w:val="0"/>
          <w:sz w:val="21"/>
          <w:szCs w:val="22"/>
          <w:lang w:val="es-PE" w:eastAsia="en-US"/>
        </w:rPr>
        <w:t>).</w:t>
      </w:r>
    </w:p>
    <w:p w14:paraId="1E1FD530" w14:textId="77777777" w:rsidR="00DB1C4D" w:rsidRDefault="00DB1C4D" w:rsidP="00281CF8">
      <w:pPr>
        <w:pStyle w:val="ListParagraph"/>
        <w:numPr>
          <w:ilvl w:val="0"/>
          <w:numId w:val="32"/>
        </w:numPr>
        <w:jc w:val="both"/>
        <w:rPr>
          <w:rFonts w:ascii="Georgia" w:eastAsia="Calibri" w:hAnsi="Georgia"/>
          <w:snapToGrid/>
          <w:kern w:val="0"/>
          <w:sz w:val="21"/>
          <w:szCs w:val="22"/>
          <w:lang w:val="es-PE" w:eastAsia="en-US"/>
        </w:rPr>
      </w:pPr>
      <w:r w:rsidRPr="00DB1C4D">
        <w:rPr>
          <w:rFonts w:ascii="Georgia" w:eastAsia="Calibri" w:hAnsi="Georgia"/>
          <w:snapToGrid/>
          <w:kern w:val="0"/>
          <w:sz w:val="21"/>
          <w:szCs w:val="22"/>
          <w:lang w:val="es-PE" w:eastAsia="en-US"/>
        </w:rPr>
        <w:t xml:space="preserve">Curso de Liderazgo </w:t>
      </w:r>
      <w:r w:rsidRPr="005F0CD2">
        <w:rPr>
          <w:rFonts w:ascii="Georgia" w:eastAsia="Calibri" w:hAnsi="Georgia"/>
          <w:snapToGrid/>
          <w:kern w:val="0"/>
          <w:sz w:val="21"/>
          <w:szCs w:val="22"/>
          <w:lang w:val="es-PE" w:eastAsia="en-US"/>
        </w:rPr>
        <w:t xml:space="preserve">(Funcionarios </w:t>
      </w:r>
      <w:proofErr w:type="spellStart"/>
      <w:r w:rsidRPr="005F0CD2">
        <w:rPr>
          <w:rFonts w:ascii="Georgia" w:eastAsia="Calibri" w:hAnsi="Georgia"/>
          <w:snapToGrid/>
          <w:kern w:val="0"/>
          <w:sz w:val="21"/>
          <w:szCs w:val="22"/>
          <w:lang w:val="es-PE" w:eastAsia="en-US"/>
        </w:rPr>
        <w:t>MMAyA</w:t>
      </w:r>
      <w:proofErr w:type="spellEnd"/>
      <w:r w:rsidRPr="005F0CD2">
        <w:rPr>
          <w:rFonts w:ascii="Georgia" w:eastAsia="Calibri" w:hAnsi="Georgia"/>
          <w:snapToGrid/>
          <w:kern w:val="0"/>
          <w:sz w:val="21"/>
          <w:szCs w:val="22"/>
          <w:lang w:val="es-PE" w:eastAsia="en-US"/>
        </w:rPr>
        <w:t>).</w:t>
      </w:r>
    </w:p>
    <w:p w14:paraId="4568051A" w14:textId="4642629C" w:rsidR="00DB1C4D" w:rsidRPr="00DB1C4D" w:rsidRDefault="00DB1C4D" w:rsidP="00281CF8">
      <w:pPr>
        <w:pStyle w:val="ListParagraph"/>
        <w:numPr>
          <w:ilvl w:val="0"/>
          <w:numId w:val="32"/>
        </w:numPr>
        <w:jc w:val="both"/>
        <w:rPr>
          <w:rFonts w:ascii="Georgia" w:eastAsia="Calibri" w:hAnsi="Georgia"/>
          <w:snapToGrid/>
          <w:kern w:val="0"/>
          <w:sz w:val="21"/>
          <w:szCs w:val="22"/>
          <w:lang w:val="es-PE" w:eastAsia="en-US"/>
        </w:rPr>
      </w:pPr>
      <w:r w:rsidRPr="00DB1C4D">
        <w:rPr>
          <w:rFonts w:ascii="Georgia" w:eastAsia="Calibri" w:hAnsi="Georgia"/>
          <w:snapToGrid/>
          <w:kern w:val="0"/>
          <w:sz w:val="21"/>
          <w:szCs w:val="22"/>
          <w:lang w:val="es-PE" w:eastAsia="en-US"/>
        </w:rPr>
        <w:t xml:space="preserve">Curso Gestión del Tiempo (Funcionarios </w:t>
      </w:r>
      <w:proofErr w:type="spellStart"/>
      <w:r w:rsidRPr="00DB1C4D">
        <w:rPr>
          <w:rFonts w:ascii="Georgia" w:eastAsia="Calibri" w:hAnsi="Georgia"/>
          <w:snapToGrid/>
          <w:kern w:val="0"/>
          <w:sz w:val="21"/>
          <w:szCs w:val="22"/>
          <w:lang w:val="es-PE" w:eastAsia="en-US"/>
        </w:rPr>
        <w:t>MMAyA</w:t>
      </w:r>
      <w:proofErr w:type="spellEnd"/>
      <w:r w:rsidRPr="00DB1C4D">
        <w:rPr>
          <w:rFonts w:ascii="Georgia" w:eastAsia="Calibri" w:hAnsi="Georgia"/>
          <w:snapToGrid/>
          <w:kern w:val="0"/>
          <w:sz w:val="21"/>
          <w:szCs w:val="22"/>
          <w:lang w:val="es-PE" w:eastAsia="en-US"/>
        </w:rPr>
        <w:t>).</w:t>
      </w:r>
    </w:p>
    <w:p w14:paraId="2B5A430F" w14:textId="0F517E47" w:rsidR="00DB1C4D" w:rsidRPr="00DB1C4D" w:rsidRDefault="00DB1C4D" w:rsidP="00DB1C4D">
      <w:pPr>
        <w:pStyle w:val="ListParagraph"/>
        <w:numPr>
          <w:ilvl w:val="0"/>
          <w:numId w:val="32"/>
        </w:numPr>
        <w:jc w:val="both"/>
        <w:rPr>
          <w:rFonts w:ascii="Georgia" w:eastAsia="Calibri" w:hAnsi="Georgia"/>
          <w:snapToGrid/>
          <w:kern w:val="0"/>
          <w:sz w:val="21"/>
          <w:szCs w:val="22"/>
          <w:lang w:val="es-PE" w:eastAsia="en-US"/>
        </w:rPr>
      </w:pPr>
      <w:r w:rsidRPr="00DB1C4D">
        <w:rPr>
          <w:rFonts w:ascii="Georgia" w:eastAsia="Calibri" w:hAnsi="Georgia"/>
          <w:snapToGrid/>
          <w:kern w:val="0"/>
          <w:sz w:val="21"/>
          <w:szCs w:val="22"/>
          <w:lang w:val="es-PE" w:eastAsia="en-US"/>
        </w:rPr>
        <w:t>Capacitación a Capacitadores</w:t>
      </w:r>
      <w:r>
        <w:rPr>
          <w:rFonts w:ascii="Georgia" w:eastAsia="Calibri" w:hAnsi="Georgia"/>
          <w:snapToGrid/>
          <w:kern w:val="0"/>
          <w:sz w:val="21"/>
          <w:szCs w:val="22"/>
          <w:lang w:val="es-PE" w:eastAsia="en-US"/>
        </w:rPr>
        <w:t xml:space="preserve"> (</w:t>
      </w:r>
      <w:r w:rsidRPr="00DB1C4D">
        <w:rPr>
          <w:rFonts w:ascii="Georgia" w:eastAsia="Calibri" w:hAnsi="Georgia"/>
          <w:snapToGrid/>
          <w:kern w:val="0"/>
          <w:sz w:val="21"/>
          <w:szCs w:val="22"/>
          <w:lang w:val="es-PE" w:eastAsia="en-US"/>
        </w:rPr>
        <w:t>Herramientas pedagógicas para proceso de facilitación y ca</w:t>
      </w:r>
      <w:r>
        <w:rPr>
          <w:rFonts w:ascii="Georgia" w:eastAsia="Calibri" w:hAnsi="Georgia"/>
          <w:snapToGrid/>
          <w:kern w:val="0"/>
          <w:sz w:val="21"/>
          <w:szCs w:val="22"/>
          <w:lang w:val="es-PE" w:eastAsia="en-US"/>
        </w:rPr>
        <w:t>pacitación)</w:t>
      </w:r>
    </w:p>
    <w:p w14:paraId="2C6D8B92" w14:textId="77777777" w:rsidR="00DB1C4D" w:rsidRDefault="00DB1C4D" w:rsidP="00DB1C4D">
      <w:pPr>
        <w:pStyle w:val="ListParagraph"/>
        <w:numPr>
          <w:ilvl w:val="0"/>
          <w:numId w:val="32"/>
        </w:numPr>
        <w:jc w:val="both"/>
        <w:rPr>
          <w:rFonts w:ascii="Georgia" w:eastAsia="Calibri" w:hAnsi="Georgia"/>
          <w:snapToGrid/>
          <w:kern w:val="0"/>
          <w:sz w:val="21"/>
          <w:szCs w:val="22"/>
          <w:lang w:val="es-PE" w:eastAsia="en-US"/>
        </w:rPr>
      </w:pPr>
      <w:r w:rsidRPr="005F0CD2">
        <w:rPr>
          <w:rFonts w:ascii="Georgia" w:eastAsia="Calibri" w:hAnsi="Georgia"/>
          <w:snapToGrid/>
          <w:kern w:val="0"/>
          <w:sz w:val="21"/>
          <w:szCs w:val="22"/>
          <w:lang w:val="es-PE" w:eastAsia="en-US"/>
        </w:rPr>
        <w:t>Curso Políticas Públicas (Centro de Capacitación de la Contraloría: CENCAP)</w:t>
      </w:r>
    </w:p>
    <w:p w14:paraId="6882C903" w14:textId="77777777" w:rsidR="00104BD0" w:rsidRDefault="00104BD0" w:rsidP="00104BD0">
      <w:pPr>
        <w:pStyle w:val="ListParagraph"/>
        <w:numPr>
          <w:ilvl w:val="0"/>
          <w:numId w:val="32"/>
        </w:numPr>
        <w:jc w:val="both"/>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 xml:space="preserve">Curso de Gobierno Electrónico </w:t>
      </w:r>
      <w:r w:rsidRPr="005F0CD2">
        <w:rPr>
          <w:rFonts w:ascii="Georgia" w:eastAsia="Calibri" w:hAnsi="Georgia"/>
          <w:snapToGrid/>
          <w:kern w:val="0"/>
          <w:sz w:val="21"/>
          <w:szCs w:val="22"/>
          <w:lang w:val="es-PE" w:eastAsia="en-US"/>
        </w:rPr>
        <w:t>(Centro de Capacitación de la Contraloría: CENCAP)</w:t>
      </w:r>
    </w:p>
    <w:p w14:paraId="7EE591B2" w14:textId="77777777" w:rsidR="00DB1C4D" w:rsidRPr="005F0CD2" w:rsidRDefault="00DB1C4D" w:rsidP="00DB1C4D">
      <w:pPr>
        <w:pStyle w:val="ListParagraph"/>
        <w:numPr>
          <w:ilvl w:val="0"/>
          <w:numId w:val="32"/>
        </w:numPr>
        <w:jc w:val="both"/>
        <w:rPr>
          <w:rFonts w:ascii="Georgia" w:eastAsia="Calibri" w:hAnsi="Georgia"/>
          <w:snapToGrid/>
          <w:kern w:val="0"/>
          <w:sz w:val="21"/>
          <w:szCs w:val="22"/>
          <w:lang w:val="es-PE" w:eastAsia="en-US"/>
        </w:rPr>
      </w:pPr>
      <w:r w:rsidRPr="005F0CD2">
        <w:rPr>
          <w:rFonts w:ascii="Georgia" w:eastAsia="Calibri" w:hAnsi="Georgia"/>
          <w:snapToGrid/>
          <w:kern w:val="0"/>
          <w:sz w:val="21"/>
          <w:szCs w:val="22"/>
          <w:lang w:val="es-PE" w:eastAsia="en-US"/>
        </w:rPr>
        <w:t>Curso Gobierno Electrónico (Agencia de Gobierno Electrónico y Tecnologías de Información y Comunicación - AGETIC)</w:t>
      </w:r>
    </w:p>
    <w:p w14:paraId="2D347608" w14:textId="77777777" w:rsidR="00DB1C4D" w:rsidRDefault="00DB1C4D" w:rsidP="00DB1C4D">
      <w:pPr>
        <w:pStyle w:val="ListParagraph"/>
        <w:numPr>
          <w:ilvl w:val="0"/>
          <w:numId w:val="32"/>
        </w:numPr>
        <w:jc w:val="both"/>
        <w:rPr>
          <w:rFonts w:ascii="Georgia" w:eastAsia="Calibri" w:hAnsi="Georgia"/>
          <w:snapToGrid/>
          <w:kern w:val="0"/>
          <w:sz w:val="21"/>
          <w:szCs w:val="22"/>
          <w:lang w:val="es-PE" w:eastAsia="en-US"/>
        </w:rPr>
      </w:pPr>
      <w:r w:rsidRPr="00DB1C4D">
        <w:rPr>
          <w:rFonts w:ascii="Georgia" w:eastAsia="Calibri" w:hAnsi="Georgia"/>
          <w:snapToGrid/>
          <w:kern w:val="0"/>
          <w:sz w:val="21"/>
          <w:szCs w:val="22"/>
          <w:lang w:val="es-PE" w:eastAsia="en-US"/>
        </w:rPr>
        <w:t xml:space="preserve">Curso de Responsabilidad por la Función Pública </w:t>
      </w:r>
      <w:r w:rsidRPr="005F0CD2">
        <w:rPr>
          <w:rFonts w:ascii="Georgia" w:eastAsia="Calibri" w:hAnsi="Georgia"/>
          <w:snapToGrid/>
          <w:kern w:val="0"/>
          <w:sz w:val="21"/>
          <w:szCs w:val="22"/>
          <w:lang w:val="es-PE" w:eastAsia="en-US"/>
        </w:rPr>
        <w:t>(Centro de Capacitación de la Contraloría: CENCAP)</w:t>
      </w:r>
    </w:p>
    <w:p w14:paraId="1BDA21F6" w14:textId="77777777" w:rsidR="00DB1C4D" w:rsidRDefault="00DB1C4D" w:rsidP="00DB1C4D">
      <w:pPr>
        <w:pStyle w:val="ListParagraph"/>
        <w:numPr>
          <w:ilvl w:val="0"/>
          <w:numId w:val="32"/>
        </w:numPr>
        <w:jc w:val="both"/>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 xml:space="preserve">Curso de la Ley 1178 </w:t>
      </w:r>
      <w:r w:rsidRPr="005F0CD2">
        <w:rPr>
          <w:rFonts w:ascii="Georgia" w:eastAsia="Calibri" w:hAnsi="Georgia"/>
          <w:snapToGrid/>
          <w:kern w:val="0"/>
          <w:sz w:val="21"/>
          <w:szCs w:val="22"/>
          <w:lang w:val="es-PE" w:eastAsia="en-US"/>
        </w:rPr>
        <w:t>(Centro de Capacitación de la Contraloría: CENCAP)</w:t>
      </w:r>
    </w:p>
    <w:p w14:paraId="5D57734C" w14:textId="75C1F72D" w:rsidR="009106DB" w:rsidRPr="00DB1C4D" w:rsidRDefault="009106DB" w:rsidP="00281CF8">
      <w:pPr>
        <w:pStyle w:val="ListParagraph"/>
        <w:numPr>
          <w:ilvl w:val="0"/>
          <w:numId w:val="32"/>
        </w:numPr>
        <w:jc w:val="both"/>
        <w:rPr>
          <w:rFonts w:ascii="Georgia" w:eastAsia="Calibri" w:hAnsi="Georgia"/>
          <w:snapToGrid/>
          <w:kern w:val="0"/>
          <w:sz w:val="21"/>
          <w:szCs w:val="22"/>
          <w:lang w:val="es-PE" w:eastAsia="en-US"/>
        </w:rPr>
      </w:pPr>
      <w:r w:rsidRPr="00DB1C4D">
        <w:rPr>
          <w:rFonts w:ascii="Georgia" w:eastAsia="Calibri" w:hAnsi="Georgia"/>
          <w:snapToGrid/>
          <w:kern w:val="0"/>
          <w:sz w:val="21"/>
          <w:szCs w:val="22"/>
          <w:lang w:val="es-PE" w:eastAsia="en-US"/>
        </w:rPr>
        <w:t xml:space="preserve">Taller de Misión Visión del </w:t>
      </w:r>
      <w:proofErr w:type="spellStart"/>
      <w:r w:rsidRPr="00DB1C4D">
        <w:rPr>
          <w:rFonts w:ascii="Georgia" w:eastAsia="Calibri" w:hAnsi="Georgia"/>
          <w:snapToGrid/>
          <w:kern w:val="0"/>
          <w:sz w:val="21"/>
          <w:szCs w:val="22"/>
          <w:lang w:val="es-PE" w:eastAsia="en-US"/>
        </w:rPr>
        <w:t>MMAyA</w:t>
      </w:r>
      <w:proofErr w:type="spellEnd"/>
      <w:r w:rsidRPr="00DB1C4D">
        <w:rPr>
          <w:rFonts w:ascii="Georgia" w:eastAsia="Calibri" w:hAnsi="Georgia"/>
          <w:snapToGrid/>
          <w:kern w:val="0"/>
          <w:sz w:val="21"/>
          <w:szCs w:val="22"/>
          <w:lang w:val="es-PE" w:eastAsia="en-US"/>
        </w:rPr>
        <w:t xml:space="preserve"> para la inducción de funcionarios</w:t>
      </w:r>
    </w:p>
    <w:p w14:paraId="5CF3D9F9" w14:textId="3ABD7EEA" w:rsidR="009106DB" w:rsidRPr="005F0CD2" w:rsidRDefault="00104BD0" w:rsidP="005553D4">
      <w:pPr>
        <w:pStyle w:val="ListParagraph"/>
        <w:numPr>
          <w:ilvl w:val="0"/>
          <w:numId w:val="32"/>
        </w:numPr>
        <w:jc w:val="both"/>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Taller de</w:t>
      </w:r>
      <w:r w:rsidR="008177E9" w:rsidRPr="005F0CD2">
        <w:rPr>
          <w:rFonts w:ascii="Georgia" w:eastAsia="Calibri" w:hAnsi="Georgia"/>
          <w:snapToGrid/>
          <w:kern w:val="0"/>
          <w:sz w:val="21"/>
          <w:szCs w:val="22"/>
          <w:lang w:val="es-PE" w:eastAsia="en-US"/>
        </w:rPr>
        <w:t xml:space="preserve"> Ética Pública (</w:t>
      </w:r>
      <w:r w:rsidR="00602E8F" w:rsidRPr="005F0CD2">
        <w:rPr>
          <w:rFonts w:ascii="Georgia" w:eastAsia="Calibri" w:hAnsi="Georgia"/>
          <w:snapToGrid/>
          <w:kern w:val="0"/>
          <w:sz w:val="21"/>
          <w:szCs w:val="22"/>
          <w:lang w:val="es-PE" w:eastAsia="en-US"/>
        </w:rPr>
        <w:t xml:space="preserve">Escuela de gestión Pública Plurinacional - </w:t>
      </w:r>
      <w:r w:rsidR="008177E9" w:rsidRPr="005F0CD2">
        <w:rPr>
          <w:rFonts w:ascii="Georgia" w:eastAsia="Calibri" w:hAnsi="Georgia"/>
          <w:snapToGrid/>
          <w:kern w:val="0"/>
          <w:sz w:val="21"/>
          <w:szCs w:val="22"/>
          <w:lang w:val="es-PE" w:eastAsia="en-US"/>
        </w:rPr>
        <w:t>EGPP)</w:t>
      </w:r>
    </w:p>
    <w:p w14:paraId="78E26267" w14:textId="12BA9D5E" w:rsidR="009106DB" w:rsidRPr="005F0CD2" w:rsidRDefault="00104BD0" w:rsidP="005553D4">
      <w:pPr>
        <w:pStyle w:val="ListParagraph"/>
        <w:numPr>
          <w:ilvl w:val="0"/>
          <w:numId w:val="32"/>
        </w:numPr>
        <w:jc w:val="both"/>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 xml:space="preserve">Taller de </w:t>
      </w:r>
      <w:r w:rsidR="008177E9" w:rsidRPr="005F0CD2">
        <w:rPr>
          <w:rFonts w:ascii="Georgia" w:eastAsia="Calibri" w:hAnsi="Georgia"/>
          <w:snapToGrid/>
          <w:kern w:val="0"/>
          <w:sz w:val="21"/>
          <w:szCs w:val="22"/>
          <w:lang w:val="es-PE" w:eastAsia="en-US"/>
        </w:rPr>
        <w:t>P</w:t>
      </w:r>
      <w:r w:rsidR="009106DB">
        <w:rPr>
          <w:rFonts w:ascii="Georgia" w:eastAsia="Calibri" w:hAnsi="Georgia"/>
          <w:snapToGrid/>
          <w:kern w:val="0"/>
          <w:sz w:val="21"/>
          <w:szCs w:val="22"/>
          <w:lang w:val="es-PE" w:eastAsia="en-US"/>
        </w:rPr>
        <w:t xml:space="preserve">lanificación </w:t>
      </w:r>
      <w:r w:rsidR="008177E9" w:rsidRPr="005F0CD2">
        <w:rPr>
          <w:rFonts w:ascii="Georgia" w:eastAsia="Calibri" w:hAnsi="Georgia"/>
          <w:snapToGrid/>
          <w:kern w:val="0"/>
          <w:sz w:val="21"/>
          <w:szCs w:val="22"/>
          <w:lang w:val="es-PE" w:eastAsia="en-US"/>
        </w:rPr>
        <w:t>O</w:t>
      </w:r>
      <w:r w:rsidR="009106DB">
        <w:rPr>
          <w:rFonts w:ascii="Georgia" w:eastAsia="Calibri" w:hAnsi="Georgia"/>
          <w:snapToGrid/>
          <w:kern w:val="0"/>
          <w:sz w:val="21"/>
          <w:szCs w:val="22"/>
          <w:lang w:val="es-PE" w:eastAsia="en-US"/>
        </w:rPr>
        <w:t>perativa Anual</w:t>
      </w:r>
      <w:r w:rsidR="008177E9" w:rsidRPr="005F0CD2">
        <w:rPr>
          <w:rFonts w:ascii="Georgia" w:eastAsia="Calibri" w:hAnsi="Georgia"/>
          <w:snapToGrid/>
          <w:kern w:val="0"/>
          <w:sz w:val="21"/>
          <w:szCs w:val="22"/>
          <w:lang w:val="es-PE" w:eastAsia="en-US"/>
        </w:rPr>
        <w:t xml:space="preserve"> (CENCAP)</w:t>
      </w:r>
    </w:p>
    <w:p w14:paraId="7AAD5EC3" w14:textId="69812676" w:rsidR="009106DB" w:rsidRDefault="008177E9" w:rsidP="005553D4">
      <w:pPr>
        <w:pStyle w:val="ListParagraph"/>
        <w:numPr>
          <w:ilvl w:val="0"/>
          <w:numId w:val="32"/>
        </w:numPr>
        <w:jc w:val="both"/>
        <w:rPr>
          <w:rFonts w:ascii="Georgia" w:eastAsia="Calibri" w:hAnsi="Georgia"/>
          <w:snapToGrid/>
          <w:kern w:val="0"/>
          <w:sz w:val="21"/>
          <w:szCs w:val="22"/>
          <w:lang w:val="es-PE" w:eastAsia="en-US"/>
        </w:rPr>
      </w:pPr>
      <w:r w:rsidRPr="005F0CD2">
        <w:rPr>
          <w:rFonts w:ascii="Georgia" w:eastAsia="Calibri" w:hAnsi="Georgia"/>
          <w:snapToGrid/>
          <w:kern w:val="0"/>
          <w:sz w:val="21"/>
          <w:szCs w:val="22"/>
          <w:lang w:val="es-PE" w:eastAsia="en-US"/>
        </w:rPr>
        <w:t>Programa de Fortale</w:t>
      </w:r>
      <w:r w:rsidR="00913B82" w:rsidRPr="005F0CD2">
        <w:rPr>
          <w:rFonts w:ascii="Georgia" w:eastAsia="Calibri" w:hAnsi="Georgia"/>
          <w:snapToGrid/>
          <w:kern w:val="0"/>
          <w:sz w:val="21"/>
          <w:szCs w:val="22"/>
          <w:lang w:val="es-PE" w:eastAsia="en-US"/>
        </w:rPr>
        <w:t>cimiento de Capacidades a GAMS en el marco del Plan Nacional de Cuencas</w:t>
      </w:r>
      <w:r w:rsidRPr="005F0CD2">
        <w:rPr>
          <w:rFonts w:ascii="Georgia" w:eastAsia="Calibri" w:hAnsi="Georgia"/>
          <w:snapToGrid/>
          <w:kern w:val="0"/>
          <w:sz w:val="21"/>
          <w:szCs w:val="22"/>
          <w:lang w:val="es-PE" w:eastAsia="en-US"/>
        </w:rPr>
        <w:t>.</w:t>
      </w:r>
      <w:r w:rsidR="00104BD0">
        <w:rPr>
          <w:rFonts w:ascii="Georgia" w:eastAsia="Calibri" w:hAnsi="Georgia"/>
          <w:snapToGrid/>
          <w:kern w:val="0"/>
          <w:sz w:val="21"/>
          <w:szCs w:val="22"/>
          <w:lang w:val="es-PE" w:eastAsia="en-US"/>
        </w:rPr>
        <w:t xml:space="preserve"> (8 cursos sobre GIRH/MIC, Planes Directores de Cuenca, Planificación Hídrica, Gestión de Riesgos y SAT, Calidad Hídrica)</w:t>
      </w:r>
    </w:p>
    <w:p w14:paraId="35138FE7" w14:textId="23E00F45" w:rsidR="00104BD0" w:rsidRDefault="00104BD0" w:rsidP="005553D4">
      <w:pPr>
        <w:pStyle w:val="ListParagraph"/>
        <w:numPr>
          <w:ilvl w:val="0"/>
          <w:numId w:val="32"/>
        </w:numPr>
        <w:jc w:val="both"/>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 xml:space="preserve">Taller de socialización de la estrategia del </w:t>
      </w:r>
      <w:proofErr w:type="spellStart"/>
      <w:r>
        <w:rPr>
          <w:rFonts w:ascii="Georgia" w:eastAsia="Calibri" w:hAnsi="Georgia"/>
          <w:snapToGrid/>
          <w:kern w:val="0"/>
          <w:sz w:val="21"/>
          <w:szCs w:val="22"/>
          <w:lang w:val="es-PE" w:eastAsia="en-US"/>
        </w:rPr>
        <w:t>MMAyA</w:t>
      </w:r>
      <w:proofErr w:type="spellEnd"/>
      <w:r>
        <w:rPr>
          <w:rFonts w:ascii="Georgia" w:eastAsia="Calibri" w:hAnsi="Georgia"/>
          <w:snapToGrid/>
          <w:kern w:val="0"/>
          <w:sz w:val="21"/>
          <w:szCs w:val="22"/>
          <w:lang w:val="es-PE" w:eastAsia="en-US"/>
        </w:rPr>
        <w:t xml:space="preserve"> en tema de Aguas Subterráneas</w:t>
      </w:r>
    </w:p>
    <w:p w14:paraId="1C05E1E4" w14:textId="7D9B6893" w:rsidR="00104BD0" w:rsidRDefault="00104BD0" w:rsidP="005553D4">
      <w:pPr>
        <w:pStyle w:val="ListParagraph"/>
        <w:numPr>
          <w:ilvl w:val="0"/>
          <w:numId w:val="32"/>
        </w:numPr>
        <w:jc w:val="both"/>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 xml:space="preserve">Taller Conversatorio sobre diseño sísmico de Presas y análisis de riesgo </w:t>
      </w:r>
      <w:proofErr w:type="spellStart"/>
      <w:r>
        <w:rPr>
          <w:rFonts w:ascii="Georgia" w:eastAsia="Calibri" w:hAnsi="Georgia"/>
          <w:snapToGrid/>
          <w:kern w:val="0"/>
          <w:sz w:val="21"/>
          <w:szCs w:val="22"/>
          <w:lang w:val="es-PE" w:eastAsia="en-US"/>
        </w:rPr>
        <w:t>Sismico</w:t>
      </w:r>
      <w:proofErr w:type="spellEnd"/>
    </w:p>
    <w:p w14:paraId="2BD95527" w14:textId="593F0E28" w:rsidR="00104BD0" w:rsidRDefault="00104BD0" w:rsidP="005553D4">
      <w:pPr>
        <w:pStyle w:val="ListParagraph"/>
        <w:numPr>
          <w:ilvl w:val="0"/>
          <w:numId w:val="32"/>
        </w:numPr>
        <w:jc w:val="both"/>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Taller de Actualización del Balance Hídrico Superficial Bolivia 2016/2017</w:t>
      </w:r>
    </w:p>
    <w:p w14:paraId="639DF2FB" w14:textId="77777777" w:rsidR="00D51868" w:rsidRDefault="00104BD0" w:rsidP="005553D4">
      <w:pPr>
        <w:pStyle w:val="ListParagraph"/>
        <w:numPr>
          <w:ilvl w:val="0"/>
          <w:numId w:val="32"/>
        </w:numPr>
        <w:jc w:val="both"/>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Conversatorio de Género</w:t>
      </w:r>
      <w:r w:rsidR="00281CF8" w:rsidRPr="00281CF8">
        <w:rPr>
          <w:rFonts w:ascii="Georgia" w:eastAsia="Calibri" w:hAnsi="Georgia"/>
          <w:snapToGrid/>
          <w:kern w:val="0"/>
          <w:sz w:val="21"/>
          <w:szCs w:val="22"/>
          <w:lang w:val="es-PE" w:eastAsia="en-US"/>
        </w:rPr>
        <w:t>:</w:t>
      </w:r>
      <w:r w:rsidR="00281CF8">
        <w:rPr>
          <w:rFonts w:ascii="Georgia" w:eastAsia="Calibri" w:hAnsi="Georgia"/>
          <w:snapToGrid/>
          <w:kern w:val="0"/>
          <w:sz w:val="21"/>
          <w:szCs w:val="22"/>
          <w:lang w:val="es-PE" w:eastAsia="en-US"/>
        </w:rPr>
        <w:t xml:space="preserve"> </w:t>
      </w:r>
      <w:r w:rsidR="00281CF8" w:rsidRPr="00281CF8">
        <w:rPr>
          <w:rFonts w:ascii="Georgia" w:eastAsia="Calibri" w:hAnsi="Georgia"/>
          <w:snapToGrid/>
          <w:kern w:val="0"/>
          <w:sz w:val="21"/>
          <w:szCs w:val="22"/>
          <w:lang w:val="es-PE" w:eastAsia="en-US"/>
        </w:rPr>
        <w:t>"</w:t>
      </w:r>
      <w:r w:rsidR="00281CF8">
        <w:rPr>
          <w:rFonts w:ascii="Georgia" w:eastAsia="Calibri" w:hAnsi="Georgia"/>
          <w:snapToGrid/>
          <w:kern w:val="0"/>
          <w:sz w:val="21"/>
          <w:szCs w:val="22"/>
          <w:lang w:val="es-PE" w:eastAsia="en-US"/>
        </w:rPr>
        <w:t>D</w:t>
      </w:r>
      <w:r w:rsidR="00281CF8" w:rsidRPr="00281CF8">
        <w:rPr>
          <w:rFonts w:ascii="Georgia" w:eastAsia="Calibri" w:hAnsi="Georgia"/>
          <w:snapToGrid/>
          <w:kern w:val="0"/>
          <w:sz w:val="21"/>
          <w:szCs w:val="22"/>
          <w:lang w:val="es-PE" w:eastAsia="en-US"/>
        </w:rPr>
        <w:t xml:space="preserve">esafíos y oportunidades para el empoderamiento de las mujeres y niñas rurales, hacia el logro de la igualdad de </w:t>
      </w:r>
      <w:r w:rsidR="00D51868">
        <w:rPr>
          <w:rFonts w:ascii="Georgia" w:eastAsia="Calibri" w:hAnsi="Georgia"/>
          <w:snapToGrid/>
          <w:kern w:val="0"/>
          <w:sz w:val="21"/>
          <w:szCs w:val="22"/>
          <w:lang w:val="es-PE" w:eastAsia="en-US"/>
        </w:rPr>
        <w:t>género</w:t>
      </w:r>
    </w:p>
    <w:p w14:paraId="5A2FF842" w14:textId="77777777" w:rsidR="00D51868" w:rsidRDefault="00D51868" w:rsidP="005553D4">
      <w:pPr>
        <w:pStyle w:val="ListParagraph"/>
        <w:numPr>
          <w:ilvl w:val="0"/>
          <w:numId w:val="32"/>
        </w:numPr>
        <w:jc w:val="both"/>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Gerencia con Liderazgo (Existente INCAE)</w:t>
      </w:r>
    </w:p>
    <w:p w14:paraId="0BF82114" w14:textId="77777777" w:rsidR="00D51868" w:rsidRDefault="00D51868" w:rsidP="005553D4">
      <w:pPr>
        <w:pStyle w:val="ListParagraph"/>
        <w:numPr>
          <w:ilvl w:val="0"/>
          <w:numId w:val="32"/>
        </w:numPr>
        <w:jc w:val="both"/>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Planificación Estratégica (Existente INCAE)</w:t>
      </w:r>
    </w:p>
    <w:p w14:paraId="5CF8761D" w14:textId="67E0110C" w:rsidR="008177E9" w:rsidRPr="005F0CD2" w:rsidRDefault="00D51868" w:rsidP="005553D4">
      <w:pPr>
        <w:pStyle w:val="ListParagraph"/>
        <w:numPr>
          <w:ilvl w:val="0"/>
          <w:numId w:val="32"/>
        </w:numPr>
        <w:jc w:val="both"/>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 xml:space="preserve">Diplomado en </w:t>
      </w:r>
      <w:r w:rsidR="00590F98">
        <w:rPr>
          <w:rFonts w:ascii="Georgia" w:eastAsia="Calibri" w:hAnsi="Georgia"/>
          <w:snapToGrid/>
          <w:kern w:val="0"/>
          <w:sz w:val="21"/>
          <w:szCs w:val="22"/>
          <w:lang w:val="es-PE" w:eastAsia="en-US"/>
        </w:rPr>
        <w:t>Psicología</w:t>
      </w:r>
      <w:r>
        <w:rPr>
          <w:rFonts w:ascii="Georgia" w:eastAsia="Calibri" w:hAnsi="Georgia"/>
          <w:snapToGrid/>
          <w:kern w:val="0"/>
          <w:sz w:val="21"/>
          <w:szCs w:val="22"/>
          <w:lang w:val="es-PE" w:eastAsia="en-US"/>
        </w:rPr>
        <w:t xml:space="preserve"> Organizacional (Existente UPB)</w:t>
      </w:r>
    </w:p>
    <w:p w14:paraId="42D83098" w14:textId="77777777" w:rsidR="008177E9" w:rsidRDefault="008177E9" w:rsidP="00407A7A">
      <w:pPr>
        <w:jc w:val="both"/>
        <w:rPr>
          <w:rFonts w:ascii="Georgia" w:eastAsia="Calibri" w:hAnsi="Georgia"/>
          <w:snapToGrid/>
          <w:kern w:val="0"/>
          <w:sz w:val="21"/>
          <w:szCs w:val="22"/>
          <w:lang w:val="es-PE" w:eastAsia="en-US"/>
        </w:rPr>
      </w:pPr>
    </w:p>
    <w:p w14:paraId="14C3257E" w14:textId="147C00E9" w:rsidR="00407A7A" w:rsidRDefault="007F110E" w:rsidP="00407A7A">
      <w:pPr>
        <w:jc w:val="both"/>
        <w:rPr>
          <w:rFonts w:ascii="Georgia" w:eastAsia="Calibri" w:hAnsi="Georgia"/>
          <w:snapToGrid/>
          <w:kern w:val="0"/>
          <w:sz w:val="21"/>
          <w:szCs w:val="22"/>
          <w:lang w:val="es-PE" w:eastAsia="en-US"/>
        </w:rPr>
      </w:pPr>
      <w:r w:rsidRPr="005F0CD2">
        <w:rPr>
          <w:rFonts w:ascii="Georgia" w:eastAsia="Calibri" w:hAnsi="Georgia"/>
          <w:snapToGrid/>
          <w:kern w:val="0"/>
          <w:sz w:val="21"/>
          <w:szCs w:val="22"/>
          <w:lang w:val="es-PE" w:eastAsia="en-US"/>
        </w:rPr>
        <w:t xml:space="preserve">Adicionalmente a </w:t>
      </w:r>
      <w:r w:rsidR="00407A7A" w:rsidRPr="005F0CD2">
        <w:rPr>
          <w:rFonts w:ascii="Georgia" w:eastAsia="Calibri" w:hAnsi="Georgia"/>
          <w:snapToGrid/>
          <w:kern w:val="0"/>
          <w:sz w:val="21"/>
          <w:szCs w:val="22"/>
          <w:lang w:val="es-PE" w:eastAsia="en-US"/>
        </w:rPr>
        <w:t xml:space="preserve">las formaciones creadas, un efecto importante del proyecto es la coordinación entre el </w:t>
      </w:r>
      <w:proofErr w:type="spellStart"/>
      <w:r w:rsidR="00407A7A" w:rsidRPr="005F0CD2">
        <w:rPr>
          <w:rFonts w:ascii="Georgia" w:eastAsia="Calibri" w:hAnsi="Georgia"/>
          <w:snapToGrid/>
          <w:kern w:val="0"/>
          <w:sz w:val="21"/>
          <w:szCs w:val="22"/>
          <w:lang w:val="es-PE" w:eastAsia="en-US"/>
        </w:rPr>
        <w:t>MMAyA</w:t>
      </w:r>
      <w:proofErr w:type="spellEnd"/>
      <w:r w:rsidR="00407A7A" w:rsidRPr="005F0CD2">
        <w:rPr>
          <w:rFonts w:ascii="Georgia" w:eastAsia="Calibri" w:hAnsi="Georgia"/>
          <w:snapToGrid/>
          <w:kern w:val="0"/>
          <w:sz w:val="21"/>
          <w:szCs w:val="22"/>
          <w:lang w:val="es-PE" w:eastAsia="en-US"/>
        </w:rPr>
        <w:t xml:space="preserve">, los municipios y las universidades para definir, implementar y adecuar programas de formación adecuados. El vínculo entre </w:t>
      </w:r>
      <w:r w:rsidR="005F0CD2">
        <w:rPr>
          <w:rFonts w:ascii="Georgia" w:eastAsia="Calibri" w:hAnsi="Georgia"/>
          <w:snapToGrid/>
          <w:kern w:val="0"/>
          <w:sz w:val="21"/>
          <w:szCs w:val="22"/>
          <w:lang w:val="es-PE" w:eastAsia="en-US"/>
        </w:rPr>
        <w:t>organismos de formación</w:t>
      </w:r>
      <w:r w:rsidR="005F0CD2" w:rsidRPr="005F0CD2">
        <w:rPr>
          <w:rFonts w:ascii="Georgia" w:eastAsia="Calibri" w:hAnsi="Georgia"/>
          <w:snapToGrid/>
          <w:kern w:val="0"/>
          <w:sz w:val="21"/>
          <w:szCs w:val="22"/>
          <w:lang w:val="es-PE" w:eastAsia="en-US"/>
        </w:rPr>
        <w:t xml:space="preserve"> </w:t>
      </w:r>
      <w:r w:rsidR="00407A7A" w:rsidRPr="005F0CD2">
        <w:rPr>
          <w:rFonts w:ascii="Georgia" w:eastAsia="Calibri" w:hAnsi="Georgia"/>
          <w:snapToGrid/>
          <w:kern w:val="0"/>
          <w:sz w:val="21"/>
          <w:szCs w:val="22"/>
          <w:lang w:val="es-PE" w:eastAsia="en-US"/>
        </w:rPr>
        <w:t>y operadores sectoriales se ha fortalecido gracias al proyecto.</w:t>
      </w:r>
      <w:r w:rsidR="005F0CD2">
        <w:rPr>
          <w:rFonts w:ascii="Georgia" w:eastAsia="Calibri" w:hAnsi="Georgia"/>
          <w:snapToGrid/>
          <w:kern w:val="0"/>
          <w:sz w:val="21"/>
          <w:szCs w:val="22"/>
          <w:lang w:val="es-PE" w:eastAsia="en-US"/>
        </w:rPr>
        <w:t xml:space="preserve"> Por ejemplo, una universidad y al menos un municipio han ampliado su convenio con IBMETRO para ampliar el proceso de certificación de sus laboratorios. </w:t>
      </w:r>
    </w:p>
    <w:p w14:paraId="1A0387C3" w14:textId="77777777" w:rsidR="005F0CD2" w:rsidRDefault="005F0CD2" w:rsidP="00407A7A">
      <w:pPr>
        <w:jc w:val="both"/>
        <w:rPr>
          <w:rFonts w:ascii="Georgia" w:eastAsia="Calibri" w:hAnsi="Georgia"/>
          <w:snapToGrid/>
          <w:kern w:val="0"/>
          <w:sz w:val="21"/>
          <w:szCs w:val="22"/>
          <w:lang w:val="es-PE" w:eastAsia="en-US"/>
        </w:rPr>
      </w:pPr>
    </w:p>
    <w:p w14:paraId="5F52DFCE" w14:textId="77777777" w:rsidR="00590F98" w:rsidRPr="005F0CD2" w:rsidRDefault="00590F98" w:rsidP="00407A7A">
      <w:pPr>
        <w:jc w:val="both"/>
        <w:rPr>
          <w:rFonts w:ascii="Georgia" w:eastAsia="Calibri" w:hAnsi="Georgia"/>
          <w:snapToGrid/>
          <w:kern w:val="0"/>
          <w:sz w:val="21"/>
          <w:szCs w:val="22"/>
          <w:lang w:val="es-PE" w:eastAsia="en-US"/>
        </w:rPr>
      </w:pPr>
    </w:p>
    <w:p w14:paraId="1D82079A" w14:textId="77777777" w:rsidR="00407A7A" w:rsidRPr="00814517" w:rsidRDefault="00407A7A" w:rsidP="00407A7A">
      <w:pPr>
        <w:jc w:val="both"/>
        <w:rPr>
          <w:rFonts w:ascii="Georgia" w:eastAsia="Calibri" w:hAnsi="Georgia"/>
          <w:snapToGrid/>
          <w:kern w:val="0"/>
          <w:sz w:val="21"/>
          <w:szCs w:val="22"/>
          <w:lang w:val="es-PE" w:eastAsia="en-US"/>
        </w:rPr>
      </w:pPr>
    </w:p>
    <w:p w14:paraId="206A5499" w14:textId="77777777" w:rsidR="00407A7A" w:rsidRPr="00814517" w:rsidRDefault="00407A7A" w:rsidP="00407A7A">
      <w:pPr>
        <w:jc w:val="both"/>
        <w:rPr>
          <w:rFonts w:ascii="Georgia" w:eastAsia="Calibri" w:hAnsi="Georgia"/>
          <w:snapToGrid/>
          <w:kern w:val="0"/>
          <w:sz w:val="21"/>
          <w:szCs w:val="22"/>
          <w:u w:val="single"/>
          <w:lang w:val="es-PE" w:eastAsia="en-US"/>
        </w:rPr>
      </w:pPr>
      <w:r w:rsidRPr="00814517">
        <w:rPr>
          <w:rFonts w:ascii="Georgia" w:eastAsia="Calibri" w:hAnsi="Georgia"/>
          <w:snapToGrid/>
          <w:kern w:val="0"/>
          <w:sz w:val="21"/>
          <w:szCs w:val="22"/>
          <w:u w:val="single"/>
          <w:lang w:val="es-PE" w:eastAsia="en-US"/>
        </w:rPr>
        <w:t>Variable 3: Competencias adquiridas</w:t>
      </w:r>
    </w:p>
    <w:p w14:paraId="378E2167" w14:textId="77777777" w:rsidR="00597416" w:rsidRDefault="00597416" w:rsidP="00407A7A">
      <w:pPr>
        <w:jc w:val="both"/>
        <w:rPr>
          <w:rFonts w:ascii="Georgia" w:eastAsia="Calibri" w:hAnsi="Georgia"/>
          <w:snapToGrid/>
          <w:kern w:val="0"/>
          <w:sz w:val="21"/>
          <w:szCs w:val="22"/>
          <w:lang w:val="es-PE" w:eastAsia="en-US"/>
        </w:rPr>
      </w:pPr>
    </w:p>
    <w:p w14:paraId="3C6E2247" w14:textId="19FAE6AF" w:rsidR="00814517" w:rsidRDefault="00407A7A" w:rsidP="00407A7A">
      <w:pPr>
        <w:jc w:val="both"/>
        <w:rPr>
          <w:rFonts w:ascii="Georgia" w:eastAsia="Calibri" w:hAnsi="Georgia"/>
          <w:snapToGrid/>
          <w:kern w:val="0"/>
          <w:sz w:val="21"/>
          <w:szCs w:val="22"/>
          <w:lang w:val="es-PE" w:eastAsia="en-US"/>
        </w:rPr>
      </w:pPr>
      <w:r w:rsidRPr="00814517">
        <w:rPr>
          <w:rFonts w:ascii="Georgia" w:eastAsia="Calibri" w:hAnsi="Georgia"/>
          <w:snapToGrid/>
          <w:kern w:val="0"/>
          <w:sz w:val="21"/>
          <w:szCs w:val="22"/>
          <w:lang w:val="es-PE" w:eastAsia="en-US"/>
        </w:rPr>
        <w:t xml:space="preserve">La aplicación de competencias tiene una cobertura superior a la esperada. Todas las formaciones se han planificado para contar con productos útiles para las personas y las instituciones. Esta estrategia ha dado muy buen resultado. Al final del proyecto, son </w:t>
      </w:r>
      <w:r w:rsidR="00817198">
        <w:rPr>
          <w:rFonts w:ascii="Georgia" w:eastAsia="Calibri" w:hAnsi="Georgia"/>
          <w:snapToGrid/>
          <w:kern w:val="0"/>
          <w:sz w:val="21"/>
          <w:szCs w:val="22"/>
          <w:lang w:val="es-PE" w:eastAsia="en-US"/>
        </w:rPr>
        <w:t>83</w:t>
      </w:r>
      <w:r w:rsidR="00817198" w:rsidRPr="00814517">
        <w:rPr>
          <w:rFonts w:ascii="Georgia" w:eastAsia="Calibri" w:hAnsi="Georgia"/>
          <w:snapToGrid/>
          <w:kern w:val="0"/>
          <w:sz w:val="21"/>
          <w:szCs w:val="22"/>
          <w:lang w:val="es-PE" w:eastAsia="en-US"/>
        </w:rPr>
        <w:t xml:space="preserve"> </w:t>
      </w:r>
      <w:r w:rsidRPr="00814517">
        <w:rPr>
          <w:rFonts w:ascii="Georgia" w:eastAsia="Calibri" w:hAnsi="Georgia"/>
          <w:snapToGrid/>
          <w:kern w:val="0"/>
          <w:sz w:val="21"/>
          <w:szCs w:val="22"/>
          <w:lang w:val="es-PE" w:eastAsia="en-US"/>
        </w:rPr>
        <w:t>productos (monografías de diplomados) que han sido elaborados por los capacitados y deben ser usados en las instituciones.</w:t>
      </w:r>
      <w:r w:rsidR="00A14E46" w:rsidRPr="00814517">
        <w:rPr>
          <w:rFonts w:ascii="Georgia" w:eastAsia="Calibri" w:hAnsi="Georgia"/>
          <w:snapToGrid/>
          <w:kern w:val="0"/>
          <w:sz w:val="21"/>
          <w:szCs w:val="22"/>
          <w:lang w:val="es-PE" w:eastAsia="en-US"/>
        </w:rPr>
        <w:t xml:space="preserve"> </w:t>
      </w:r>
    </w:p>
    <w:p w14:paraId="65C2DBD9" w14:textId="77777777" w:rsidR="00814517" w:rsidRDefault="00814517" w:rsidP="00407A7A">
      <w:pPr>
        <w:jc w:val="both"/>
        <w:rPr>
          <w:rFonts w:ascii="Georgia" w:eastAsia="Calibri" w:hAnsi="Georgia"/>
          <w:snapToGrid/>
          <w:kern w:val="0"/>
          <w:sz w:val="21"/>
          <w:szCs w:val="22"/>
          <w:lang w:val="es-PE" w:eastAsia="en-US"/>
        </w:rPr>
      </w:pPr>
    </w:p>
    <w:p w14:paraId="2A70448C" w14:textId="5DF7C902" w:rsidR="00814517" w:rsidRDefault="00814517" w:rsidP="00407A7A">
      <w:pPr>
        <w:jc w:val="both"/>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Se pueden mencionar (ver p. 14 el detalle):</w:t>
      </w:r>
    </w:p>
    <w:p w14:paraId="0778E348" w14:textId="2D0D802D" w:rsidR="00814517" w:rsidRPr="00814517" w:rsidRDefault="00814517" w:rsidP="005553D4">
      <w:pPr>
        <w:pStyle w:val="ListParagraph"/>
        <w:numPr>
          <w:ilvl w:val="0"/>
          <w:numId w:val="33"/>
        </w:numPr>
        <w:jc w:val="both"/>
        <w:rPr>
          <w:rFonts w:ascii="Georgia" w:eastAsia="Calibri" w:hAnsi="Georgia"/>
          <w:snapToGrid/>
          <w:kern w:val="0"/>
          <w:sz w:val="21"/>
          <w:szCs w:val="22"/>
          <w:lang w:val="es-PE" w:eastAsia="en-US"/>
        </w:rPr>
      </w:pPr>
      <w:r w:rsidRPr="00814517">
        <w:rPr>
          <w:rFonts w:ascii="Georgia" w:eastAsia="Calibri" w:hAnsi="Georgia"/>
          <w:snapToGrid/>
          <w:kern w:val="0"/>
          <w:sz w:val="21"/>
          <w:szCs w:val="22"/>
          <w:lang w:val="es-PE" w:eastAsia="en-US"/>
        </w:rPr>
        <w:t xml:space="preserve">15 propuestas normativas (10 reglamentos) y técnicas (5 programas municipales) para Gestión Integral de Residuos Sólidos </w:t>
      </w:r>
    </w:p>
    <w:p w14:paraId="5F4787E9" w14:textId="081C3DC0" w:rsidR="00814517" w:rsidRPr="00814517" w:rsidRDefault="00814517" w:rsidP="005553D4">
      <w:pPr>
        <w:pStyle w:val="ListParagraph"/>
        <w:numPr>
          <w:ilvl w:val="0"/>
          <w:numId w:val="33"/>
        </w:numPr>
        <w:jc w:val="both"/>
        <w:rPr>
          <w:rFonts w:ascii="Georgia" w:eastAsia="Calibri" w:hAnsi="Georgia"/>
          <w:snapToGrid/>
          <w:kern w:val="0"/>
          <w:sz w:val="21"/>
          <w:szCs w:val="22"/>
          <w:lang w:val="es-PE" w:eastAsia="en-US"/>
        </w:rPr>
      </w:pPr>
      <w:r w:rsidRPr="00814517">
        <w:rPr>
          <w:rFonts w:ascii="Georgia" w:eastAsia="Calibri" w:hAnsi="Georgia"/>
          <w:snapToGrid/>
          <w:kern w:val="0"/>
          <w:sz w:val="21"/>
          <w:szCs w:val="22"/>
          <w:lang w:val="es-PE" w:eastAsia="en-US"/>
        </w:rPr>
        <w:t>10 normas municipales para mejorar la gestión ambiental</w:t>
      </w:r>
    </w:p>
    <w:p w14:paraId="6945FB24" w14:textId="2130C9A8" w:rsidR="00814517" w:rsidRPr="00814517" w:rsidRDefault="00814517" w:rsidP="005553D4">
      <w:pPr>
        <w:pStyle w:val="ListParagraph"/>
        <w:numPr>
          <w:ilvl w:val="0"/>
          <w:numId w:val="33"/>
        </w:numPr>
        <w:jc w:val="both"/>
        <w:rPr>
          <w:rFonts w:ascii="Georgia" w:eastAsia="Calibri" w:hAnsi="Georgia"/>
          <w:snapToGrid/>
          <w:kern w:val="0"/>
          <w:sz w:val="21"/>
          <w:szCs w:val="22"/>
          <w:lang w:val="es-PE" w:eastAsia="en-US"/>
        </w:rPr>
      </w:pPr>
      <w:r w:rsidRPr="00814517">
        <w:rPr>
          <w:rFonts w:ascii="Georgia" w:eastAsia="Calibri" w:hAnsi="Georgia"/>
          <w:snapToGrid/>
          <w:kern w:val="0"/>
          <w:sz w:val="21"/>
          <w:szCs w:val="22"/>
          <w:lang w:val="es-PE" w:eastAsia="en-US"/>
        </w:rPr>
        <w:t>3 instrumentos normativos o técnicos de gestión ambiental a nivel nacional.</w:t>
      </w:r>
    </w:p>
    <w:p w14:paraId="176F3AD5" w14:textId="77777777" w:rsidR="00814517" w:rsidRPr="00814517" w:rsidRDefault="00814517" w:rsidP="00407A7A">
      <w:pPr>
        <w:jc w:val="both"/>
        <w:rPr>
          <w:rFonts w:ascii="Georgia" w:eastAsia="Calibri" w:hAnsi="Georgia"/>
          <w:snapToGrid/>
          <w:kern w:val="0"/>
          <w:sz w:val="21"/>
          <w:szCs w:val="22"/>
          <w:lang w:val="es-PE" w:eastAsia="en-US"/>
        </w:rPr>
      </w:pPr>
    </w:p>
    <w:p w14:paraId="60B6FE80" w14:textId="30D384B7" w:rsidR="00407A7A" w:rsidRPr="00814517" w:rsidRDefault="00407A7A" w:rsidP="00407A7A">
      <w:pPr>
        <w:jc w:val="both"/>
        <w:rPr>
          <w:rFonts w:ascii="Georgia" w:eastAsia="Calibri" w:hAnsi="Georgia"/>
          <w:snapToGrid/>
          <w:kern w:val="0"/>
          <w:sz w:val="21"/>
          <w:szCs w:val="22"/>
          <w:lang w:val="es-PE" w:eastAsia="en-US"/>
        </w:rPr>
      </w:pPr>
      <w:r w:rsidRPr="00814517">
        <w:rPr>
          <w:rFonts w:ascii="Georgia" w:eastAsia="Calibri" w:hAnsi="Georgia"/>
          <w:snapToGrid/>
          <w:kern w:val="0"/>
          <w:sz w:val="21"/>
          <w:szCs w:val="22"/>
          <w:lang w:val="es-PE" w:eastAsia="en-US"/>
        </w:rPr>
        <w:t>Otro factor es usar la capacitación para difundir nuevas propuestas normativas y así mejorar su aplicabilidad.</w:t>
      </w:r>
    </w:p>
    <w:p w14:paraId="674E4D96" w14:textId="77777777" w:rsidR="00407A7A" w:rsidRPr="00814517" w:rsidRDefault="00407A7A" w:rsidP="00407A7A">
      <w:pPr>
        <w:jc w:val="both"/>
        <w:rPr>
          <w:rFonts w:ascii="Georgia" w:eastAsia="Calibri" w:hAnsi="Georgia"/>
          <w:snapToGrid/>
          <w:kern w:val="0"/>
          <w:sz w:val="21"/>
          <w:szCs w:val="22"/>
          <w:lang w:val="es-PE" w:eastAsia="en-US"/>
        </w:rPr>
      </w:pPr>
    </w:p>
    <w:p w14:paraId="42037292" w14:textId="38CBE9F5" w:rsidR="00407A7A" w:rsidRDefault="00407A7A" w:rsidP="00407A7A">
      <w:pPr>
        <w:jc w:val="both"/>
        <w:rPr>
          <w:rFonts w:ascii="Georgia" w:eastAsia="Calibri" w:hAnsi="Georgia"/>
          <w:snapToGrid/>
          <w:kern w:val="0"/>
          <w:sz w:val="21"/>
          <w:szCs w:val="22"/>
          <w:lang w:val="es-PE" w:eastAsia="en-US"/>
        </w:rPr>
      </w:pPr>
      <w:r w:rsidRPr="00814517">
        <w:rPr>
          <w:rFonts w:ascii="Georgia" w:eastAsia="Calibri" w:hAnsi="Georgia"/>
          <w:snapToGrid/>
          <w:kern w:val="0"/>
          <w:sz w:val="21"/>
          <w:szCs w:val="22"/>
          <w:lang w:val="es-PE" w:eastAsia="en-US"/>
        </w:rPr>
        <w:t>El segundo componente del Objetivo específico</w:t>
      </w:r>
      <w:r w:rsidR="00234588" w:rsidRPr="00814517">
        <w:rPr>
          <w:rFonts w:ascii="Georgia" w:eastAsia="Calibri" w:hAnsi="Georgia"/>
          <w:snapToGrid/>
          <w:kern w:val="0"/>
          <w:sz w:val="21"/>
          <w:szCs w:val="22"/>
          <w:lang w:val="es-PE" w:eastAsia="en-US"/>
        </w:rPr>
        <w:t xml:space="preserve"> OE1.2 “Hasta diciembre de 2018, se ha </w:t>
      </w:r>
      <w:r w:rsidR="00234588" w:rsidRPr="001B3531">
        <w:rPr>
          <w:rFonts w:ascii="Georgia" w:eastAsia="Calibri" w:hAnsi="Georgia"/>
          <w:snapToGrid/>
          <w:kern w:val="0"/>
          <w:sz w:val="21"/>
          <w:szCs w:val="22"/>
          <w:lang w:val="es-PE" w:eastAsia="en-US"/>
        </w:rPr>
        <w:t>implementado una estrategia e indicadores de equidad de género para el FC”</w:t>
      </w:r>
      <w:r w:rsidRPr="001B3531">
        <w:rPr>
          <w:rFonts w:ascii="Georgia" w:eastAsia="Calibri" w:hAnsi="Georgia"/>
          <w:snapToGrid/>
          <w:kern w:val="0"/>
          <w:sz w:val="21"/>
          <w:szCs w:val="22"/>
          <w:lang w:val="es-PE" w:eastAsia="en-US"/>
        </w:rPr>
        <w:t xml:space="preserve"> es la </w:t>
      </w:r>
      <w:proofErr w:type="spellStart"/>
      <w:r w:rsidRPr="001B3531">
        <w:rPr>
          <w:rFonts w:ascii="Georgia" w:eastAsia="Calibri" w:hAnsi="Georgia"/>
          <w:snapToGrid/>
          <w:kern w:val="0"/>
          <w:sz w:val="21"/>
          <w:szCs w:val="22"/>
          <w:lang w:val="es-PE" w:eastAsia="en-US"/>
        </w:rPr>
        <w:t>transversalización</w:t>
      </w:r>
      <w:proofErr w:type="spellEnd"/>
      <w:r w:rsidRPr="001B3531">
        <w:rPr>
          <w:rFonts w:ascii="Georgia" w:eastAsia="Calibri" w:hAnsi="Georgia"/>
          <w:snapToGrid/>
          <w:kern w:val="0"/>
          <w:sz w:val="21"/>
          <w:szCs w:val="22"/>
          <w:lang w:val="es-PE" w:eastAsia="en-US"/>
        </w:rPr>
        <w:t xml:space="preserve"> de género.</w:t>
      </w:r>
    </w:p>
    <w:p w14:paraId="70B1C579" w14:textId="77777777" w:rsidR="00814517" w:rsidRPr="001B3531" w:rsidRDefault="00814517" w:rsidP="00407A7A">
      <w:pPr>
        <w:jc w:val="both"/>
        <w:rPr>
          <w:rFonts w:ascii="Georgia" w:eastAsia="Calibri" w:hAnsi="Georgia"/>
          <w:snapToGrid/>
          <w:kern w:val="0"/>
          <w:sz w:val="21"/>
          <w:szCs w:val="22"/>
          <w:lang w:val="es-PE" w:eastAsia="en-US"/>
        </w:rPr>
      </w:pPr>
    </w:p>
    <w:p w14:paraId="79E8FE58" w14:textId="5982B88D" w:rsidR="00814517" w:rsidRDefault="00814517" w:rsidP="00407A7A">
      <w:pPr>
        <w:jc w:val="both"/>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 xml:space="preserve">En primer lugar, se han </w:t>
      </w:r>
      <w:r w:rsidR="0022393A">
        <w:rPr>
          <w:rFonts w:ascii="Georgia" w:eastAsia="Calibri" w:hAnsi="Georgia"/>
          <w:snapToGrid/>
          <w:kern w:val="0"/>
          <w:sz w:val="21"/>
          <w:szCs w:val="22"/>
          <w:lang w:val="es-PE" w:eastAsia="en-US"/>
        </w:rPr>
        <w:t>incluido</w:t>
      </w:r>
      <w:r w:rsidR="00407A7A" w:rsidRPr="001B3531">
        <w:rPr>
          <w:rFonts w:ascii="Georgia" w:eastAsia="Calibri" w:hAnsi="Georgia"/>
          <w:snapToGrid/>
          <w:kern w:val="0"/>
          <w:sz w:val="21"/>
          <w:szCs w:val="22"/>
          <w:lang w:val="es-PE" w:eastAsia="en-US"/>
        </w:rPr>
        <w:t xml:space="preserve"> módulos de género en tres de los cuatro diplomados</w:t>
      </w:r>
      <w:r>
        <w:rPr>
          <w:rFonts w:ascii="Georgia" w:eastAsia="Calibri" w:hAnsi="Georgia"/>
          <w:snapToGrid/>
          <w:kern w:val="0"/>
          <w:sz w:val="21"/>
          <w:szCs w:val="22"/>
          <w:lang w:val="es-PE" w:eastAsia="en-US"/>
        </w:rPr>
        <w:t xml:space="preserve"> creados o actualizados por el proyecto.</w:t>
      </w:r>
      <w:r w:rsidR="00EB182B">
        <w:rPr>
          <w:rFonts w:ascii="Georgia" w:eastAsia="Calibri" w:hAnsi="Georgia"/>
          <w:snapToGrid/>
          <w:kern w:val="0"/>
          <w:sz w:val="21"/>
          <w:szCs w:val="22"/>
          <w:lang w:val="es-PE" w:eastAsia="en-US"/>
        </w:rPr>
        <w:t xml:space="preserve"> Con lo cual, se capacitó a 29 funcionarios centrales y 18 funcionarios locales.</w:t>
      </w:r>
      <w:r w:rsidR="0022393A">
        <w:rPr>
          <w:rFonts w:ascii="Georgia" w:eastAsia="Calibri" w:hAnsi="Georgia"/>
          <w:snapToGrid/>
          <w:kern w:val="0"/>
          <w:sz w:val="21"/>
          <w:szCs w:val="22"/>
          <w:lang w:val="es-PE" w:eastAsia="en-US"/>
        </w:rPr>
        <w:t xml:space="preserve"> Con las actividades de sensibilización e intercambios, se alcanzó un público de 308 autoridades, líderes locales y funcionarios locales y centrales.</w:t>
      </w:r>
    </w:p>
    <w:p w14:paraId="6F000381" w14:textId="77777777" w:rsidR="00EB182B" w:rsidRDefault="00EB182B" w:rsidP="00407A7A">
      <w:pPr>
        <w:jc w:val="both"/>
        <w:rPr>
          <w:rFonts w:ascii="Georgia" w:eastAsia="Calibri" w:hAnsi="Georgia"/>
          <w:snapToGrid/>
          <w:kern w:val="0"/>
          <w:sz w:val="21"/>
          <w:szCs w:val="22"/>
          <w:lang w:val="es-PE" w:eastAsia="en-US"/>
        </w:rPr>
      </w:pPr>
    </w:p>
    <w:p w14:paraId="60216C62" w14:textId="2019818B" w:rsidR="0022393A" w:rsidRDefault="0022393A" w:rsidP="00407A7A">
      <w:pPr>
        <w:jc w:val="both"/>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De las personas que participaron en diplomados, 40 (de 47) manifiestan aplicar las competencias adquiridas en su trabajo diario, y usan las herramientas provistas en los módulos de género.</w:t>
      </w:r>
    </w:p>
    <w:p w14:paraId="46AA837F" w14:textId="77777777" w:rsidR="0022393A" w:rsidRDefault="0022393A" w:rsidP="00407A7A">
      <w:pPr>
        <w:jc w:val="both"/>
        <w:rPr>
          <w:rFonts w:ascii="Georgia" w:eastAsia="Calibri" w:hAnsi="Georgia"/>
          <w:snapToGrid/>
          <w:kern w:val="0"/>
          <w:sz w:val="21"/>
          <w:szCs w:val="22"/>
          <w:lang w:val="es-PE" w:eastAsia="en-US"/>
        </w:rPr>
      </w:pPr>
    </w:p>
    <w:p w14:paraId="194F2747" w14:textId="311B59B4" w:rsidR="00407A7A" w:rsidRPr="001B3531" w:rsidRDefault="0022393A" w:rsidP="00407A7A">
      <w:pPr>
        <w:jc w:val="both"/>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Un aspecto que no ha sido debidamente</w:t>
      </w:r>
      <w:r w:rsidR="001B3531">
        <w:rPr>
          <w:rFonts w:ascii="Georgia" w:eastAsia="Calibri" w:hAnsi="Georgia"/>
          <w:snapToGrid/>
          <w:kern w:val="0"/>
          <w:sz w:val="21"/>
          <w:szCs w:val="22"/>
          <w:lang w:val="es-PE" w:eastAsia="en-US"/>
        </w:rPr>
        <w:t xml:space="preserve"> promovido desde el proyecto, es la </w:t>
      </w:r>
      <w:r w:rsidR="00801130">
        <w:rPr>
          <w:rFonts w:ascii="Georgia" w:eastAsia="Calibri" w:hAnsi="Georgia"/>
          <w:snapToGrid/>
          <w:kern w:val="0"/>
          <w:sz w:val="21"/>
          <w:szCs w:val="22"/>
          <w:lang w:val="es-PE" w:eastAsia="en-US"/>
        </w:rPr>
        <w:t>implementación</w:t>
      </w:r>
      <w:r w:rsidR="001B3531">
        <w:rPr>
          <w:rFonts w:ascii="Georgia" w:eastAsia="Calibri" w:hAnsi="Georgia"/>
          <w:snapToGrid/>
          <w:kern w:val="0"/>
          <w:sz w:val="21"/>
          <w:szCs w:val="22"/>
          <w:lang w:val="es-PE" w:eastAsia="en-US"/>
        </w:rPr>
        <w:t xml:space="preserve"> de medidas para facilitar la participación de mujeres en las formaciones (por ejemplo contratar servicios para cuidar a los hijos en caso de cursos con mujeres rurales; etc.)  </w:t>
      </w:r>
      <w:r>
        <w:rPr>
          <w:rFonts w:ascii="Georgia" w:eastAsia="Calibri" w:hAnsi="Georgia"/>
          <w:snapToGrid/>
          <w:kern w:val="0"/>
          <w:sz w:val="21"/>
          <w:szCs w:val="22"/>
          <w:lang w:val="es-PE" w:eastAsia="en-US"/>
        </w:rPr>
        <w:t xml:space="preserve"> </w:t>
      </w:r>
    </w:p>
    <w:p w14:paraId="0CA29946" w14:textId="77777777" w:rsidR="00407A7A" w:rsidRPr="001B3531" w:rsidRDefault="00407A7A" w:rsidP="00407A7A">
      <w:pPr>
        <w:jc w:val="both"/>
        <w:rPr>
          <w:rFonts w:ascii="Georgia" w:eastAsia="Calibri" w:hAnsi="Georgia"/>
          <w:snapToGrid/>
          <w:kern w:val="0"/>
          <w:sz w:val="21"/>
          <w:szCs w:val="22"/>
          <w:lang w:val="es-PE" w:eastAsia="en-US"/>
        </w:rPr>
      </w:pPr>
    </w:p>
    <w:bookmarkStart w:id="11" w:name="_Toc2848859"/>
    <w:p w14:paraId="6DF9272A" w14:textId="1D46A546" w:rsidR="00B56824" w:rsidRPr="00B56824" w:rsidRDefault="00B56824" w:rsidP="00817198">
      <w:pPr>
        <w:pStyle w:val="Titulo2Enabel"/>
      </w:pPr>
      <w:r w:rsidRPr="00B56824">
        <w:rPr>
          <w:noProof/>
          <w:lang w:val="en-GB" w:eastAsia="en-GB"/>
        </w:rPr>
        <mc:AlternateContent>
          <mc:Choice Requires="wps">
            <w:drawing>
              <wp:anchor distT="0" distB="0" distL="114300" distR="114300" simplePos="0" relativeHeight="251842560" behindDoc="1" locked="0" layoutInCell="0" allowOverlap="1" wp14:anchorId="0A60647B" wp14:editId="2EFB7DA7">
                <wp:simplePos x="0" y="0"/>
                <wp:positionH relativeFrom="page">
                  <wp:posOffset>5499100</wp:posOffset>
                </wp:positionH>
                <wp:positionV relativeFrom="paragraph">
                  <wp:posOffset>794385</wp:posOffset>
                </wp:positionV>
                <wp:extent cx="0" cy="0"/>
                <wp:effectExtent l="0" t="0" r="0" b="0"/>
                <wp:wrapNone/>
                <wp:docPr id="9" name="Forma libre: forma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polyline w14:anchorId="116B0AE0" id="Forma libre: forma 491" o:spid="_x0000_s1026" style="position:absolute;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33pt,62.55pt,433pt,62.5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" o:allowincell="f" filled="f" strokecolor="#000009" strokeweight=".1pt">
                <v:path arrowok="t" o:connecttype="custom" o:connectlocs="0,0;0,0" o:connectangles="0,0"/>
                <w10:wrap anchorx="page"/>
              </v:polyline>
            </w:pict>
          </mc:Fallback>
        </mc:AlternateContent>
      </w:r>
      <w:r w:rsidRPr="00B56824">
        <w:rPr>
          <w:noProof/>
          <w:lang w:val="en-GB" w:eastAsia="en-GB"/>
        </w:rPr>
        <mc:AlternateContent>
          <mc:Choice Requires="wps">
            <w:drawing>
              <wp:anchor distT="0" distB="0" distL="114300" distR="114300" simplePos="0" relativeHeight="251843584" behindDoc="1" locked="0" layoutInCell="0" allowOverlap="1" wp14:anchorId="011047A3" wp14:editId="6898F521">
                <wp:simplePos x="0" y="0"/>
                <wp:positionH relativeFrom="page">
                  <wp:posOffset>5499100</wp:posOffset>
                </wp:positionH>
                <wp:positionV relativeFrom="paragraph">
                  <wp:posOffset>794385</wp:posOffset>
                </wp:positionV>
                <wp:extent cx="0" cy="0"/>
                <wp:effectExtent l="0" t="0" r="0" b="0"/>
                <wp:wrapNone/>
                <wp:docPr id="10" name="Forma libre: forma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polyline w14:anchorId="003C37C2" id="Forma libre: forma 490" o:spid="_x0000_s1026" style="position:absolute;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33pt,62.55pt,433pt,62.5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" o:allowincell="f" filled="f" strokecolor="#000009" strokeweight=".1pt">
                <v:path arrowok="t" o:connecttype="custom" o:connectlocs="0,0;0,0" o:connectangles="0,0"/>
                <w10:wrap anchorx="page"/>
              </v:polyline>
            </w:pict>
          </mc:Fallback>
        </mc:AlternateContent>
      </w:r>
      <w:r w:rsidR="00FC7C3B">
        <w:t>2</w:t>
      </w:r>
      <w:r w:rsidRPr="00B56824">
        <w:t xml:space="preserve">.3 </w:t>
      </w:r>
      <w:r w:rsidRPr="00B56824">
        <w:tab/>
        <w:t>En qué medida los objetivos intermedios de la prestación han sido alcanzados en función a los indicadores</w:t>
      </w:r>
      <w:proofErr w:type="gramStart"/>
      <w:r w:rsidRPr="00B56824">
        <w:t>?</w:t>
      </w:r>
      <w:bookmarkEnd w:id="11"/>
      <w:proofErr w:type="gramEnd"/>
    </w:p>
    <w:p w14:paraId="1FC0CAF9" w14:textId="77777777" w:rsidR="00D3222C" w:rsidRPr="00992328" w:rsidRDefault="00D3222C" w:rsidP="00D3222C">
      <w:pPr>
        <w:jc w:val="both"/>
        <w:rPr>
          <w:rFonts w:ascii="Georgia" w:eastAsia="Calibri" w:hAnsi="Georgia"/>
          <w:snapToGrid/>
          <w:kern w:val="0"/>
          <w:sz w:val="21"/>
          <w:szCs w:val="22"/>
          <w:lang w:val="es-PE" w:eastAsia="en-US"/>
        </w:rPr>
      </w:pPr>
      <w:r w:rsidRPr="00992328">
        <w:rPr>
          <w:rFonts w:ascii="Georgia" w:eastAsia="Calibri" w:hAnsi="Georgia"/>
          <w:snapToGrid/>
          <w:kern w:val="0"/>
          <w:sz w:val="21"/>
          <w:szCs w:val="22"/>
          <w:lang w:val="es-PE" w:eastAsia="en-US"/>
        </w:rPr>
        <w:t>Los resultados han sido alcanzados, como lo muestra la medición de los indicadores con una superación de los valores objetivos esperados.</w:t>
      </w:r>
    </w:p>
    <w:p w14:paraId="30B2C00B" w14:textId="77777777" w:rsidR="004756A1" w:rsidRPr="00992328" w:rsidRDefault="004756A1" w:rsidP="00D3222C">
      <w:pPr>
        <w:jc w:val="both"/>
        <w:rPr>
          <w:rFonts w:ascii="Georgia" w:eastAsia="Calibri" w:hAnsi="Georgia"/>
          <w:snapToGrid/>
          <w:kern w:val="0"/>
          <w:sz w:val="21"/>
          <w:szCs w:val="22"/>
          <w:lang w:val="es-PE" w:eastAsia="en-US"/>
        </w:rPr>
      </w:pPr>
    </w:p>
    <w:p w14:paraId="6424E3AA" w14:textId="5E732BF4" w:rsidR="00E02FA0" w:rsidRPr="00992328" w:rsidRDefault="004756A1" w:rsidP="00D3222C">
      <w:pPr>
        <w:rPr>
          <w:rFonts w:ascii="Georgia" w:eastAsia="Calibri" w:hAnsi="Georgia"/>
          <w:snapToGrid/>
          <w:kern w:val="0"/>
          <w:sz w:val="21"/>
          <w:szCs w:val="22"/>
          <w:lang w:val="es-PE" w:eastAsia="en-US"/>
        </w:rPr>
      </w:pPr>
      <w:r w:rsidRPr="00992328">
        <w:rPr>
          <w:rFonts w:ascii="Georgia" w:eastAsia="Calibri" w:hAnsi="Georgia"/>
          <w:b/>
          <w:snapToGrid/>
          <w:kern w:val="0"/>
          <w:sz w:val="21"/>
          <w:szCs w:val="22"/>
          <w:lang w:val="es-PE" w:eastAsia="en-US"/>
        </w:rPr>
        <w:t>R</w:t>
      </w:r>
      <w:r w:rsidR="00A97958" w:rsidRPr="00992328">
        <w:rPr>
          <w:rFonts w:ascii="Georgia" w:eastAsia="Calibri" w:hAnsi="Georgia"/>
          <w:b/>
          <w:snapToGrid/>
          <w:kern w:val="0"/>
          <w:sz w:val="21"/>
          <w:szCs w:val="22"/>
          <w:lang w:val="es-PE" w:eastAsia="en-US"/>
        </w:rPr>
        <w:t xml:space="preserve">esultado </w:t>
      </w:r>
      <w:r w:rsidR="00E02FA0" w:rsidRPr="00992328">
        <w:rPr>
          <w:rFonts w:ascii="Georgia" w:eastAsia="Calibri" w:hAnsi="Georgia"/>
          <w:b/>
          <w:snapToGrid/>
          <w:kern w:val="0"/>
          <w:sz w:val="21"/>
          <w:szCs w:val="22"/>
          <w:lang w:val="es-PE" w:eastAsia="en-US"/>
        </w:rPr>
        <w:t>1</w:t>
      </w:r>
      <w:r w:rsidR="00E02FA0" w:rsidRPr="00992328">
        <w:rPr>
          <w:rFonts w:ascii="Georgia" w:eastAsia="Calibri" w:hAnsi="Georgia"/>
          <w:snapToGrid/>
          <w:kern w:val="0"/>
          <w:sz w:val="21"/>
          <w:szCs w:val="22"/>
          <w:lang w:val="es-PE" w:eastAsia="en-US"/>
        </w:rPr>
        <w:t>:</w:t>
      </w:r>
      <w:r w:rsidRPr="00992328">
        <w:rPr>
          <w:rFonts w:ascii="Georgia" w:eastAsia="Calibri" w:hAnsi="Georgia"/>
          <w:snapToGrid/>
          <w:kern w:val="0"/>
          <w:sz w:val="21"/>
          <w:szCs w:val="22"/>
          <w:lang w:val="es-PE" w:eastAsia="en-US"/>
        </w:rPr>
        <w:t xml:space="preserve"> </w:t>
      </w:r>
      <w:r w:rsidR="00E02FA0" w:rsidRPr="00992328">
        <w:rPr>
          <w:rFonts w:ascii="Georgia" w:eastAsia="Calibri" w:hAnsi="Georgia"/>
          <w:snapToGrid/>
          <w:kern w:val="0"/>
          <w:sz w:val="21"/>
          <w:szCs w:val="22"/>
          <w:lang w:val="es-PE" w:eastAsia="en-US"/>
        </w:rPr>
        <w:t xml:space="preserve">Los actores locales involucrados en la ejecución de proyectos (Acompañadores proyectos de riego, </w:t>
      </w:r>
      <w:proofErr w:type="spellStart"/>
      <w:r w:rsidR="00E02FA0" w:rsidRPr="00992328">
        <w:rPr>
          <w:rFonts w:ascii="Georgia" w:eastAsia="Calibri" w:hAnsi="Georgia"/>
          <w:snapToGrid/>
          <w:kern w:val="0"/>
          <w:sz w:val="21"/>
          <w:szCs w:val="22"/>
          <w:lang w:val="es-PE" w:eastAsia="en-US"/>
        </w:rPr>
        <w:t>Descom´</w:t>
      </w:r>
      <w:proofErr w:type="gramStart"/>
      <w:r w:rsidR="00E02FA0" w:rsidRPr="00992328">
        <w:rPr>
          <w:rFonts w:ascii="Georgia" w:eastAsia="Calibri" w:hAnsi="Georgia"/>
          <w:snapToGrid/>
          <w:kern w:val="0"/>
          <w:sz w:val="21"/>
          <w:szCs w:val="22"/>
          <w:lang w:val="es-PE" w:eastAsia="en-US"/>
        </w:rPr>
        <w:t>s</w:t>
      </w:r>
      <w:proofErr w:type="spellEnd"/>
      <w:r w:rsidR="00E02FA0" w:rsidRPr="00992328">
        <w:rPr>
          <w:rFonts w:ascii="Georgia" w:eastAsia="Calibri" w:hAnsi="Georgia"/>
          <w:snapToGrid/>
          <w:kern w:val="0"/>
          <w:sz w:val="21"/>
          <w:szCs w:val="22"/>
          <w:lang w:val="es-PE" w:eastAsia="en-US"/>
        </w:rPr>
        <w:t xml:space="preserve"> ,</w:t>
      </w:r>
      <w:proofErr w:type="gramEnd"/>
      <w:r w:rsidR="00E02FA0" w:rsidRPr="00992328">
        <w:rPr>
          <w:rFonts w:ascii="Georgia" w:eastAsia="Calibri" w:hAnsi="Georgia"/>
          <w:snapToGrid/>
          <w:kern w:val="0"/>
          <w:sz w:val="21"/>
          <w:szCs w:val="22"/>
          <w:lang w:val="es-PE" w:eastAsia="en-US"/>
        </w:rPr>
        <w:t xml:space="preserve"> etc…) han sido capacitados en temas específicos e integrales del sector e integran las nuevas competencias en el desempeño de sus funciones</w:t>
      </w:r>
    </w:p>
    <w:p w14:paraId="036A2150" w14:textId="77777777" w:rsidR="00E02FA0" w:rsidRPr="00992328" w:rsidRDefault="00E02FA0" w:rsidP="00D3222C">
      <w:pPr>
        <w:rPr>
          <w:rFonts w:ascii="Georgia" w:eastAsia="Calibri" w:hAnsi="Georgia"/>
          <w:snapToGrid/>
          <w:kern w:val="0"/>
          <w:sz w:val="21"/>
          <w:szCs w:val="22"/>
          <w:lang w:val="es-PE" w:eastAsia="en-US"/>
        </w:rPr>
      </w:pPr>
    </w:p>
    <w:tbl>
      <w:tblPr>
        <w:tblW w:w="877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8"/>
        <w:gridCol w:w="1276"/>
        <w:gridCol w:w="1276"/>
        <w:gridCol w:w="1129"/>
      </w:tblGrid>
      <w:tr w:rsidR="00992328" w:rsidRPr="00992328" w14:paraId="56720527" w14:textId="77777777" w:rsidTr="009A3D72">
        <w:trPr>
          <w:jc w:val="center"/>
        </w:trPr>
        <w:tc>
          <w:tcPr>
            <w:tcW w:w="5098" w:type="dxa"/>
          </w:tcPr>
          <w:p w14:paraId="3605E0AD" w14:textId="77777777" w:rsidR="00CF62B5" w:rsidRPr="00992328" w:rsidRDefault="00CF62B5" w:rsidP="00CF62B5">
            <w:pPr>
              <w:rPr>
                <w:rFonts w:ascii="Georgia" w:eastAsia="Calibri" w:hAnsi="Georgia"/>
                <w:b/>
                <w:snapToGrid/>
                <w:kern w:val="0"/>
                <w:sz w:val="21"/>
                <w:szCs w:val="22"/>
                <w:lang w:val="es-PE" w:eastAsia="en-US"/>
              </w:rPr>
            </w:pPr>
            <w:r w:rsidRPr="00992328">
              <w:rPr>
                <w:rFonts w:ascii="Georgia" w:eastAsia="Calibri" w:hAnsi="Georgia"/>
                <w:b/>
                <w:snapToGrid/>
                <w:kern w:val="0"/>
                <w:sz w:val="21"/>
                <w:szCs w:val="22"/>
                <w:lang w:val="es-PE" w:eastAsia="en-US"/>
              </w:rPr>
              <w:t>Indicadores</w:t>
            </w:r>
          </w:p>
        </w:tc>
        <w:tc>
          <w:tcPr>
            <w:tcW w:w="1276" w:type="dxa"/>
          </w:tcPr>
          <w:p w14:paraId="1A891D19" w14:textId="6B5D6C72" w:rsidR="00CF62B5" w:rsidRPr="00992328" w:rsidRDefault="00CF62B5" w:rsidP="00CF62B5">
            <w:pPr>
              <w:jc w:val="center"/>
              <w:rPr>
                <w:rFonts w:ascii="Georgia" w:eastAsia="Calibri" w:hAnsi="Georgia"/>
                <w:b/>
                <w:snapToGrid/>
                <w:kern w:val="0"/>
                <w:sz w:val="21"/>
                <w:szCs w:val="22"/>
                <w:lang w:val="es-PE" w:eastAsia="en-US"/>
              </w:rPr>
            </w:pPr>
            <w:r w:rsidRPr="00992328">
              <w:rPr>
                <w:rFonts w:ascii="Georgia" w:eastAsia="Calibri" w:hAnsi="Georgia"/>
                <w:b/>
                <w:snapToGrid/>
                <w:kern w:val="0"/>
                <w:sz w:val="21"/>
                <w:szCs w:val="22"/>
                <w:lang w:val="es-PE" w:eastAsia="en-US"/>
              </w:rPr>
              <w:t xml:space="preserve">Valor </w:t>
            </w:r>
            <w:r w:rsidR="00F06953" w:rsidRPr="00992328">
              <w:rPr>
                <w:rFonts w:ascii="Georgia" w:eastAsia="Calibri" w:hAnsi="Georgia"/>
                <w:b/>
                <w:snapToGrid/>
                <w:kern w:val="0"/>
                <w:sz w:val="21"/>
                <w:szCs w:val="22"/>
                <w:lang w:val="es-PE" w:eastAsia="en-US"/>
              </w:rPr>
              <w:t>inicial</w:t>
            </w:r>
          </w:p>
        </w:tc>
        <w:tc>
          <w:tcPr>
            <w:tcW w:w="1276" w:type="dxa"/>
          </w:tcPr>
          <w:p w14:paraId="192E102A" w14:textId="77777777" w:rsidR="00CF62B5" w:rsidRPr="00992328" w:rsidRDefault="00CF62B5" w:rsidP="00D3222C">
            <w:pPr>
              <w:jc w:val="center"/>
              <w:rPr>
                <w:rFonts w:ascii="Georgia" w:eastAsia="Calibri" w:hAnsi="Georgia"/>
                <w:b/>
                <w:snapToGrid/>
                <w:kern w:val="0"/>
                <w:sz w:val="21"/>
                <w:szCs w:val="22"/>
                <w:lang w:val="es-PE" w:eastAsia="en-US"/>
              </w:rPr>
            </w:pPr>
            <w:r w:rsidRPr="00992328">
              <w:rPr>
                <w:rFonts w:ascii="Georgia" w:eastAsia="Calibri" w:hAnsi="Georgia"/>
                <w:b/>
                <w:snapToGrid/>
                <w:kern w:val="0"/>
                <w:sz w:val="21"/>
                <w:szCs w:val="22"/>
                <w:lang w:val="es-PE" w:eastAsia="en-US"/>
              </w:rPr>
              <w:t>Valor Final objetivo</w:t>
            </w:r>
          </w:p>
        </w:tc>
        <w:tc>
          <w:tcPr>
            <w:tcW w:w="1129" w:type="dxa"/>
          </w:tcPr>
          <w:p w14:paraId="172EEB0F" w14:textId="5AA96272" w:rsidR="00CF62B5" w:rsidRPr="00992328" w:rsidRDefault="00F06953" w:rsidP="00034EA1">
            <w:pPr>
              <w:jc w:val="center"/>
              <w:rPr>
                <w:rFonts w:ascii="Georgia" w:eastAsia="Calibri" w:hAnsi="Georgia"/>
                <w:b/>
                <w:snapToGrid/>
                <w:kern w:val="0"/>
                <w:sz w:val="21"/>
                <w:szCs w:val="22"/>
                <w:lang w:val="es-PE" w:eastAsia="en-US"/>
              </w:rPr>
            </w:pPr>
            <w:r w:rsidRPr="00992328">
              <w:rPr>
                <w:rFonts w:ascii="Georgia" w:eastAsia="Calibri" w:hAnsi="Georgia"/>
                <w:b/>
                <w:snapToGrid/>
                <w:kern w:val="0"/>
                <w:sz w:val="21"/>
                <w:szCs w:val="22"/>
                <w:lang w:val="es-PE" w:eastAsia="en-US"/>
              </w:rPr>
              <w:t xml:space="preserve">Situación </w:t>
            </w:r>
            <w:r w:rsidR="00034EA1" w:rsidRPr="00992328">
              <w:rPr>
                <w:rFonts w:ascii="Georgia" w:eastAsia="Calibri" w:hAnsi="Georgia"/>
                <w:b/>
                <w:snapToGrid/>
                <w:kern w:val="0"/>
                <w:sz w:val="21"/>
                <w:szCs w:val="22"/>
                <w:lang w:val="es-PE" w:eastAsia="en-US"/>
              </w:rPr>
              <w:t>al 02/</w:t>
            </w:r>
            <w:r w:rsidRPr="00992328">
              <w:rPr>
                <w:rFonts w:ascii="Georgia" w:eastAsia="Calibri" w:hAnsi="Georgia"/>
                <w:b/>
                <w:snapToGrid/>
                <w:kern w:val="0"/>
                <w:sz w:val="21"/>
                <w:szCs w:val="22"/>
                <w:lang w:val="es-PE" w:eastAsia="en-US"/>
              </w:rPr>
              <w:t>2019</w:t>
            </w:r>
          </w:p>
        </w:tc>
      </w:tr>
      <w:tr w:rsidR="00992328" w:rsidRPr="00992328" w14:paraId="6FE213D8" w14:textId="77777777" w:rsidTr="009A3D72">
        <w:trPr>
          <w:jc w:val="center"/>
        </w:trPr>
        <w:tc>
          <w:tcPr>
            <w:tcW w:w="5098" w:type="dxa"/>
          </w:tcPr>
          <w:p w14:paraId="6F3C91FD" w14:textId="7561A88B" w:rsidR="00CF62B5" w:rsidRPr="00992328" w:rsidRDefault="00CF62B5" w:rsidP="007F110E">
            <w:pPr>
              <w:rPr>
                <w:rFonts w:ascii="Georgia" w:eastAsia="Calibri" w:hAnsi="Georgia"/>
                <w:snapToGrid/>
                <w:kern w:val="0"/>
                <w:sz w:val="21"/>
                <w:szCs w:val="22"/>
                <w:lang w:val="es-PE" w:eastAsia="en-US"/>
              </w:rPr>
            </w:pPr>
            <w:r w:rsidRPr="00992328">
              <w:rPr>
                <w:rFonts w:ascii="Georgia" w:eastAsia="Calibri" w:hAnsi="Georgia"/>
                <w:snapToGrid/>
                <w:kern w:val="0"/>
                <w:sz w:val="21"/>
                <w:szCs w:val="22"/>
                <w:lang w:val="es-PE" w:eastAsia="en-US"/>
              </w:rPr>
              <w:t xml:space="preserve">R.1.1. Hasta la conclusión del proyecto, al menos 250 actores locales (AL) capacitados vinculados al sector </w:t>
            </w:r>
            <w:proofErr w:type="spellStart"/>
            <w:r w:rsidRPr="00992328">
              <w:rPr>
                <w:rFonts w:ascii="Georgia" w:eastAsia="Calibri" w:hAnsi="Georgia"/>
                <w:snapToGrid/>
                <w:kern w:val="0"/>
                <w:sz w:val="21"/>
                <w:szCs w:val="22"/>
                <w:lang w:val="es-PE" w:eastAsia="en-US"/>
              </w:rPr>
              <w:t>MAyA</w:t>
            </w:r>
            <w:proofErr w:type="spellEnd"/>
            <w:r w:rsidRPr="00992328">
              <w:rPr>
                <w:rFonts w:ascii="Georgia" w:eastAsia="Calibri" w:hAnsi="Georgia"/>
                <w:snapToGrid/>
                <w:kern w:val="0"/>
                <w:sz w:val="21"/>
                <w:szCs w:val="22"/>
                <w:lang w:val="es-PE" w:eastAsia="en-US"/>
              </w:rPr>
              <w:t xml:space="preserve"> de al menos 10 </w:t>
            </w:r>
            <w:proofErr w:type="spellStart"/>
            <w:r w:rsidRPr="00992328">
              <w:rPr>
                <w:rFonts w:ascii="Georgia" w:eastAsia="Calibri" w:hAnsi="Georgia"/>
                <w:snapToGrid/>
                <w:kern w:val="0"/>
                <w:sz w:val="21"/>
                <w:szCs w:val="22"/>
                <w:lang w:val="es-PE" w:eastAsia="en-US"/>
              </w:rPr>
              <w:t>ETAs</w:t>
            </w:r>
            <w:proofErr w:type="spellEnd"/>
            <w:r w:rsidRPr="00992328">
              <w:rPr>
                <w:rFonts w:ascii="Georgia" w:eastAsia="Calibri" w:hAnsi="Georgia"/>
                <w:snapToGrid/>
                <w:kern w:val="0"/>
                <w:sz w:val="21"/>
                <w:szCs w:val="22"/>
                <w:lang w:val="es-PE" w:eastAsia="en-US"/>
              </w:rPr>
              <w:t xml:space="preserve"> han sido capacitados en temáticas priorizadas incluyendo el enfoque de integralidad, sostenibilidad y género.</w:t>
            </w:r>
          </w:p>
        </w:tc>
        <w:tc>
          <w:tcPr>
            <w:tcW w:w="1276" w:type="dxa"/>
            <w:vAlign w:val="center"/>
          </w:tcPr>
          <w:p w14:paraId="01B99B8A" w14:textId="77777777" w:rsidR="00CF62B5" w:rsidRPr="00992328" w:rsidRDefault="00CF62B5" w:rsidP="007F110E">
            <w:pPr>
              <w:jc w:val="center"/>
              <w:rPr>
                <w:rFonts w:ascii="Georgia" w:eastAsia="Calibri" w:hAnsi="Georgia"/>
                <w:snapToGrid/>
                <w:kern w:val="0"/>
                <w:sz w:val="21"/>
                <w:szCs w:val="22"/>
                <w:lang w:val="es-PE" w:eastAsia="en-US"/>
              </w:rPr>
            </w:pPr>
            <w:r w:rsidRPr="00992328">
              <w:rPr>
                <w:rFonts w:ascii="Georgia" w:eastAsia="Calibri" w:hAnsi="Georgia"/>
                <w:snapToGrid/>
                <w:kern w:val="0"/>
                <w:sz w:val="21"/>
                <w:szCs w:val="22"/>
                <w:lang w:val="es-PE" w:eastAsia="en-US"/>
              </w:rPr>
              <w:t>0</w:t>
            </w:r>
          </w:p>
        </w:tc>
        <w:tc>
          <w:tcPr>
            <w:tcW w:w="1276" w:type="dxa"/>
            <w:vAlign w:val="center"/>
          </w:tcPr>
          <w:p w14:paraId="48909DBA" w14:textId="77777777" w:rsidR="00CF62B5" w:rsidRPr="00992328" w:rsidRDefault="00CF62B5" w:rsidP="007F110E">
            <w:pPr>
              <w:jc w:val="center"/>
              <w:rPr>
                <w:rFonts w:ascii="Georgia" w:eastAsia="Calibri" w:hAnsi="Georgia"/>
                <w:snapToGrid/>
                <w:kern w:val="0"/>
                <w:sz w:val="21"/>
                <w:szCs w:val="22"/>
                <w:lang w:val="es-PE" w:eastAsia="en-US"/>
              </w:rPr>
            </w:pPr>
            <w:r w:rsidRPr="00992328">
              <w:rPr>
                <w:rFonts w:ascii="Georgia" w:eastAsia="Calibri" w:hAnsi="Georgia"/>
                <w:snapToGrid/>
                <w:kern w:val="0"/>
                <w:sz w:val="21"/>
                <w:szCs w:val="22"/>
                <w:lang w:val="es-PE" w:eastAsia="en-US"/>
              </w:rPr>
              <w:t>250</w:t>
            </w:r>
          </w:p>
        </w:tc>
        <w:tc>
          <w:tcPr>
            <w:tcW w:w="1129" w:type="dxa"/>
            <w:vAlign w:val="center"/>
          </w:tcPr>
          <w:p w14:paraId="6EFFC2EF" w14:textId="40AED9FF" w:rsidR="00CF62B5" w:rsidRPr="00992328" w:rsidRDefault="007449F4" w:rsidP="007F110E">
            <w:pPr>
              <w:jc w:val="center"/>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1.184</w:t>
            </w:r>
          </w:p>
        </w:tc>
      </w:tr>
      <w:tr w:rsidR="00992328" w:rsidRPr="00992328" w14:paraId="1205F72E" w14:textId="77777777" w:rsidTr="009A3D72">
        <w:trPr>
          <w:jc w:val="center"/>
        </w:trPr>
        <w:tc>
          <w:tcPr>
            <w:tcW w:w="5098" w:type="dxa"/>
          </w:tcPr>
          <w:p w14:paraId="4F203D81" w14:textId="13F82F4C" w:rsidR="00CF62B5" w:rsidRPr="00992328" w:rsidRDefault="00CF62B5" w:rsidP="007F110E">
            <w:pPr>
              <w:widowControl/>
              <w:rPr>
                <w:rFonts w:ascii="Georgia" w:eastAsia="Calibri" w:hAnsi="Georgia"/>
                <w:snapToGrid/>
                <w:kern w:val="0"/>
                <w:sz w:val="21"/>
                <w:szCs w:val="22"/>
                <w:lang w:val="es-PE" w:eastAsia="en-US"/>
              </w:rPr>
            </w:pPr>
            <w:r w:rsidRPr="00992328">
              <w:rPr>
                <w:rFonts w:ascii="Georgia" w:eastAsia="Calibri" w:hAnsi="Georgia"/>
                <w:snapToGrid/>
                <w:kern w:val="0"/>
                <w:sz w:val="21"/>
                <w:szCs w:val="22"/>
                <w:lang w:val="es-PE" w:eastAsia="en-US"/>
              </w:rPr>
              <w:t xml:space="preserve">R.1.2. Hasta la conclusión del proyecto, al menos </w:t>
            </w:r>
            <w:r w:rsidRPr="00992328">
              <w:rPr>
                <w:rFonts w:ascii="Georgia" w:eastAsia="Calibri" w:hAnsi="Georgia"/>
                <w:snapToGrid/>
                <w:kern w:val="0"/>
                <w:sz w:val="21"/>
                <w:szCs w:val="22"/>
                <w:lang w:val="es-PE" w:eastAsia="en-US"/>
              </w:rPr>
              <w:lastRenderedPageBreak/>
              <w:t xml:space="preserve">210 actores locales vinculados al sector </w:t>
            </w:r>
            <w:proofErr w:type="spellStart"/>
            <w:r w:rsidRPr="00992328">
              <w:rPr>
                <w:rFonts w:ascii="Georgia" w:eastAsia="Calibri" w:hAnsi="Georgia"/>
                <w:snapToGrid/>
                <w:kern w:val="0"/>
                <w:sz w:val="21"/>
                <w:szCs w:val="22"/>
                <w:lang w:val="es-PE" w:eastAsia="en-US"/>
              </w:rPr>
              <w:t>MAyA</w:t>
            </w:r>
            <w:proofErr w:type="spellEnd"/>
            <w:r w:rsidRPr="00992328">
              <w:rPr>
                <w:rFonts w:ascii="Georgia" w:eastAsia="Calibri" w:hAnsi="Georgia"/>
                <w:snapToGrid/>
                <w:kern w:val="0"/>
                <w:sz w:val="21"/>
                <w:szCs w:val="22"/>
                <w:lang w:val="es-PE" w:eastAsia="en-US"/>
              </w:rPr>
              <w:t xml:space="preserve"> de al menos 10 </w:t>
            </w:r>
            <w:proofErr w:type="spellStart"/>
            <w:r w:rsidRPr="00992328">
              <w:rPr>
                <w:rFonts w:ascii="Georgia" w:eastAsia="Calibri" w:hAnsi="Georgia"/>
                <w:snapToGrid/>
                <w:kern w:val="0"/>
                <w:sz w:val="21"/>
                <w:szCs w:val="22"/>
                <w:lang w:val="es-PE" w:eastAsia="en-US"/>
              </w:rPr>
              <w:t>ETAs</w:t>
            </w:r>
            <w:proofErr w:type="spellEnd"/>
            <w:r w:rsidRPr="00992328">
              <w:rPr>
                <w:rFonts w:ascii="Georgia" w:eastAsia="Calibri" w:hAnsi="Georgia"/>
                <w:snapToGrid/>
                <w:kern w:val="0"/>
                <w:sz w:val="21"/>
                <w:szCs w:val="22"/>
                <w:lang w:val="es-PE" w:eastAsia="en-US"/>
              </w:rPr>
              <w:t xml:space="preserve"> aplican las competencias adquiridas para la gestión en </w:t>
            </w:r>
            <w:proofErr w:type="spellStart"/>
            <w:proofErr w:type="gramStart"/>
            <w:r w:rsidRPr="00992328">
              <w:rPr>
                <w:rFonts w:ascii="Georgia" w:eastAsia="Calibri" w:hAnsi="Georgia"/>
                <w:snapToGrid/>
                <w:kern w:val="0"/>
                <w:sz w:val="21"/>
                <w:szCs w:val="22"/>
                <w:lang w:val="es-PE" w:eastAsia="en-US"/>
              </w:rPr>
              <w:t>MAyA</w:t>
            </w:r>
            <w:proofErr w:type="spellEnd"/>
            <w:proofErr w:type="gramEnd"/>
            <w:r w:rsidRPr="00992328">
              <w:rPr>
                <w:rFonts w:ascii="Georgia" w:eastAsia="Calibri" w:hAnsi="Georgia"/>
                <w:snapToGrid/>
                <w:kern w:val="0"/>
                <w:sz w:val="21"/>
                <w:szCs w:val="22"/>
                <w:lang w:val="es-PE" w:eastAsia="en-US"/>
              </w:rPr>
              <w:t xml:space="preserve">, y 30 de ellos aplican las competencias adquiridas en </w:t>
            </w:r>
            <w:proofErr w:type="spellStart"/>
            <w:r w:rsidRPr="00992328">
              <w:rPr>
                <w:rFonts w:ascii="Georgia" w:eastAsia="Calibri" w:hAnsi="Georgia"/>
                <w:snapToGrid/>
                <w:kern w:val="0"/>
                <w:sz w:val="21"/>
                <w:szCs w:val="22"/>
                <w:lang w:val="es-PE" w:eastAsia="en-US"/>
              </w:rPr>
              <w:t>transversalización</w:t>
            </w:r>
            <w:proofErr w:type="spellEnd"/>
            <w:r w:rsidRPr="00992328">
              <w:rPr>
                <w:rFonts w:ascii="Georgia" w:eastAsia="Calibri" w:hAnsi="Georgia"/>
                <w:snapToGrid/>
                <w:kern w:val="0"/>
                <w:sz w:val="21"/>
                <w:szCs w:val="22"/>
                <w:lang w:val="es-PE" w:eastAsia="en-US"/>
              </w:rPr>
              <w:t xml:space="preserve"> de género.</w:t>
            </w:r>
          </w:p>
        </w:tc>
        <w:tc>
          <w:tcPr>
            <w:tcW w:w="1276" w:type="dxa"/>
            <w:vAlign w:val="center"/>
          </w:tcPr>
          <w:p w14:paraId="22E45768" w14:textId="77777777" w:rsidR="00CF62B5" w:rsidRPr="00992328" w:rsidRDefault="00CF62B5" w:rsidP="007F110E">
            <w:pPr>
              <w:jc w:val="center"/>
              <w:rPr>
                <w:rFonts w:ascii="Georgia" w:eastAsia="Calibri" w:hAnsi="Georgia"/>
                <w:snapToGrid/>
                <w:kern w:val="0"/>
                <w:sz w:val="21"/>
                <w:szCs w:val="22"/>
                <w:lang w:val="es-PE" w:eastAsia="en-US"/>
              </w:rPr>
            </w:pPr>
            <w:r w:rsidRPr="00992328">
              <w:rPr>
                <w:rFonts w:ascii="Georgia" w:eastAsia="Calibri" w:hAnsi="Georgia"/>
                <w:snapToGrid/>
                <w:kern w:val="0"/>
                <w:sz w:val="21"/>
                <w:szCs w:val="22"/>
                <w:lang w:val="es-PE" w:eastAsia="en-US"/>
              </w:rPr>
              <w:lastRenderedPageBreak/>
              <w:t>0</w:t>
            </w:r>
          </w:p>
        </w:tc>
        <w:tc>
          <w:tcPr>
            <w:tcW w:w="1276" w:type="dxa"/>
            <w:vAlign w:val="center"/>
          </w:tcPr>
          <w:p w14:paraId="2CF9E695" w14:textId="77777777" w:rsidR="00CF62B5" w:rsidRPr="00590F98" w:rsidRDefault="00CF62B5" w:rsidP="007F110E">
            <w:pPr>
              <w:jc w:val="center"/>
              <w:rPr>
                <w:rFonts w:ascii="Georgia" w:eastAsia="Calibri" w:hAnsi="Georgia"/>
                <w:snapToGrid/>
                <w:kern w:val="0"/>
                <w:sz w:val="21"/>
                <w:szCs w:val="22"/>
                <w:lang w:val="es-PE" w:eastAsia="en-US"/>
              </w:rPr>
            </w:pPr>
            <w:r w:rsidRPr="00590F98">
              <w:rPr>
                <w:rFonts w:ascii="Georgia" w:eastAsia="Calibri" w:hAnsi="Georgia"/>
                <w:snapToGrid/>
                <w:kern w:val="0"/>
                <w:sz w:val="21"/>
                <w:szCs w:val="22"/>
                <w:lang w:val="es-PE" w:eastAsia="en-US"/>
              </w:rPr>
              <w:t xml:space="preserve">210 actores </w:t>
            </w:r>
            <w:r w:rsidRPr="00590F98">
              <w:rPr>
                <w:rFonts w:ascii="Georgia" w:eastAsia="Calibri" w:hAnsi="Georgia"/>
                <w:snapToGrid/>
                <w:kern w:val="0"/>
                <w:sz w:val="21"/>
                <w:szCs w:val="22"/>
                <w:lang w:val="es-PE" w:eastAsia="en-US"/>
              </w:rPr>
              <w:lastRenderedPageBreak/>
              <w:t xml:space="preserve">en 10 </w:t>
            </w:r>
            <w:proofErr w:type="spellStart"/>
            <w:r w:rsidRPr="00590F98">
              <w:rPr>
                <w:rFonts w:ascii="Georgia" w:eastAsia="Calibri" w:hAnsi="Georgia"/>
                <w:snapToGrid/>
                <w:kern w:val="0"/>
                <w:sz w:val="21"/>
                <w:szCs w:val="22"/>
                <w:lang w:val="es-PE" w:eastAsia="en-US"/>
              </w:rPr>
              <w:t>ETAs</w:t>
            </w:r>
            <w:proofErr w:type="spellEnd"/>
            <w:r w:rsidRPr="00590F98">
              <w:rPr>
                <w:rFonts w:ascii="Georgia" w:eastAsia="Calibri" w:hAnsi="Georgia"/>
                <w:snapToGrid/>
                <w:kern w:val="0"/>
                <w:sz w:val="21"/>
                <w:szCs w:val="22"/>
                <w:lang w:val="es-PE" w:eastAsia="en-US"/>
              </w:rPr>
              <w:t xml:space="preserve"> (30 en género)</w:t>
            </w:r>
          </w:p>
        </w:tc>
        <w:tc>
          <w:tcPr>
            <w:tcW w:w="1129" w:type="dxa"/>
            <w:vAlign w:val="center"/>
          </w:tcPr>
          <w:p w14:paraId="0A0FA5A5" w14:textId="0AAA6830" w:rsidR="00CF62B5" w:rsidRPr="009A3D72" w:rsidRDefault="00590F98" w:rsidP="007F110E">
            <w:pPr>
              <w:jc w:val="center"/>
              <w:rPr>
                <w:rFonts w:ascii="Georgia" w:eastAsia="Calibri" w:hAnsi="Georgia"/>
                <w:snapToGrid/>
                <w:color w:val="FF0000"/>
                <w:kern w:val="0"/>
                <w:sz w:val="21"/>
                <w:szCs w:val="22"/>
                <w:lang w:val="es-PE" w:eastAsia="en-US"/>
              </w:rPr>
            </w:pPr>
            <w:r w:rsidRPr="009A3D72">
              <w:rPr>
                <w:rFonts w:ascii="Georgia" w:eastAsia="Calibri" w:hAnsi="Georgia"/>
                <w:snapToGrid/>
                <w:kern w:val="0"/>
                <w:sz w:val="21"/>
                <w:szCs w:val="22"/>
                <w:lang w:val="es-PE" w:eastAsia="en-US"/>
              </w:rPr>
              <w:lastRenderedPageBreak/>
              <w:t>317</w:t>
            </w:r>
            <w:r w:rsidR="009A3D72" w:rsidRPr="009A3D72">
              <w:rPr>
                <w:rFonts w:ascii="Georgia" w:eastAsia="Calibri" w:hAnsi="Georgia"/>
                <w:snapToGrid/>
                <w:kern w:val="0"/>
                <w:sz w:val="21"/>
                <w:szCs w:val="22"/>
                <w:lang w:val="es-PE" w:eastAsia="en-US"/>
              </w:rPr>
              <w:t xml:space="preserve"> </w:t>
            </w:r>
            <w:r w:rsidR="00CF62B5" w:rsidRPr="009A3D72">
              <w:rPr>
                <w:rFonts w:ascii="Georgia" w:eastAsia="Calibri" w:hAnsi="Georgia"/>
                <w:snapToGrid/>
                <w:kern w:val="0"/>
                <w:sz w:val="21"/>
                <w:szCs w:val="22"/>
                <w:lang w:val="es-PE" w:eastAsia="en-US"/>
              </w:rPr>
              <w:t xml:space="preserve">(40 </w:t>
            </w:r>
            <w:r w:rsidR="00CF62B5" w:rsidRPr="009A3D72">
              <w:rPr>
                <w:rFonts w:ascii="Georgia" w:eastAsia="Calibri" w:hAnsi="Georgia"/>
                <w:snapToGrid/>
                <w:kern w:val="0"/>
                <w:sz w:val="21"/>
                <w:szCs w:val="22"/>
                <w:lang w:val="es-PE" w:eastAsia="en-US"/>
              </w:rPr>
              <w:lastRenderedPageBreak/>
              <w:t>en género)</w:t>
            </w:r>
          </w:p>
        </w:tc>
      </w:tr>
      <w:tr w:rsidR="00992328" w:rsidRPr="00992328" w14:paraId="0D9DBBCB" w14:textId="77777777" w:rsidTr="009A3D72">
        <w:trPr>
          <w:jc w:val="center"/>
        </w:trPr>
        <w:tc>
          <w:tcPr>
            <w:tcW w:w="5098" w:type="dxa"/>
          </w:tcPr>
          <w:p w14:paraId="09E84B06" w14:textId="02C9DD23" w:rsidR="00CF62B5" w:rsidRPr="00992328" w:rsidRDefault="00CF62B5" w:rsidP="007F110E">
            <w:pPr>
              <w:rPr>
                <w:rFonts w:ascii="Georgia" w:eastAsia="Calibri" w:hAnsi="Georgia"/>
                <w:snapToGrid/>
                <w:kern w:val="0"/>
                <w:sz w:val="21"/>
                <w:szCs w:val="22"/>
                <w:lang w:val="es-PE" w:eastAsia="en-US"/>
              </w:rPr>
            </w:pPr>
            <w:r w:rsidRPr="00992328">
              <w:rPr>
                <w:rFonts w:ascii="Georgia" w:eastAsia="Calibri" w:hAnsi="Georgia"/>
                <w:snapToGrid/>
                <w:kern w:val="0"/>
                <w:sz w:val="21"/>
                <w:szCs w:val="22"/>
                <w:lang w:val="es-PE" w:eastAsia="en-US"/>
              </w:rPr>
              <w:lastRenderedPageBreak/>
              <w:t xml:space="preserve">R.1.3. Hasta la conclusión del proyecto, 50 AL vinculados al sector </w:t>
            </w:r>
            <w:proofErr w:type="spellStart"/>
            <w:r w:rsidRPr="00992328">
              <w:rPr>
                <w:rFonts w:ascii="Georgia" w:eastAsia="Calibri" w:hAnsi="Georgia"/>
                <w:snapToGrid/>
                <w:kern w:val="0"/>
                <w:sz w:val="21"/>
                <w:szCs w:val="22"/>
                <w:lang w:val="es-PE" w:eastAsia="en-US"/>
              </w:rPr>
              <w:t>MAyA</w:t>
            </w:r>
            <w:proofErr w:type="spellEnd"/>
            <w:r w:rsidRPr="00992328">
              <w:rPr>
                <w:rFonts w:ascii="Georgia" w:eastAsia="Calibri" w:hAnsi="Georgia"/>
                <w:snapToGrid/>
                <w:kern w:val="0"/>
                <w:sz w:val="21"/>
                <w:szCs w:val="22"/>
                <w:lang w:val="es-PE" w:eastAsia="en-US"/>
              </w:rPr>
              <w:t xml:space="preserve"> de al menos 10 </w:t>
            </w:r>
            <w:proofErr w:type="spellStart"/>
            <w:r w:rsidRPr="00992328">
              <w:rPr>
                <w:rFonts w:ascii="Georgia" w:eastAsia="Calibri" w:hAnsi="Georgia"/>
                <w:snapToGrid/>
                <w:kern w:val="0"/>
                <w:sz w:val="21"/>
                <w:szCs w:val="22"/>
                <w:lang w:val="es-PE" w:eastAsia="en-US"/>
              </w:rPr>
              <w:t>ETAs</w:t>
            </w:r>
            <w:proofErr w:type="spellEnd"/>
            <w:r w:rsidRPr="00992328">
              <w:rPr>
                <w:rFonts w:ascii="Georgia" w:eastAsia="Calibri" w:hAnsi="Georgia"/>
                <w:snapToGrid/>
                <w:kern w:val="0"/>
                <w:sz w:val="21"/>
                <w:szCs w:val="22"/>
                <w:lang w:val="es-PE" w:eastAsia="en-US"/>
              </w:rPr>
              <w:t xml:space="preserve"> del sector </w:t>
            </w:r>
            <w:proofErr w:type="spellStart"/>
            <w:r w:rsidRPr="00992328">
              <w:rPr>
                <w:rFonts w:ascii="Georgia" w:eastAsia="Calibri" w:hAnsi="Georgia"/>
                <w:snapToGrid/>
                <w:kern w:val="0"/>
                <w:sz w:val="21"/>
                <w:szCs w:val="22"/>
                <w:lang w:val="es-PE" w:eastAsia="en-US"/>
              </w:rPr>
              <w:t>MAyA</w:t>
            </w:r>
            <w:proofErr w:type="spellEnd"/>
            <w:r w:rsidRPr="00992328">
              <w:rPr>
                <w:rFonts w:ascii="Georgia" w:eastAsia="Calibri" w:hAnsi="Georgia"/>
                <w:snapToGrid/>
                <w:kern w:val="0"/>
                <w:sz w:val="21"/>
                <w:szCs w:val="22"/>
                <w:lang w:val="es-PE" w:eastAsia="en-US"/>
              </w:rPr>
              <w:t xml:space="preserve"> integran y difunden las competencias adquiridas.</w:t>
            </w:r>
          </w:p>
        </w:tc>
        <w:tc>
          <w:tcPr>
            <w:tcW w:w="1276" w:type="dxa"/>
            <w:vAlign w:val="center"/>
          </w:tcPr>
          <w:p w14:paraId="2F92D835" w14:textId="77777777" w:rsidR="00CF62B5" w:rsidRPr="00992328" w:rsidRDefault="00CF62B5" w:rsidP="007F110E">
            <w:pPr>
              <w:jc w:val="center"/>
              <w:rPr>
                <w:rFonts w:ascii="Georgia" w:eastAsia="Calibri" w:hAnsi="Georgia"/>
                <w:snapToGrid/>
                <w:kern w:val="0"/>
                <w:sz w:val="21"/>
                <w:szCs w:val="22"/>
                <w:lang w:val="es-PE" w:eastAsia="en-US"/>
              </w:rPr>
            </w:pPr>
            <w:r w:rsidRPr="00992328">
              <w:rPr>
                <w:rFonts w:ascii="Georgia" w:eastAsia="Calibri" w:hAnsi="Georgia"/>
                <w:snapToGrid/>
                <w:kern w:val="0"/>
                <w:sz w:val="21"/>
                <w:szCs w:val="22"/>
                <w:lang w:val="es-PE" w:eastAsia="en-US"/>
              </w:rPr>
              <w:t>0</w:t>
            </w:r>
          </w:p>
        </w:tc>
        <w:tc>
          <w:tcPr>
            <w:tcW w:w="1276" w:type="dxa"/>
            <w:vAlign w:val="center"/>
          </w:tcPr>
          <w:p w14:paraId="2F7D377B" w14:textId="77777777" w:rsidR="00CF62B5" w:rsidRPr="00992328" w:rsidRDefault="00CF62B5" w:rsidP="007F110E">
            <w:pPr>
              <w:jc w:val="center"/>
              <w:rPr>
                <w:rFonts w:ascii="Georgia" w:eastAsia="Calibri" w:hAnsi="Georgia"/>
                <w:snapToGrid/>
                <w:kern w:val="0"/>
                <w:sz w:val="21"/>
                <w:szCs w:val="22"/>
                <w:lang w:val="es-PE" w:eastAsia="en-US"/>
              </w:rPr>
            </w:pPr>
            <w:r w:rsidRPr="00992328">
              <w:rPr>
                <w:rFonts w:ascii="Georgia" w:eastAsia="Calibri" w:hAnsi="Georgia"/>
                <w:snapToGrid/>
                <w:kern w:val="0"/>
                <w:sz w:val="21"/>
                <w:szCs w:val="22"/>
                <w:lang w:val="es-PE" w:eastAsia="en-US"/>
              </w:rPr>
              <w:t xml:space="preserve">50 actores en 10 </w:t>
            </w:r>
            <w:proofErr w:type="spellStart"/>
            <w:r w:rsidRPr="00992328">
              <w:rPr>
                <w:rFonts w:ascii="Georgia" w:eastAsia="Calibri" w:hAnsi="Georgia"/>
                <w:snapToGrid/>
                <w:kern w:val="0"/>
                <w:sz w:val="21"/>
                <w:szCs w:val="22"/>
                <w:lang w:val="es-PE" w:eastAsia="en-US"/>
              </w:rPr>
              <w:t>ETAs</w:t>
            </w:r>
            <w:proofErr w:type="spellEnd"/>
          </w:p>
        </w:tc>
        <w:tc>
          <w:tcPr>
            <w:tcW w:w="1129" w:type="dxa"/>
            <w:vAlign w:val="center"/>
          </w:tcPr>
          <w:p w14:paraId="71C6356F" w14:textId="77777777" w:rsidR="00CF62B5" w:rsidRPr="00992328" w:rsidRDefault="00CF62B5" w:rsidP="007F110E">
            <w:pPr>
              <w:jc w:val="center"/>
              <w:rPr>
                <w:rFonts w:ascii="Georgia" w:eastAsia="Calibri" w:hAnsi="Georgia"/>
                <w:snapToGrid/>
                <w:kern w:val="0"/>
                <w:sz w:val="21"/>
                <w:szCs w:val="22"/>
                <w:lang w:val="es-PE" w:eastAsia="en-US"/>
              </w:rPr>
            </w:pPr>
            <w:r w:rsidRPr="00992328">
              <w:rPr>
                <w:rFonts w:ascii="Georgia" w:eastAsia="Calibri" w:hAnsi="Georgia"/>
                <w:snapToGrid/>
                <w:kern w:val="0"/>
                <w:sz w:val="21"/>
                <w:szCs w:val="22"/>
                <w:lang w:val="es-PE" w:eastAsia="en-US"/>
              </w:rPr>
              <w:t>57</w:t>
            </w:r>
          </w:p>
        </w:tc>
      </w:tr>
    </w:tbl>
    <w:p w14:paraId="773A16D6" w14:textId="77777777" w:rsidR="00D3222C" w:rsidRPr="00992328" w:rsidRDefault="00D3222C" w:rsidP="00D3222C">
      <w:pPr>
        <w:rPr>
          <w:rFonts w:ascii="Georgia" w:eastAsia="Calibri" w:hAnsi="Georgia"/>
          <w:snapToGrid/>
          <w:kern w:val="0"/>
          <w:sz w:val="21"/>
          <w:szCs w:val="22"/>
          <w:lang w:val="es-PE" w:eastAsia="en-US"/>
        </w:rPr>
      </w:pPr>
    </w:p>
    <w:p w14:paraId="0A8B0383" w14:textId="77777777" w:rsidR="00D3222C" w:rsidRPr="00992328" w:rsidRDefault="00D3222C" w:rsidP="00D3222C">
      <w:pPr>
        <w:jc w:val="both"/>
        <w:rPr>
          <w:rFonts w:ascii="Georgia" w:eastAsia="Calibri" w:hAnsi="Georgia"/>
          <w:snapToGrid/>
          <w:kern w:val="0"/>
          <w:sz w:val="21"/>
          <w:szCs w:val="22"/>
          <w:lang w:val="es-PE" w:eastAsia="en-US"/>
        </w:rPr>
      </w:pPr>
      <w:r w:rsidRPr="00992328">
        <w:rPr>
          <w:rFonts w:ascii="Georgia" w:eastAsia="Calibri" w:hAnsi="Georgia"/>
          <w:snapToGrid/>
          <w:kern w:val="0"/>
          <w:sz w:val="21"/>
          <w:szCs w:val="22"/>
          <w:lang w:val="es-PE" w:eastAsia="en-US"/>
        </w:rPr>
        <w:t>El Resultado 1, refleja la cobertura y utilidad de la formación en los actores locales.</w:t>
      </w:r>
    </w:p>
    <w:p w14:paraId="5FC56DF4" w14:textId="4275598D" w:rsidR="0053586F" w:rsidRPr="00992328" w:rsidRDefault="0053586F" w:rsidP="0053586F">
      <w:pPr>
        <w:widowControl/>
        <w:suppressAutoHyphens w:val="0"/>
        <w:spacing w:after="160" w:line="276" w:lineRule="auto"/>
        <w:rPr>
          <w:rFonts w:ascii="Georgia" w:eastAsia="Calibri" w:hAnsi="Georgia"/>
          <w:b/>
          <w:snapToGrid/>
          <w:kern w:val="0"/>
          <w:sz w:val="21"/>
          <w:szCs w:val="22"/>
          <w:lang w:val="es-PE" w:eastAsia="en-US"/>
        </w:rPr>
      </w:pPr>
    </w:p>
    <w:p w14:paraId="34181204" w14:textId="46EC6042" w:rsidR="0053586F" w:rsidRPr="00992328" w:rsidRDefault="0053586F" w:rsidP="0053586F">
      <w:pPr>
        <w:widowControl/>
        <w:suppressAutoHyphens w:val="0"/>
        <w:spacing w:after="160" w:line="276" w:lineRule="auto"/>
        <w:rPr>
          <w:rFonts w:ascii="Georgia" w:eastAsia="Calibri" w:hAnsi="Georgia"/>
          <w:snapToGrid/>
          <w:kern w:val="0"/>
          <w:sz w:val="21"/>
          <w:szCs w:val="22"/>
          <w:lang w:val="es-PE" w:eastAsia="en-US"/>
        </w:rPr>
      </w:pPr>
      <w:r w:rsidRPr="00992328">
        <w:rPr>
          <w:rFonts w:ascii="Georgia" w:eastAsia="Calibri" w:hAnsi="Georgia"/>
          <w:b/>
          <w:snapToGrid/>
          <w:kern w:val="0"/>
          <w:sz w:val="21"/>
          <w:szCs w:val="22"/>
          <w:lang w:val="es-PE" w:eastAsia="en-US"/>
        </w:rPr>
        <w:t>Resultado 2</w:t>
      </w:r>
      <w:r w:rsidRPr="00992328">
        <w:rPr>
          <w:rFonts w:ascii="Georgia" w:eastAsia="Calibri" w:hAnsi="Georgia"/>
          <w:snapToGrid/>
          <w:kern w:val="0"/>
          <w:sz w:val="21"/>
          <w:szCs w:val="22"/>
          <w:lang w:val="es-PE" w:eastAsia="en-US"/>
        </w:rPr>
        <w:t xml:space="preserve">: </w:t>
      </w:r>
      <w:r w:rsidR="00E17FA3" w:rsidRPr="00992328">
        <w:rPr>
          <w:rFonts w:ascii="Georgia" w:eastAsia="Calibri" w:hAnsi="Georgia"/>
          <w:snapToGrid/>
          <w:kern w:val="0"/>
          <w:sz w:val="21"/>
          <w:szCs w:val="22"/>
          <w:lang w:val="es-PE" w:eastAsia="en-US"/>
        </w:rPr>
        <w:t xml:space="preserve">Los funcionarios de los 3 viceministerios y de los </w:t>
      </w:r>
      <w:proofErr w:type="spellStart"/>
      <w:r w:rsidR="00E17FA3" w:rsidRPr="00992328">
        <w:rPr>
          <w:rFonts w:ascii="Georgia" w:eastAsia="Calibri" w:hAnsi="Georgia"/>
          <w:snapToGrid/>
          <w:kern w:val="0"/>
          <w:sz w:val="21"/>
          <w:szCs w:val="22"/>
          <w:lang w:val="es-PE" w:eastAsia="en-US"/>
        </w:rPr>
        <w:t>GAD´s</w:t>
      </w:r>
      <w:proofErr w:type="spellEnd"/>
      <w:r w:rsidR="00E17FA3" w:rsidRPr="00992328">
        <w:rPr>
          <w:rFonts w:ascii="Georgia" w:eastAsia="Calibri" w:hAnsi="Georgia"/>
          <w:snapToGrid/>
          <w:kern w:val="0"/>
          <w:sz w:val="21"/>
          <w:szCs w:val="22"/>
          <w:lang w:val="es-PE" w:eastAsia="en-US"/>
        </w:rPr>
        <w:t xml:space="preserve"> involucrados en la planificación y monitoreo de proyectos han sido capacitados en temáticas priorizadas del sector y son capaces de promover los enfoques de integralidad y sostenibilidad </w:t>
      </w:r>
    </w:p>
    <w:tbl>
      <w:tblPr>
        <w:tblW w:w="8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1134"/>
        <w:gridCol w:w="1414"/>
        <w:gridCol w:w="1684"/>
      </w:tblGrid>
      <w:tr w:rsidR="00992328" w:rsidRPr="00992328" w14:paraId="0C18D8B4" w14:textId="77777777" w:rsidTr="00B70EF7">
        <w:trPr>
          <w:jc w:val="center"/>
        </w:trPr>
        <w:tc>
          <w:tcPr>
            <w:tcW w:w="4531" w:type="dxa"/>
            <w:shd w:val="clear" w:color="auto" w:fill="FFFFFF"/>
          </w:tcPr>
          <w:p w14:paraId="1A77FE45" w14:textId="77777777" w:rsidR="00E17FA3" w:rsidRPr="00992328" w:rsidRDefault="00E17FA3" w:rsidP="0053586F">
            <w:pPr>
              <w:widowControl/>
              <w:suppressAutoHyphens w:val="0"/>
              <w:spacing w:after="160" w:line="276" w:lineRule="auto"/>
              <w:jc w:val="both"/>
              <w:rPr>
                <w:rFonts w:ascii="Georgia" w:eastAsia="Calibri" w:hAnsi="Georgia" w:cs="Arial"/>
                <w:b/>
                <w:snapToGrid/>
                <w:kern w:val="0"/>
                <w:sz w:val="21"/>
                <w:szCs w:val="21"/>
                <w:lang w:val="es-ES" w:eastAsia="en-US"/>
              </w:rPr>
            </w:pPr>
            <w:r w:rsidRPr="00992328">
              <w:rPr>
                <w:rFonts w:ascii="Georgia" w:eastAsia="Calibri" w:hAnsi="Georgia" w:cs="Arial"/>
                <w:b/>
                <w:snapToGrid/>
                <w:kern w:val="0"/>
                <w:sz w:val="21"/>
                <w:szCs w:val="21"/>
                <w:lang w:val="es-ES" w:eastAsia="en-US"/>
              </w:rPr>
              <w:t>Indicadores</w:t>
            </w:r>
          </w:p>
        </w:tc>
        <w:tc>
          <w:tcPr>
            <w:tcW w:w="1134" w:type="dxa"/>
            <w:shd w:val="clear" w:color="auto" w:fill="FFFFFF"/>
          </w:tcPr>
          <w:p w14:paraId="0862563E" w14:textId="77777777" w:rsidR="00E17FA3" w:rsidRPr="00992328" w:rsidRDefault="00E17FA3" w:rsidP="000A41A8">
            <w:pPr>
              <w:widowControl/>
              <w:suppressAutoHyphens w:val="0"/>
              <w:spacing w:after="160" w:line="276" w:lineRule="auto"/>
              <w:jc w:val="center"/>
              <w:rPr>
                <w:rFonts w:ascii="Georgia" w:eastAsia="Calibri" w:hAnsi="Georgia" w:cs="Arial"/>
                <w:b/>
                <w:snapToGrid/>
                <w:kern w:val="0"/>
                <w:sz w:val="21"/>
                <w:szCs w:val="21"/>
                <w:lang w:val="es-ES" w:eastAsia="en-US"/>
              </w:rPr>
            </w:pPr>
            <w:r w:rsidRPr="00992328">
              <w:rPr>
                <w:rFonts w:ascii="Georgia" w:eastAsia="Calibri" w:hAnsi="Georgia" w:cs="Arial"/>
                <w:b/>
                <w:snapToGrid/>
                <w:kern w:val="0"/>
                <w:sz w:val="21"/>
                <w:szCs w:val="21"/>
                <w:lang w:val="es-ES" w:eastAsia="en-US"/>
              </w:rPr>
              <w:t>Valor inicial</w:t>
            </w:r>
          </w:p>
        </w:tc>
        <w:tc>
          <w:tcPr>
            <w:tcW w:w="1414" w:type="dxa"/>
            <w:shd w:val="clear" w:color="auto" w:fill="FFFFFF"/>
          </w:tcPr>
          <w:p w14:paraId="6C6393BC" w14:textId="35985698" w:rsidR="00E17FA3" w:rsidRPr="00992328" w:rsidRDefault="00E17FA3" w:rsidP="000A41A8">
            <w:pPr>
              <w:widowControl/>
              <w:suppressAutoHyphens w:val="0"/>
              <w:spacing w:after="160" w:line="276" w:lineRule="auto"/>
              <w:jc w:val="center"/>
              <w:rPr>
                <w:rFonts w:ascii="Georgia" w:eastAsia="Calibri" w:hAnsi="Georgia" w:cs="Arial"/>
                <w:b/>
                <w:snapToGrid/>
                <w:kern w:val="0"/>
                <w:sz w:val="21"/>
                <w:szCs w:val="21"/>
                <w:lang w:val="es-ES" w:eastAsia="en-US"/>
              </w:rPr>
            </w:pPr>
            <w:r w:rsidRPr="00992328">
              <w:rPr>
                <w:rFonts w:ascii="Georgia" w:hAnsi="Georgia"/>
                <w:b/>
                <w:sz w:val="21"/>
                <w:szCs w:val="21"/>
              </w:rPr>
              <w:t>Valor Final objetivo</w:t>
            </w:r>
          </w:p>
        </w:tc>
        <w:tc>
          <w:tcPr>
            <w:tcW w:w="1684" w:type="dxa"/>
            <w:shd w:val="clear" w:color="auto" w:fill="FFFFFF"/>
          </w:tcPr>
          <w:p w14:paraId="3F932C57" w14:textId="39D3C4B2" w:rsidR="00E17FA3" w:rsidRPr="00992328" w:rsidRDefault="000A41A8" w:rsidP="00034EA1">
            <w:pPr>
              <w:widowControl/>
              <w:suppressAutoHyphens w:val="0"/>
              <w:spacing w:after="160" w:line="276" w:lineRule="auto"/>
              <w:jc w:val="center"/>
              <w:rPr>
                <w:rFonts w:ascii="Georgia" w:eastAsia="Calibri" w:hAnsi="Georgia" w:cs="Arial"/>
                <w:b/>
                <w:snapToGrid/>
                <w:kern w:val="0"/>
                <w:sz w:val="21"/>
                <w:szCs w:val="21"/>
                <w:lang w:val="es-ES" w:eastAsia="en-US"/>
              </w:rPr>
            </w:pPr>
            <w:r w:rsidRPr="00992328">
              <w:rPr>
                <w:rFonts w:ascii="Georgia" w:hAnsi="Georgia"/>
                <w:b/>
                <w:sz w:val="21"/>
                <w:szCs w:val="21"/>
              </w:rPr>
              <w:t>Situación a</w:t>
            </w:r>
            <w:r w:rsidR="00034EA1" w:rsidRPr="00992328">
              <w:rPr>
                <w:rFonts w:ascii="Georgia" w:hAnsi="Georgia"/>
                <w:b/>
                <w:sz w:val="21"/>
                <w:szCs w:val="21"/>
              </w:rPr>
              <w:t>l</w:t>
            </w:r>
            <w:r w:rsidRPr="00992328">
              <w:rPr>
                <w:rFonts w:ascii="Georgia" w:hAnsi="Georgia"/>
                <w:b/>
                <w:sz w:val="21"/>
                <w:szCs w:val="21"/>
              </w:rPr>
              <w:t xml:space="preserve"> </w:t>
            </w:r>
            <w:r w:rsidR="00034EA1" w:rsidRPr="00992328">
              <w:rPr>
                <w:rFonts w:ascii="Georgia" w:hAnsi="Georgia"/>
                <w:b/>
                <w:sz w:val="21"/>
                <w:szCs w:val="21"/>
              </w:rPr>
              <w:t>02/</w:t>
            </w:r>
            <w:r w:rsidRPr="00992328">
              <w:rPr>
                <w:rFonts w:ascii="Georgia" w:hAnsi="Georgia"/>
                <w:b/>
                <w:sz w:val="21"/>
                <w:szCs w:val="21"/>
              </w:rPr>
              <w:t>2019</w:t>
            </w:r>
          </w:p>
        </w:tc>
      </w:tr>
      <w:tr w:rsidR="00992328" w:rsidRPr="00992328" w14:paraId="053DE190" w14:textId="77777777" w:rsidTr="00B70EF7">
        <w:trPr>
          <w:jc w:val="center"/>
        </w:trPr>
        <w:tc>
          <w:tcPr>
            <w:tcW w:w="4531" w:type="dxa"/>
            <w:vAlign w:val="center"/>
          </w:tcPr>
          <w:p w14:paraId="303E35BA" w14:textId="1F93F9D8" w:rsidR="00E17FA3" w:rsidRPr="00992328" w:rsidRDefault="007A0E34" w:rsidP="0053586F">
            <w:pPr>
              <w:widowControl/>
              <w:suppressAutoHyphens w:val="0"/>
              <w:spacing w:after="160" w:line="276" w:lineRule="auto"/>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 xml:space="preserve">R2.1. Hasta la conclusión del proyecto, 100 funcionarios del </w:t>
            </w:r>
            <w:proofErr w:type="spellStart"/>
            <w:r w:rsidRPr="00992328">
              <w:rPr>
                <w:rFonts w:ascii="Georgia" w:eastAsia="Calibri" w:hAnsi="Georgia" w:cs="Arial"/>
                <w:snapToGrid/>
                <w:kern w:val="0"/>
                <w:sz w:val="21"/>
                <w:szCs w:val="21"/>
                <w:lang w:val="es-ES" w:eastAsia="en-US"/>
              </w:rPr>
              <w:t>MMAyA</w:t>
            </w:r>
            <w:proofErr w:type="spellEnd"/>
            <w:r w:rsidRPr="00992328">
              <w:rPr>
                <w:rFonts w:ascii="Georgia" w:eastAsia="Calibri" w:hAnsi="Georgia" w:cs="Arial"/>
                <w:snapToGrid/>
                <w:kern w:val="0"/>
                <w:sz w:val="21"/>
                <w:szCs w:val="21"/>
                <w:lang w:val="es-ES" w:eastAsia="en-US"/>
              </w:rPr>
              <w:t xml:space="preserve"> han sido capacitados en </w:t>
            </w:r>
            <w:r w:rsidR="00BB0197" w:rsidRPr="00992328">
              <w:rPr>
                <w:rFonts w:ascii="Georgia" w:eastAsia="Calibri" w:hAnsi="Georgia" w:cs="Arial"/>
                <w:snapToGrid/>
                <w:kern w:val="0"/>
                <w:sz w:val="21"/>
                <w:szCs w:val="21"/>
                <w:lang w:val="es-ES" w:eastAsia="en-US"/>
              </w:rPr>
              <w:t>temáticas</w:t>
            </w:r>
            <w:r w:rsidRPr="00992328">
              <w:rPr>
                <w:rFonts w:ascii="Georgia" w:eastAsia="Calibri" w:hAnsi="Georgia" w:cs="Arial"/>
                <w:snapToGrid/>
                <w:kern w:val="0"/>
                <w:sz w:val="21"/>
                <w:szCs w:val="21"/>
                <w:lang w:val="es-ES" w:eastAsia="en-US"/>
              </w:rPr>
              <w:t xml:space="preserve"> priorizadas del sector y al menos 20 funcionarios del </w:t>
            </w:r>
            <w:proofErr w:type="spellStart"/>
            <w:r w:rsidRPr="00992328">
              <w:rPr>
                <w:rFonts w:ascii="Georgia" w:eastAsia="Calibri" w:hAnsi="Georgia" w:cs="Arial"/>
                <w:snapToGrid/>
                <w:kern w:val="0"/>
                <w:sz w:val="21"/>
                <w:szCs w:val="21"/>
                <w:lang w:val="es-ES" w:eastAsia="en-US"/>
              </w:rPr>
              <w:t>MMAyA</w:t>
            </w:r>
            <w:proofErr w:type="spellEnd"/>
            <w:r w:rsidRPr="00992328">
              <w:rPr>
                <w:rFonts w:ascii="Georgia" w:eastAsia="Calibri" w:hAnsi="Georgia" w:cs="Arial"/>
                <w:snapToGrid/>
                <w:kern w:val="0"/>
                <w:sz w:val="21"/>
                <w:szCs w:val="21"/>
                <w:lang w:val="es-ES" w:eastAsia="en-US"/>
              </w:rPr>
              <w:t xml:space="preserve"> y consultores externos han recibido capacitación práctica en </w:t>
            </w:r>
            <w:proofErr w:type="spellStart"/>
            <w:r w:rsidRPr="00992328">
              <w:rPr>
                <w:rFonts w:ascii="Georgia" w:eastAsia="Calibri" w:hAnsi="Georgia" w:cs="Arial"/>
                <w:snapToGrid/>
                <w:kern w:val="0"/>
                <w:sz w:val="21"/>
                <w:szCs w:val="21"/>
                <w:lang w:val="es-ES" w:eastAsia="en-US"/>
              </w:rPr>
              <w:t>transversalización</w:t>
            </w:r>
            <w:proofErr w:type="spellEnd"/>
            <w:r w:rsidRPr="00992328">
              <w:rPr>
                <w:rFonts w:ascii="Georgia" w:eastAsia="Calibri" w:hAnsi="Georgia" w:cs="Arial"/>
                <w:snapToGrid/>
                <w:kern w:val="0"/>
                <w:sz w:val="21"/>
                <w:szCs w:val="21"/>
                <w:lang w:val="es-ES" w:eastAsia="en-US"/>
              </w:rPr>
              <w:t xml:space="preserve"> de género en el sector de agua y medio ambiente a través de cursos cortos (12) y dentro de la oferta curricular de los diplomados (8).</w:t>
            </w:r>
          </w:p>
        </w:tc>
        <w:tc>
          <w:tcPr>
            <w:tcW w:w="1134" w:type="dxa"/>
            <w:vAlign w:val="center"/>
          </w:tcPr>
          <w:p w14:paraId="5D9FED38" w14:textId="58CC539C" w:rsidR="00E17FA3" w:rsidRPr="00992328" w:rsidRDefault="007A0E34" w:rsidP="00EE6721">
            <w:pPr>
              <w:widowControl/>
              <w:suppressAutoHyphens w:val="0"/>
              <w:spacing w:after="160" w:line="276" w:lineRule="auto"/>
              <w:jc w:val="center"/>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0</w:t>
            </w:r>
          </w:p>
        </w:tc>
        <w:tc>
          <w:tcPr>
            <w:tcW w:w="1414" w:type="dxa"/>
            <w:vAlign w:val="center"/>
          </w:tcPr>
          <w:p w14:paraId="5F135587" w14:textId="14D64B15" w:rsidR="00E17FA3" w:rsidRPr="00992328" w:rsidRDefault="007A0E34" w:rsidP="00EE6721">
            <w:pPr>
              <w:widowControl/>
              <w:suppressAutoHyphens w:val="0"/>
              <w:jc w:val="center"/>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100</w:t>
            </w:r>
          </w:p>
        </w:tc>
        <w:tc>
          <w:tcPr>
            <w:tcW w:w="1684" w:type="dxa"/>
            <w:vAlign w:val="center"/>
          </w:tcPr>
          <w:p w14:paraId="5B5C7694" w14:textId="3546BC74" w:rsidR="00E17FA3" w:rsidRPr="00992328" w:rsidRDefault="00A73944" w:rsidP="00EE6721">
            <w:pPr>
              <w:widowControl/>
              <w:suppressAutoHyphens w:val="0"/>
              <w:jc w:val="center"/>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494</w:t>
            </w:r>
            <w:r w:rsidR="007A0E34" w:rsidRPr="00992328">
              <w:rPr>
                <w:rFonts w:ascii="Georgia" w:eastAsia="Calibri" w:hAnsi="Georgia" w:cs="Arial"/>
                <w:snapToGrid/>
                <w:kern w:val="0"/>
                <w:sz w:val="21"/>
                <w:szCs w:val="21"/>
                <w:lang w:val="es-ES" w:eastAsia="en-US"/>
              </w:rPr>
              <w:t xml:space="preserve"> (</w:t>
            </w:r>
            <w:r w:rsidR="00BE1803">
              <w:rPr>
                <w:rFonts w:ascii="Georgia" w:eastAsia="Calibri" w:hAnsi="Georgia" w:cs="Arial"/>
                <w:snapToGrid/>
                <w:kern w:val="0"/>
                <w:sz w:val="21"/>
                <w:szCs w:val="21"/>
                <w:lang w:val="es-ES" w:eastAsia="en-US"/>
              </w:rPr>
              <w:t>74</w:t>
            </w:r>
            <w:r w:rsidR="007A0E34" w:rsidRPr="00992328">
              <w:rPr>
                <w:rFonts w:ascii="Georgia" w:eastAsia="Calibri" w:hAnsi="Georgia" w:cs="Arial"/>
                <w:snapToGrid/>
                <w:kern w:val="0"/>
                <w:sz w:val="21"/>
                <w:szCs w:val="21"/>
                <w:lang w:val="es-ES" w:eastAsia="en-US"/>
              </w:rPr>
              <w:t xml:space="preserve"> sensibilizados en género)</w:t>
            </w:r>
          </w:p>
        </w:tc>
      </w:tr>
      <w:tr w:rsidR="00992328" w:rsidRPr="00992328" w14:paraId="6A0A9544" w14:textId="77777777" w:rsidTr="00B70EF7">
        <w:trPr>
          <w:jc w:val="center"/>
        </w:trPr>
        <w:tc>
          <w:tcPr>
            <w:tcW w:w="4531" w:type="dxa"/>
            <w:vAlign w:val="center"/>
          </w:tcPr>
          <w:p w14:paraId="4967FE14" w14:textId="5005AE30" w:rsidR="007A0E34" w:rsidRPr="00992328" w:rsidRDefault="007A0E34" w:rsidP="0053586F">
            <w:pPr>
              <w:widowControl/>
              <w:suppressAutoHyphens w:val="0"/>
              <w:spacing w:after="160" w:line="276" w:lineRule="auto"/>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 xml:space="preserve">R2.2. Hasta la conclusión del proyecto, 70 funcionarios del </w:t>
            </w:r>
            <w:proofErr w:type="spellStart"/>
            <w:r w:rsidRPr="00992328">
              <w:rPr>
                <w:rFonts w:ascii="Georgia" w:eastAsia="Calibri" w:hAnsi="Georgia" w:cs="Arial"/>
                <w:snapToGrid/>
                <w:kern w:val="0"/>
                <w:sz w:val="21"/>
                <w:szCs w:val="21"/>
                <w:lang w:val="es-ES" w:eastAsia="en-US"/>
              </w:rPr>
              <w:t>MMAyA</w:t>
            </w:r>
            <w:proofErr w:type="spellEnd"/>
            <w:r w:rsidRPr="00992328">
              <w:rPr>
                <w:rFonts w:ascii="Georgia" w:eastAsia="Calibri" w:hAnsi="Georgia" w:cs="Arial"/>
                <w:snapToGrid/>
                <w:kern w:val="0"/>
                <w:sz w:val="21"/>
                <w:szCs w:val="21"/>
                <w:lang w:val="es-ES" w:eastAsia="en-US"/>
              </w:rPr>
              <w:t xml:space="preserve"> aplican y promueven las competencias adquiridas en la gestión del agua y medio ambiente de los cuales al menos 12 que hayan recibido capacitación en género, aplican las competencias adquiridas en </w:t>
            </w:r>
            <w:proofErr w:type="spellStart"/>
            <w:r w:rsidRPr="00992328">
              <w:rPr>
                <w:rFonts w:ascii="Georgia" w:eastAsia="Calibri" w:hAnsi="Georgia" w:cs="Arial"/>
                <w:snapToGrid/>
                <w:kern w:val="0"/>
                <w:sz w:val="21"/>
                <w:szCs w:val="21"/>
                <w:lang w:val="es-ES" w:eastAsia="en-US"/>
              </w:rPr>
              <w:t>transversalización</w:t>
            </w:r>
            <w:proofErr w:type="spellEnd"/>
            <w:r w:rsidRPr="00992328">
              <w:rPr>
                <w:rFonts w:ascii="Georgia" w:eastAsia="Calibri" w:hAnsi="Georgia" w:cs="Arial"/>
                <w:snapToGrid/>
                <w:kern w:val="0"/>
                <w:sz w:val="21"/>
                <w:szCs w:val="21"/>
                <w:lang w:val="es-ES" w:eastAsia="en-US"/>
              </w:rPr>
              <w:t xml:space="preserve"> de género.</w:t>
            </w:r>
          </w:p>
        </w:tc>
        <w:tc>
          <w:tcPr>
            <w:tcW w:w="1134" w:type="dxa"/>
            <w:vAlign w:val="center"/>
          </w:tcPr>
          <w:p w14:paraId="358B331D" w14:textId="31B06ABA" w:rsidR="007A0E34" w:rsidRPr="00992328" w:rsidRDefault="007A0E34" w:rsidP="00EE6721">
            <w:pPr>
              <w:widowControl/>
              <w:suppressAutoHyphens w:val="0"/>
              <w:spacing w:after="160" w:line="276" w:lineRule="auto"/>
              <w:jc w:val="center"/>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0</w:t>
            </w:r>
          </w:p>
        </w:tc>
        <w:tc>
          <w:tcPr>
            <w:tcW w:w="1414" w:type="dxa"/>
            <w:vAlign w:val="center"/>
          </w:tcPr>
          <w:p w14:paraId="38349DF4" w14:textId="2B7680EB" w:rsidR="007A0E34" w:rsidRPr="00992328" w:rsidRDefault="007A0E34" w:rsidP="00EE6721">
            <w:pPr>
              <w:widowControl/>
              <w:suppressAutoHyphens w:val="0"/>
              <w:jc w:val="center"/>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70 (12 en género)</w:t>
            </w:r>
          </w:p>
        </w:tc>
        <w:tc>
          <w:tcPr>
            <w:tcW w:w="1684" w:type="dxa"/>
            <w:vAlign w:val="center"/>
          </w:tcPr>
          <w:p w14:paraId="559C58E1" w14:textId="51445C55" w:rsidR="007A0E34" w:rsidRPr="00992328" w:rsidRDefault="007A0E34" w:rsidP="00EE6721">
            <w:pPr>
              <w:widowControl/>
              <w:suppressAutoHyphens w:val="0"/>
              <w:jc w:val="center"/>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109 (27 en género)</w:t>
            </w:r>
          </w:p>
        </w:tc>
      </w:tr>
      <w:tr w:rsidR="00992328" w:rsidRPr="00992328" w14:paraId="006DB2CD" w14:textId="77777777" w:rsidTr="00B70EF7">
        <w:trPr>
          <w:jc w:val="center"/>
        </w:trPr>
        <w:tc>
          <w:tcPr>
            <w:tcW w:w="4531" w:type="dxa"/>
            <w:vAlign w:val="center"/>
          </w:tcPr>
          <w:p w14:paraId="7B0EC87F" w14:textId="5FDA741E" w:rsidR="007A0E34" w:rsidRPr="00992328" w:rsidRDefault="007A0E34" w:rsidP="0053586F">
            <w:pPr>
              <w:widowControl/>
              <w:suppressAutoHyphens w:val="0"/>
              <w:spacing w:after="160" w:line="276" w:lineRule="auto"/>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 xml:space="preserve">R.2.3. Hasta la conclusión del proyecto se han desarrollado 3 sistemas de gestión del conocimiento y/o de formación en el sector </w:t>
            </w:r>
            <w:proofErr w:type="spellStart"/>
            <w:r w:rsidRPr="00992328">
              <w:rPr>
                <w:rFonts w:ascii="Georgia" w:eastAsia="Calibri" w:hAnsi="Georgia" w:cs="Arial"/>
                <w:snapToGrid/>
                <w:kern w:val="0"/>
                <w:sz w:val="21"/>
                <w:szCs w:val="21"/>
                <w:lang w:val="es-ES" w:eastAsia="en-US"/>
              </w:rPr>
              <w:t>MAyA</w:t>
            </w:r>
            <w:proofErr w:type="spellEnd"/>
            <w:r w:rsidRPr="00992328">
              <w:rPr>
                <w:rFonts w:ascii="Georgia" w:eastAsia="Calibri" w:hAnsi="Georgia" w:cs="Arial"/>
                <w:snapToGrid/>
                <w:kern w:val="0"/>
                <w:sz w:val="21"/>
                <w:szCs w:val="21"/>
                <w:lang w:val="es-ES" w:eastAsia="en-US"/>
              </w:rPr>
              <w:t xml:space="preserve"> (SIASBO, Plataforma virtual y AS SC).</w:t>
            </w:r>
          </w:p>
        </w:tc>
        <w:tc>
          <w:tcPr>
            <w:tcW w:w="1134" w:type="dxa"/>
            <w:vAlign w:val="center"/>
          </w:tcPr>
          <w:p w14:paraId="012EAFAB" w14:textId="57FB405A" w:rsidR="007A0E34" w:rsidRPr="00992328" w:rsidRDefault="007A0E34" w:rsidP="00EE6721">
            <w:pPr>
              <w:widowControl/>
              <w:suppressAutoHyphens w:val="0"/>
              <w:spacing w:after="160" w:line="276" w:lineRule="auto"/>
              <w:jc w:val="center"/>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0</w:t>
            </w:r>
          </w:p>
        </w:tc>
        <w:tc>
          <w:tcPr>
            <w:tcW w:w="1414" w:type="dxa"/>
            <w:vAlign w:val="center"/>
          </w:tcPr>
          <w:p w14:paraId="7715EC97" w14:textId="3CEC7448" w:rsidR="007A0E34" w:rsidRPr="00992328" w:rsidRDefault="007A0E34" w:rsidP="00EE6721">
            <w:pPr>
              <w:widowControl/>
              <w:suppressAutoHyphens w:val="0"/>
              <w:jc w:val="center"/>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3</w:t>
            </w:r>
          </w:p>
        </w:tc>
        <w:tc>
          <w:tcPr>
            <w:tcW w:w="1684" w:type="dxa"/>
            <w:vAlign w:val="center"/>
          </w:tcPr>
          <w:p w14:paraId="1F2242E9" w14:textId="15DF2D2E" w:rsidR="007A0E34" w:rsidRPr="00992328" w:rsidRDefault="007A0E34" w:rsidP="00EE6721">
            <w:pPr>
              <w:widowControl/>
              <w:suppressAutoHyphens w:val="0"/>
              <w:jc w:val="center"/>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3</w:t>
            </w:r>
          </w:p>
        </w:tc>
      </w:tr>
    </w:tbl>
    <w:p w14:paraId="12125E22" w14:textId="77777777" w:rsidR="00D3222C" w:rsidRPr="00992328" w:rsidRDefault="00D3222C" w:rsidP="00D3222C">
      <w:pPr>
        <w:jc w:val="both"/>
        <w:rPr>
          <w:sz w:val="20"/>
          <w:szCs w:val="20"/>
        </w:rPr>
      </w:pPr>
    </w:p>
    <w:p w14:paraId="51806732" w14:textId="77777777" w:rsidR="00D3222C" w:rsidRPr="00992328" w:rsidRDefault="00D3222C" w:rsidP="00D3222C">
      <w:pPr>
        <w:rPr>
          <w:sz w:val="20"/>
          <w:szCs w:val="20"/>
        </w:rPr>
      </w:pPr>
    </w:p>
    <w:p w14:paraId="4603D0A4" w14:textId="77777777" w:rsidR="00D3222C" w:rsidRPr="00992328" w:rsidRDefault="00D3222C" w:rsidP="007A6D5E">
      <w:pPr>
        <w:jc w:val="both"/>
        <w:rPr>
          <w:rFonts w:ascii="Georgia" w:eastAsia="Calibri" w:hAnsi="Georgia"/>
          <w:snapToGrid/>
          <w:kern w:val="0"/>
          <w:sz w:val="21"/>
          <w:szCs w:val="22"/>
          <w:lang w:val="es-PE" w:eastAsia="en-US"/>
        </w:rPr>
      </w:pPr>
      <w:r w:rsidRPr="00992328">
        <w:rPr>
          <w:rFonts w:ascii="Georgia" w:eastAsia="Calibri" w:hAnsi="Georgia"/>
          <w:snapToGrid/>
          <w:kern w:val="0"/>
          <w:sz w:val="21"/>
          <w:szCs w:val="22"/>
          <w:lang w:val="es-PE" w:eastAsia="en-US"/>
        </w:rPr>
        <w:t>El Resultado 2, se refiere a la mejora de competencias en el nivel central, y a la mejora de sistemas, en el ámbito del desarrollo organizativo.</w:t>
      </w:r>
    </w:p>
    <w:p w14:paraId="65613D97" w14:textId="77777777" w:rsidR="00B70EF7" w:rsidRPr="00992328" w:rsidRDefault="00B70EF7" w:rsidP="00D3222C">
      <w:pPr>
        <w:rPr>
          <w:rFonts w:ascii="Georgia" w:eastAsia="Calibri" w:hAnsi="Georgia"/>
          <w:snapToGrid/>
          <w:kern w:val="0"/>
          <w:sz w:val="21"/>
          <w:szCs w:val="22"/>
          <w:lang w:val="es-PE" w:eastAsia="en-US"/>
        </w:rPr>
      </w:pPr>
    </w:p>
    <w:p w14:paraId="254155AF" w14:textId="575F6EFA" w:rsidR="0053586F" w:rsidRPr="00992328" w:rsidRDefault="0053586F" w:rsidP="0053586F">
      <w:pPr>
        <w:widowControl/>
        <w:suppressAutoHyphens w:val="0"/>
        <w:spacing w:after="160" w:line="276" w:lineRule="auto"/>
        <w:rPr>
          <w:rFonts w:ascii="Georgia" w:eastAsia="Calibri" w:hAnsi="Georgia"/>
          <w:snapToGrid/>
          <w:kern w:val="0"/>
          <w:sz w:val="21"/>
          <w:szCs w:val="22"/>
          <w:lang w:val="es-PE" w:eastAsia="en-US"/>
        </w:rPr>
      </w:pPr>
      <w:r w:rsidRPr="00992328">
        <w:rPr>
          <w:rFonts w:ascii="Georgia" w:eastAsia="Calibri" w:hAnsi="Georgia"/>
          <w:b/>
          <w:snapToGrid/>
          <w:kern w:val="0"/>
          <w:sz w:val="21"/>
          <w:szCs w:val="22"/>
          <w:lang w:val="es-PE" w:eastAsia="en-US"/>
        </w:rPr>
        <w:t>Resultado 3</w:t>
      </w:r>
      <w:r w:rsidRPr="00992328">
        <w:rPr>
          <w:rFonts w:ascii="Georgia" w:eastAsia="Calibri" w:hAnsi="Georgia"/>
          <w:snapToGrid/>
          <w:kern w:val="0"/>
          <w:sz w:val="21"/>
          <w:szCs w:val="22"/>
          <w:lang w:val="es-PE" w:eastAsia="en-US"/>
        </w:rPr>
        <w:t xml:space="preserve">: </w:t>
      </w:r>
      <w:r w:rsidR="007A0E34" w:rsidRPr="00992328">
        <w:rPr>
          <w:rFonts w:ascii="Georgia" w:eastAsia="Calibri" w:hAnsi="Georgia"/>
          <w:snapToGrid/>
          <w:kern w:val="0"/>
          <w:sz w:val="21"/>
          <w:szCs w:val="22"/>
          <w:lang w:val="es-PE" w:eastAsia="en-US"/>
        </w:rPr>
        <w:t>La oferta de formación por parte de universidades e instituciones de formación adaptada a las necesidades del sector Agua y Medio Ambiente y que integran la dimensión "género y derechos humanos" se amplía.</w:t>
      </w:r>
    </w:p>
    <w:tbl>
      <w:tblPr>
        <w:tblW w:w="9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1276"/>
        <w:gridCol w:w="1414"/>
        <w:gridCol w:w="1684"/>
      </w:tblGrid>
      <w:tr w:rsidR="00992328" w:rsidRPr="00992328" w14:paraId="303DA13B" w14:textId="77777777" w:rsidTr="00427241">
        <w:trPr>
          <w:jc w:val="center"/>
        </w:trPr>
        <w:tc>
          <w:tcPr>
            <w:tcW w:w="4673" w:type="dxa"/>
            <w:shd w:val="clear" w:color="auto" w:fill="FFFFFF"/>
          </w:tcPr>
          <w:p w14:paraId="74147C43" w14:textId="77777777" w:rsidR="00E17FA3" w:rsidRPr="00992328" w:rsidRDefault="00E17FA3" w:rsidP="00DC23AC">
            <w:pPr>
              <w:widowControl/>
              <w:suppressAutoHyphens w:val="0"/>
              <w:spacing w:after="160" w:line="276" w:lineRule="auto"/>
              <w:jc w:val="both"/>
              <w:rPr>
                <w:rFonts w:ascii="Georgia" w:eastAsia="Calibri" w:hAnsi="Georgia" w:cs="Arial"/>
                <w:b/>
                <w:snapToGrid/>
                <w:kern w:val="0"/>
                <w:sz w:val="21"/>
                <w:szCs w:val="21"/>
                <w:lang w:val="es-ES" w:eastAsia="en-US"/>
              </w:rPr>
            </w:pPr>
            <w:r w:rsidRPr="00992328">
              <w:rPr>
                <w:rFonts w:ascii="Georgia" w:eastAsia="Calibri" w:hAnsi="Georgia" w:cs="Arial"/>
                <w:b/>
                <w:snapToGrid/>
                <w:kern w:val="0"/>
                <w:sz w:val="21"/>
                <w:szCs w:val="21"/>
                <w:lang w:val="es-ES" w:eastAsia="en-US"/>
              </w:rPr>
              <w:t>Indicadores</w:t>
            </w:r>
          </w:p>
        </w:tc>
        <w:tc>
          <w:tcPr>
            <w:tcW w:w="1276" w:type="dxa"/>
            <w:shd w:val="clear" w:color="auto" w:fill="FFFFFF"/>
          </w:tcPr>
          <w:p w14:paraId="50F011BF" w14:textId="77777777" w:rsidR="00E17FA3" w:rsidRPr="00992328" w:rsidRDefault="00E17FA3" w:rsidP="00427241">
            <w:pPr>
              <w:widowControl/>
              <w:suppressAutoHyphens w:val="0"/>
              <w:spacing w:after="160" w:line="276" w:lineRule="auto"/>
              <w:jc w:val="center"/>
              <w:rPr>
                <w:rFonts w:ascii="Georgia" w:eastAsia="Calibri" w:hAnsi="Georgia" w:cs="Arial"/>
                <w:b/>
                <w:snapToGrid/>
                <w:kern w:val="0"/>
                <w:sz w:val="21"/>
                <w:szCs w:val="21"/>
                <w:lang w:val="es-ES" w:eastAsia="en-US"/>
              </w:rPr>
            </w:pPr>
            <w:r w:rsidRPr="00992328">
              <w:rPr>
                <w:rFonts w:ascii="Georgia" w:eastAsia="Calibri" w:hAnsi="Georgia" w:cs="Arial"/>
                <w:b/>
                <w:snapToGrid/>
                <w:kern w:val="0"/>
                <w:sz w:val="21"/>
                <w:szCs w:val="21"/>
                <w:lang w:val="es-ES" w:eastAsia="en-US"/>
              </w:rPr>
              <w:t>Valor inicial</w:t>
            </w:r>
          </w:p>
        </w:tc>
        <w:tc>
          <w:tcPr>
            <w:tcW w:w="1414" w:type="dxa"/>
            <w:shd w:val="clear" w:color="auto" w:fill="FFFFFF"/>
          </w:tcPr>
          <w:p w14:paraId="24E5AC86" w14:textId="77777777" w:rsidR="00E17FA3" w:rsidRPr="00992328" w:rsidRDefault="00E17FA3" w:rsidP="00427241">
            <w:pPr>
              <w:widowControl/>
              <w:suppressAutoHyphens w:val="0"/>
              <w:spacing w:after="160" w:line="276" w:lineRule="auto"/>
              <w:jc w:val="center"/>
              <w:rPr>
                <w:rFonts w:ascii="Georgia" w:eastAsia="Calibri" w:hAnsi="Georgia" w:cs="Arial"/>
                <w:b/>
                <w:snapToGrid/>
                <w:kern w:val="0"/>
                <w:sz w:val="21"/>
                <w:szCs w:val="21"/>
                <w:lang w:val="es-ES" w:eastAsia="en-US"/>
              </w:rPr>
            </w:pPr>
            <w:r w:rsidRPr="00992328">
              <w:rPr>
                <w:rFonts w:ascii="Georgia" w:hAnsi="Georgia"/>
                <w:b/>
                <w:sz w:val="21"/>
                <w:szCs w:val="21"/>
              </w:rPr>
              <w:t xml:space="preserve">Valor Final </w:t>
            </w:r>
            <w:r w:rsidRPr="00992328">
              <w:rPr>
                <w:rFonts w:ascii="Georgia" w:hAnsi="Georgia"/>
                <w:b/>
                <w:sz w:val="21"/>
                <w:szCs w:val="21"/>
              </w:rPr>
              <w:lastRenderedPageBreak/>
              <w:t>objetivo</w:t>
            </w:r>
          </w:p>
        </w:tc>
        <w:tc>
          <w:tcPr>
            <w:tcW w:w="1684" w:type="dxa"/>
            <w:shd w:val="clear" w:color="auto" w:fill="FFFFFF"/>
          </w:tcPr>
          <w:p w14:paraId="1A1845E2" w14:textId="30DC2F96" w:rsidR="00E17FA3" w:rsidRPr="00992328" w:rsidRDefault="00E17FA3" w:rsidP="00427241">
            <w:pPr>
              <w:widowControl/>
              <w:suppressAutoHyphens w:val="0"/>
              <w:spacing w:after="160" w:line="276" w:lineRule="auto"/>
              <w:jc w:val="center"/>
              <w:rPr>
                <w:rFonts w:ascii="Georgia" w:eastAsia="Calibri" w:hAnsi="Georgia" w:cs="Arial"/>
                <w:b/>
                <w:snapToGrid/>
                <w:kern w:val="0"/>
                <w:sz w:val="21"/>
                <w:szCs w:val="21"/>
                <w:lang w:val="es-ES" w:eastAsia="en-US"/>
              </w:rPr>
            </w:pPr>
            <w:r w:rsidRPr="00992328">
              <w:rPr>
                <w:rFonts w:ascii="Georgia" w:eastAsia="Calibri" w:hAnsi="Georgia" w:cs="Arial"/>
                <w:b/>
                <w:snapToGrid/>
                <w:kern w:val="0"/>
                <w:sz w:val="21"/>
                <w:szCs w:val="21"/>
                <w:lang w:val="es-ES" w:eastAsia="en-US"/>
              </w:rPr>
              <w:lastRenderedPageBreak/>
              <w:t xml:space="preserve">Situación al </w:t>
            </w:r>
            <w:r w:rsidR="0082305F" w:rsidRPr="00992328">
              <w:rPr>
                <w:rFonts w:ascii="Georgia" w:eastAsia="Calibri" w:hAnsi="Georgia" w:cs="Arial"/>
                <w:b/>
                <w:snapToGrid/>
                <w:kern w:val="0"/>
                <w:sz w:val="21"/>
                <w:szCs w:val="21"/>
                <w:lang w:val="es-ES" w:eastAsia="en-US"/>
              </w:rPr>
              <w:t>02/2019</w:t>
            </w:r>
          </w:p>
        </w:tc>
      </w:tr>
      <w:tr w:rsidR="00992328" w:rsidRPr="00992328" w14:paraId="473773B4" w14:textId="77777777" w:rsidTr="00427241">
        <w:trPr>
          <w:jc w:val="center"/>
        </w:trPr>
        <w:tc>
          <w:tcPr>
            <w:tcW w:w="4673" w:type="dxa"/>
            <w:vAlign w:val="center"/>
          </w:tcPr>
          <w:p w14:paraId="475F1BC4" w14:textId="24D6A0A5" w:rsidR="0082305F" w:rsidRPr="00992328" w:rsidRDefault="0082305F" w:rsidP="0082305F">
            <w:pPr>
              <w:widowControl/>
              <w:suppressAutoHyphens w:val="0"/>
              <w:spacing w:after="160" w:line="276" w:lineRule="auto"/>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lastRenderedPageBreak/>
              <w:t xml:space="preserve">R.3.1 Hasta junio de 2018, al menos 10 programas formativos en temática priorizada por el sector han sido creados, revisados y/o adaptados a las necesidades del sector agua y medio ambiente, con participación del </w:t>
            </w:r>
            <w:proofErr w:type="spellStart"/>
            <w:r w:rsidRPr="00992328">
              <w:rPr>
                <w:rFonts w:ascii="Georgia" w:eastAsia="Calibri" w:hAnsi="Georgia" w:cs="Arial"/>
                <w:snapToGrid/>
                <w:kern w:val="0"/>
                <w:sz w:val="21"/>
                <w:szCs w:val="21"/>
                <w:lang w:val="es-ES" w:eastAsia="en-US"/>
              </w:rPr>
              <w:t>MMAyA</w:t>
            </w:r>
            <w:proofErr w:type="spellEnd"/>
            <w:r w:rsidRPr="00992328">
              <w:rPr>
                <w:rFonts w:ascii="Georgia" w:eastAsia="Calibri" w:hAnsi="Georgia" w:cs="Arial"/>
                <w:snapToGrid/>
                <w:kern w:val="0"/>
                <w:sz w:val="21"/>
                <w:szCs w:val="21"/>
                <w:lang w:val="es-ES" w:eastAsia="en-US"/>
              </w:rPr>
              <w:t xml:space="preserve"> de los cuales y al menos cuatro de estos contemplan una sesión de sensibilización o un módulo de </w:t>
            </w:r>
            <w:proofErr w:type="spellStart"/>
            <w:r w:rsidRPr="00992328">
              <w:rPr>
                <w:rFonts w:ascii="Georgia" w:eastAsia="Calibri" w:hAnsi="Georgia" w:cs="Arial"/>
                <w:snapToGrid/>
                <w:kern w:val="0"/>
                <w:sz w:val="21"/>
                <w:szCs w:val="21"/>
                <w:lang w:val="es-ES" w:eastAsia="en-US"/>
              </w:rPr>
              <w:t>transversalización</w:t>
            </w:r>
            <w:proofErr w:type="spellEnd"/>
            <w:r w:rsidRPr="00992328">
              <w:rPr>
                <w:rFonts w:ascii="Georgia" w:eastAsia="Calibri" w:hAnsi="Georgia" w:cs="Arial"/>
                <w:snapToGrid/>
                <w:kern w:val="0"/>
                <w:sz w:val="21"/>
                <w:szCs w:val="21"/>
                <w:lang w:val="es-ES" w:eastAsia="en-US"/>
              </w:rPr>
              <w:t xml:space="preserve"> de género con enfoque práctico.</w:t>
            </w:r>
          </w:p>
        </w:tc>
        <w:tc>
          <w:tcPr>
            <w:tcW w:w="1276" w:type="dxa"/>
            <w:vAlign w:val="center"/>
          </w:tcPr>
          <w:p w14:paraId="26B9050C" w14:textId="67830F18" w:rsidR="0082305F" w:rsidRPr="00992328" w:rsidRDefault="0082305F" w:rsidP="00427241">
            <w:pPr>
              <w:widowControl/>
              <w:suppressAutoHyphens w:val="0"/>
              <w:spacing w:after="160" w:line="276" w:lineRule="auto"/>
              <w:jc w:val="center"/>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0</w:t>
            </w:r>
          </w:p>
        </w:tc>
        <w:tc>
          <w:tcPr>
            <w:tcW w:w="1414" w:type="dxa"/>
            <w:vAlign w:val="center"/>
          </w:tcPr>
          <w:p w14:paraId="230364D8" w14:textId="4EB796C2" w:rsidR="0082305F" w:rsidRPr="00992328" w:rsidRDefault="0082305F" w:rsidP="00427241">
            <w:pPr>
              <w:widowControl/>
              <w:suppressAutoHyphens w:val="0"/>
              <w:jc w:val="center"/>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10 (4 género)</w:t>
            </w:r>
          </w:p>
        </w:tc>
        <w:tc>
          <w:tcPr>
            <w:tcW w:w="1684" w:type="dxa"/>
            <w:vAlign w:val="center"/>
          </w:tcPr>
          <w:p w14:paraId="544070E2" w14:textId="1D1938BB" w:rsidR="0082305F" w:rsidRPr="00992328" w:rsidRDefault="0082305F" w:rsidP="00427241">
            <w:pPr>
              <w:widowControl/>
              <w:suppressAutoHyphens w:val="0"/>
              <w:jc w:val="center"/>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19 (5 en género)</w:t>
            </w:r>
          </w:p>
        </w:tc>
      </w:tr>
      <w:tr w:rsidR="00992328" w:rsidRPr="00992328" w14:paraId="4E40CF18" w14:textId="77777777" w:rsidTr="00427241">
        <w:trPr>
          <w:jc w:val="center"/>
        </w:trPr>
        <w:tc>
          <w:tcPr>
            <w:tcW w:w="4673" w:type="dxa"/>
            <w:vAlign w:val="center"/>
          </w:tcPr>
          <w:p w14:paraId="088FC3C0" w14:textId="6AF2C676" w:rsidR="0082305F" w:rsidRPr="00992328" w:rsidRDefault="0082305F" w:rsidP="0082305F">
            <w:pPr>
              <w:widowControl/>
              <w:suppressAutoHyphens w:val="0"/>
              <w:spacing w:after="160" w:line="276" w:lineRule="auto"/>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 xml:space="preserve">R.3.2 Hasta Junio 2018 al menos tres programas formativos priorizados han sido incluidos en la oferta formativa de instituciones de educación formal al menos uno incluye el módulo de </w:t>
            </w:r>
            <w:proofErr w:type="spellStart"/>
            <w:r w:rsidRPr="00992328">
              <w:rPr>
                <w:rFonts w:ascii="Georgia" w:eastAsia="Calibri" w:hAnsi="Georgia" w:cs="Arial"/>
                <w:snapToGrid/>
                <w:kern w:val="0"/>
                <w:sz w:val="21"/>
                <w:szCs w:val="21"/>
                <w:lang w:val="es-ES" w:eastAsia="en-US"/>
              </w:rPr>
              <w:t>transversalización</w:t>
            </w:r>
            <w:proofErr w:type="spellEnd"/>
            <w:r w:rsidRPr="00992328">
              <w:rPr>
                <w:rFonts w:ascii="Georgia" w:eastAsia="Calibri" w:hAnsi="Georgia" w:cs="Arial"/>
                <w:snapToGrid/>
                <w:kern w:val="0"/>
                <w:sz w:val="21"/>
                <w:szCs w:val="21"/>
                <w:lang w:val="es-ES" w:eastAsia="en-US"/>
              </w:rPr>
              <w:t xml:space="preserve"> de género con enfoque práctico</w:t>
            </w:r>
            <w:proofErr w:type="gramStart"/>
            <w:r w:rsidRPr="00992328">
              <w:rPr>
                <w:rFonts w:ascii="Georgia" w:eastAsia="Calibri" w:hAnsi="Georgia" w:cs="Arial"/>
                <w:snapToGrid/>
                <w:kern w:val="0"/>
                <w:sz w:val="21"/>
                <w:szCs w:val="21"/>
                <w:lang w:val="es-ES" w:eastAsia="en-US"/>
              </w:rPr>
              <w:t>..</w:t>
            </w:r>
            <w:proofErr w:type="gramEnd"/>
          </w:p>
        </w:tc>
        <w:tc>
          <w:tcPr>
            <w:tcW w:w="1276" w:type="dxa"/>
            <w:vAlign w:val="center"/>
          </w:tcPr>
          <w:p w14:paraId="0E5562D0" w14:textId="29E6F9A4" w:rsidR="0082305F" w:rsidRPr="00992328" w:rsidRDefault="0082305F" w:rsidP="00427241">
            <w:pPr>
              <w:widowControl/>
              <w:suppressAutoHyphens w:val="0"/>
              <w:spacing w:after="160" w:line="276" w:lineRule="auto"/>
              <w:jc w:val="center"/>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0</w:t>
            </w:r>
          </w:p>
        </w:tc>
        <w:tc>
          <w:tcPr>
            <w:tcW w:w="1414" w:type="dxa"/>
            <w:vAlign w:val="center"/>
          </w:tcPr>
          <w:p w14:paraId="7CBC72AA" w14:textId="4DA1EE33" w:rsidR="0082305F" w:rsidRPr="00992328" w:rsidRDefault="0082305F" w:rsidP="00427241">
            <w:pPr>
              <w:widowControl/>
              <w:suppressAutoHyphens w:val="0"/>
              <w:jc w:val="center"/>
              <w:rPr>
                <w:rFonts w:ascii="Georgia" w:eastAsia="Calibri" w:hAnsi="Georgia" w:cs="Arial"/>
                <w:snapToGrid/>
                <w:kern w:val="0"/>
                <w:sz w:val="21"/>
                <w:szCs w:val="21"/>
                <w:lang w:val="es-ES" w:eastAsia="en-US"/>
              </w:rPr>
            </w:pPr>
            <w:r w:rsidRPr="00BE1803">
              <w:rPr>
                <w:rFonts w:ascii="Georgia" w:eastAsia="Calibri" w:hAnsi="Georgia" w:cs="Arial"/>
                <w:snapToGrid/>
                <w:kern w:val="0"/>
                <w:sz w:val="21"/>
                <w:szCs w:val="21"/>
                <w:lang w:val="es-ES" w:eastAsia="en-US"/>
              </w:rPr>
              <w:t>3 (1 género)</w:t>
            </w:r>
          </w:p>
        </w:tc>
        <w:tc>
          <w:tcPr>
            <w:tcW w:w="1684" w:type="dxa"/>
            <w:vAlign w:val="center"/>
          </w:tcPr>
          <w:p w14:paraId="6487F14C" w14:textId="6BA21ED2" w:rsidR="0082305F" w:rsidRPr="00992328" w:rsidRDefault="0082305F" w:rsidP="00427241">
            <w:pPr>
              <w:widowControl/>
              <w:suppressAutoHyphens w:val="0"/>
              <w:jc w:val="center"/>
              <w:rPr>
                <w:rFonts w:ascii="Georgia" w:eastAsia="Calibri" w:hAnsi="Georgia" w:cs="Arial"/>
                <w:snapToGrid/>
                <w:kern w:val="0"/>
                <w:sz w:val="21"/>
                <w:szCs w:val="21"/>
                <w:lang w:val="es-ES" w:eastAsia="en-US"/>
              </w:rPr>
            </w:pPr>
            <w:r w:rsidRPr="00BE1803">
              <w:rPr>
                <w:rFonts w:ascii="Georgia" w:eastAsia="Calibri" w:hAnsi="Georgia" w:cs="Arial"/>
                <w:snapToGrid/>
                <w:kern w:val="0"/>
                <w:sz w:val="21"/>
                <w:szCs w:val="21"/>
                <w:lang w:val="es-ES" w:eastAsia="en-US"/>
              </w:rPr>
              <w:t>4 (3 con módulo de género)</w:t>
            </w:r>
          </w:p>
        </w:tc>
      </w:tr>
      <w:tr w:rsidR="00992328" w:rsidRPr="00992328" w14:paraId="4F39D2E2" w14:textId="77777777" w:rsidTr="00427241">
        <w:trPr>
          <w:jc w:val="center"/>
        </w:trPr>
        <w:tc>
          <w:tcPr>
            <w:tcW w:w="4673" w:type="dxa"/>
            <w:vAlign w:val="center"/>
          </w:tcPr>
          <w:p w14:paraId="18B377B7" w14:textId="44DF8542" w:rsidR="0082305F" w:rsidRPr="00992328" w:rsidRDefault="0082305F" w:rsidP="0082305F">
            <w:pPr>
              <w:widowControl/>
              <w:suppressAutoHyphens w:val="0"/>
              <w:spacing w:after="160" w:line="276" w:lineRule="auto"/>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 xml:space="preserve">R.3.3 Hasta la conclusión del proyecto se han desarrollado al menos a) 2 intercambios con instituciones de formación internacional que desarrollan al menos dos programas formativos y gestión de conocimiento; b) al menos tres intercambios de experiencias entre funcionarios públicos del nivel central y/o </w:t>
            </w:r>
            <w:proofErr w:type="spellStart"/>
            <w:r w:rsidRPr="00992328">
              <w:rPr>
                <w:rFonts w:ascii="Georgia" w:eastAsia="Calibri" w:hAnsi="Georgia" w:cs="Arial"/>
                <w:snapToGrid/>
                <w:kern w:val="0"/>
                <w:sz w:val="21"/>
                <w:szCs w:val="21"/>
                <w:lang w:val="es-ES" w:eastAsia="en-US"/>
              </w:rPr>
              <w:t>ETAs</w:t>
            </w:r>
            <w:proofErr w:type="spellEnd"/>
            <w:r w:rsidRPr="00992328">
              <w:rPr>
                <w:rFonts w:ascii="Georgia" w:eastAsia="Calibri" w:hAnsi="Georgia" w:cs="Arial"/>
                <w:snapToGrid/>
                <w:kern w:val="0"/>
                <w:sz w:val="21"/>
                <w:szCs w:val="21"/>
                <w:lang w:val="es-ES" w:eastAsia="en-US"/>
              </w:rPr>
              <w:t xml:space="preserve"> de intervención, sobre buenas prácticas y lecciones aprendidas en materia de </w:t>
            </w:r>
            <w:proofErr w:type="spellStart"/>
            <w:r w:rsidRPr="00992328">
              <w:rPr>
                <w:rFonts w:ascii="Georgia" w:eastAsia="Calibri" w:hAnsi="Georgia" w:cs="Arial"/>
                <w:snapToGrid/>
                <w:kern w:val="0"/>
                <w:sz w:val="21"/>
                <w:szCs w:val="21"/>
                <w:lang w:val="es-ES" w:eastAsia="en-US"/>
              </w:rPr>
              <w:t>transversalización</w:t>
            </w:r>
            <w:proofErr w:type="spellEnd"/>
            <w:r w:rsidRPr="00992328">
              <w:rPr>
                <w:rFonts w:ascii="Georgia" w:eastAsia="Calibri" w:hAnsi="Georgia" w:cs="Arial"/>
                <w:snapToGrid/>
                <w:kern w:val="0"/>
                <w:sz w:val="21"/>
                <w:szCs w:val="21"/>
                <w:lang w:val="es-ES" w:eastAsia="en-US"/>
              </w:rPr>
              <w:t xml:space="preserve"> de género en el sector de agua y medio ambiente.</w:t>
            </w:r>
          </w:p>
        </w:tc>
        <w:tc>
          <w:tcPr>
            <w:tcW w:w="1276" w:type="dxa"/>
            <w:vAlign w:val="center"/>
          </w:tcPr>
          <w:p w14:paraId="3804582F" w14:textId="1D03CDF7" w:rsidR="0082305F" w:rsidRPr="00992328" w:rsidRDefault="0082305F" w:rsidP="00427241">
            <w:pPr>
              <w:widowControl/>
              <w:suppressAutoHyphens w:val="0"/>
              <w:spacing w:after="160" w:line="276" w:lineRule="auto"/>
              <w:jc w:val="center"/>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0</w:t>
            </w:r>
          </w:p>
        </w:tc>
        <w:tc>
          <w:tcPr>
            <w:tcW w:w="1414" w:type="dxa"/>
            <w:vAlign w:val="center"/>
          </w:tcPr>
          <w:p w14:paraId="19B7DF77" w14:textId="7C80BEDE" w:rsidR="0082305F" w:rsidRPr="00992328" w:rsidRDefault="0082305F" w:rsidP="00427241">
            <w:pPr>
              <w:widowControl/>
              <w:suppressAutoHyphens w:val="0"/>
              <w:jc w:val="center"/>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2 y 3</w:t>
            </w:r>
          </w:p>
        </w:tc>
        <w:tc>
          <w:tcPr>
            <w:tcW w:w="1684" w:type="dxa"/>
            <w:vAlign w:val="center"/>
          </w:tcPr>
          <w:p w14:paraId="3E048A48" w14:textId="0A327373" w:rsidR="0082305F" w:rsidRPr="00992328" w:rsidRDefault="0082305F" w:rsidP="00427241">
            <w:pPr>
              <w:widowControl/>
              <w:suppressAutoHyphens w:val="0"/>
              <w:jc w:val="center"/>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1 y 4</w:t>
            </w:r>
          </w:p>
        </w:tc>
      </w:tr>
    </w:tbl>
    <w:p w14:paraId="20B3B14A" w14:textId="77777777" w:rsidR="0053586F" w:rsidRPr="00992328" w:rsidRDefault="0053586F" w:rsidP="0053586F">
      <w:pPr>
        <w:widowControl/>
        <w:suppressAutoHyphens w:val="0"/>
        <w:spacing w:after="160" w:line="276" w:lineRule="auto"/>
        <w:rPr>
          <w:rFonts w:ascii="Georgia" w:eastAsia="Calibri" w:hAnsi="Georgia"/>
          <w:snapToGrid/>
          <w:kern w:val="0"/>
          <w:sz w:val="21"/>
          <w:szCs w:val="22"/>
          <w:lang w:val="es-ES" w:eastAsia="en-US"/>
        </w:rPr>
      </w:pPr>
    </w:p>
    <w:p w14:paraId="15E7BB10" w14:textId="77777777" w:rsidR="0053586F" w:rsidRPr="00992328" w:rsidRDefault="0053586F" w:rsidP="00D3222C">
      <w:pPr>
        <w:rPr>
          <w:sz w:val="20"/>
          <w:szCs w:val="20"/>
        </w:rPr>
      </w:pPr>
    </w:p>
    <w:p w14:paraId="72F59C22" w14:textId="77777777" w:rsidR="00D3222C" w:rsidRPr="00992328" w:rsidRDefault="00D3222C" w:rsidP="00D3222C">
      <w:pPr>
        <w:rPr>
          <w:sz w:val="20"/>
          <w:szCs w:val="20"/>
          <w:lang w:eastAsia="es-BO"/>
        </w:rPr>
      </w:pPr>
    </w:p>
    <w:p w14:paraId="07713D06" w14:textId="6CBA9ABE" w:rsidR="00A122DA" w:rsidRPr="00992328" w:rsidRDefault="00A122DA">
      <w:pPr>
        <w:rPr>
          <w:rFonts w:ascii="Georgia" w:eastAsia="Calibri" w:hAnsi="Georgia" w:cs="Arial"/>
          <w:b/>
          <w:snapToGrid/>
          <w:kern w:val="0"/>
          <w:sz w:val="21"/>
          <w:szCs w:val="21"/>
          <w:u w:val="single"/>
          <w:lang w:val="es-ES" w:eastAsia="en-US"/>
        </w:rPr>
      </w:pPr>
      <w:r w:rsidRPr="00992328">
        <w:rPr>
          <w:rFonts w:ascii="Georgia" w:eastAsia="Calibri" w:hAnsi="Georgia" w:cs="Arial"/>
          <w:b/>
          <w:snapToGrid/>
          <w:kern w:val="0"/>
          <w:sz w:val="21"/>
          <w:szCs w:val="21"/>
          <w:u w:val="single"/>
          <w:lang w:val="es-ES" w:eastAsia="en-US"/>
        </w:rPr>
        <w:t>Análisis por Resultado</w:t>
      </w:r>
    </w:p>
    <w:p w14:paraId="6343EAF1" w14:textId="77777777" w:rsidR="004E7C75" w:rsidRPr="00992328" w:rsidRDefault="004E7C75">
      <w:pPr>
        <w:rPr>
          <w:rFonts w:ascii="Georgia" w:eastAsia="Calibri" w:hAnsi="Georgia" w:cs="Arial"/>
          <w:snapToGrid/>
          <w:kern w:val="0"/>
          <w:sz w:val="21"/>
          <w:szCs w:val="21"/>
          <w:lang w:val="es-ES" w:eastAsia="en-US"/>
        </w:rPr>
      </w:pPr>
    </w:p>
    <w:p w14:paraId="2606857C" w14:textId="6FF68685" w:rsidR="00A122DA" w:rsidRPr="00992328" w:rsidRDefault="004E7C75" w:rsidP="00BE1803">
      <w:pPr>
        <w:jc w:val="both"/>
        <w:rPr>
          <w:rFonts w:ascii="Georgia" w:eastAsia="Calibri" w:hAnsi="Georgia" w:cs="Arial"/>
          <w:snapToGrid/>
          <w:kern w:val="0"/>
          <w:sz w:val="21"/>
          <w:szCs w:val="21"/>
          <w:lang w:val="es-ES" w:eastAsia="en-US"/>
        </w:rPr>
      </w:pPr>
      <w:r w:rsidRPr="00992328">
        <w:rPr>
          <w:rFonts w:ascii="Georgia" w:eastAsia="Calibri" w:hAnsi="Georgia" w:cs="Arial"/>
          <w:b/>
          <w:snapToGrid/>
          <w:kern w:val="0"/>
          <w:sz w:val="21"/>
          <w:szCs w:val="21"/>
          <w:lang w:val="es-ES" w:eastAsia="en-US"/>
        </w:rPr>
        <w:t>Resultado 1:</w:t>
      </w:r>
      <w:r w:rsidRPr="00992328">
        <w:rPr>
          <w:rFonts w:ascii="Georgia" w:eastAsia="Calibri" w:hAnsi="Georgia" w:cs="Arial"/>
          <w:snapToGrid/>
          <w:kern w:val="0"/>
          <w:sz w:val="21"/>
          <w:szCs w:val="21"/>
          <w:lang w:val="es-ES" w:eastAsia="en-US"/>
        </w:rPr>
        <w:t xml:space="preserve"> Los actores locales involucrados en la ejecución de proyectos (Acompañadores proyectos de riego, </w:t>
      </w:r>
      <w:proofErr w:type="spellStart"/>
      <w:r w:rsidRPr="00992328">
        <w:rPr>
          <w:rFonts w:ascii="Georgia" w:eastAsia="Calibri" w:hAnsi="Georgia" w:cs="Arial"/>
          <w:snapToGrid/>
          <w:kern w:val="0"/>
          <w:sz w:val="21"/>
          <w:szCs w:val="21"/>
          <w:lang w:val="es-ES" w:eastAsia="en-US"/>
        </w:rPr>
        <w:t>Descom´</w:t>
      </w:r>
      <w:proofErr w:type="gramStart"/>
      <w:r w:rsidRPr="00992328">
        <w:rPr>
          <w:rFonts w:ascii="Georgia" w:eastAsia="Calibri" w:hAnsi="Georgia" w:cs="Arial"/>
          <w:snapToGrid/>
          <w:kern w:val="0"/>
          <w:sz w:val="21"/>
          <w:szCs w:val="21"/>
          <w:lang w:val="es-ES" w:eastAsia="en-US"/>
        </w:rPr>
        <w:t>s</w:t>
      </w:r>
      <w:proofErr w:type="spellEnd"/>
      <w:r w:rsidRPr="00992328">
        <w:rPr>
          <w:rFonts w:ascii="Georgia" w:eastAsia="Calibri" w:hAnsi="Georgia" w:cs="Arial"/>
          <w:snapToGrid/>
          <w:kern w:val="0"/>
          <w:sz w:val="21"/>
          <w:szCs w:val="21"/>
          <w:lang w:val="es-ES" w:eastAsia="en-US"/>
        </w:rPr>
        <w:t xml:space="preserve"> ,</w:t>
      </w:r>
      <w:proofErr w:type="gramEnd"/>
      <w:r w:rsidRPr="00992328">
        <w:rPr>
          <w:rFonts w:ascii="Georgia" w:eastAsia="Calibri" w:hAnsi="Georgia" w:cs="Arial"/>
          <w:snapToGrid/>
          <w:kern w:val="0"/>
          <w:sz w:val="21"/>
          <w:szCs w:val="21"/>
          <w:lang w:val="es-ES" w:eastAsia="en-US"/>
        </w:rPr>
        <w:t xml:space="preserve"> etc…) han sido capacitados en temas específicos e integrales del sector e integran las nuevas competencias en el desempeño de sus funciones</w:t>
      </w:r>
    </w:p>
    <w:p w14:paraId="42E4BBF9" w14:textId="77777777" w:rsidR="004E7C75" w:rsidRPr="00992328" w:rsidRDefault="004E7C75" w:rsidP="00BE1803">
      <w:pPr>
        <w:jc w:val="both"/>
        <w:rPr>
          <w:rFonts w:asciiTheme="minorHAnsi" w:hAnsiTheme="minorHAnsi"/>
          <w:b/>
          <w:lang w:val="uz-Cyrl-UZ"/>
        </w:rPr>
      </w:pPr>
    </w:p>
    <w:p w14:paraId="54A48ED0" w14:textId="77777777" w:rsidR="00D3222C" w:rsidRPr="00992328" w:rsidRDefault="00D3222C" w:rsidP="00BE1803">
      <w:pPr>
        <w:jc w:val="both"/>
        <w:rPr>
          <w:sz w:val="20"/>
          <w:szCs w:val="20"/>
        </w:rPr>
      </w:pPr>
    </w:p>
    <w:p w14:paraId="0BE58E89" w14:textId="77777777" w:rsidR="00D3222C" w:rsidRPr="00992328" w:rsidRDefault="00D3222C" w:rsidP="00BE1803">
      <w:pPr>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El resultado 1 abarca el público del ámbito municipal. Se contabilizan las personas que siguieron uno o más cursos, sean cortos o largos.</w:t>
      </w:r>
    </w:p>
    <w:p w14:paraId="09D6D37D" w14:textId="77777777" w:rsidR="00E74D1E" w:rsidRPr="00992328" w:rsidRDefault="00E74D1E" w:rsidP="00BE1803">
      <w:pPr>
        <w:jc w:val="both"/>
        <w:rPr>
          <w:rFonts w:ascii="Georgia" w:eastAsia="Calibri" w:hAnsi="Georgia" w:cs="Arial"/>
          <w:snapToGrid/>
          <w:kern w:val="0"/>
          <w:sz w:val="21"/>
          <w:szCs w:val="21"/>
          <w:lang w:val="es-ES" w:eastAsia="en-US"/>
        </w:rPr>
      </w:pPr>
    </w:p>
    <w:p w14:paraId="117C2121" w14:textId="0D095EB5" w:rsidR="00E74D1E" w:rsidRPr="00992328" w:rsidRDefault="00E74D1E" w:rsidP="00BE1803">
      <w:pPr>
        <w:ind w:right="184"/>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Los principales logros en este resultado son:</w:t>
      </w:r>
    </w:p>
    <w:p w14:paraId="68680287" w14:textId="75B86DD4" w:rsidR="00E74D1E" w:rsidRPr="00992328" w:rsidRDefault="005E0D44" w:rsidP="005553D4">
      <w:pPr>
        <w:pStyle w:val="ListParagraph"/>
        <w:numPr>
          <w:ilvl w:val="0"/>
          <w:numId w:val="16"/>
        </w:numPr>
        <w:ind w:right="184"/>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 xml:space="preserve">1184 </w:t>
      </w:r>
      <w:r w:rsidR="00E74D1E" w:rsidRPr="00992328">
        <w:rPr>
          <w:rFonts w:ascii="Georgia" w:eastAsia="Calibri" w:hAnsi="Georgia" w:cs="Arial"/>
          <w:snapToGrid/>
          <w:kern w:val="0"/>
          <w:sz w:val="21"/>
          <w:szCs w:val="21"/>
          <w:lang w:val="es-ES" w:eastAsia="en-US"/>
        </w:rPr>
        <w:t>actores locales formados.</w:t>
      </w:r>
    </w:p>
    <w:p w14:paraId="7935E1C3" w14:textId="77777777" w:rsidR="00E74D1E" w:rsidRPr="00992328" w:rsidRDefault="00E74D1E" w:rsidP="005553D4">
      <w:pPr>
        <w:pStyle w:val="ListParagraph"/>
        <w:numPr>
          <w:ilvl w:val="0"/>
          <w:numId w:val="16"/>
        </w:numPr>
        <w:ind w:right="184"/>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La oferta formativa puesta a disposición de los actores locales ha sido adecuada a los intereses y demandas de los municipios.</w:t>
      </w:r>
    </w:p>
    <w:p w14:paraId="163EABD2" w14:textId="6077BC9D" w:rsidR="00E74D1E" w:rsidRPr="00992328" w:rsidRDefault="00E74D1E" w:rsidP="005553D4">
      <w:pPr>
        <w:pStyle w:val="ListParagraph"/>
        <w:numPr>
          <w:ilvl w:val="0"/>
          <w:numId w:val="16"/>
        </w:numPr>
        <w:ind w:right="184"/>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 xml:space="preserve">De una </w:t>
      </w:r>
      <w:r w:rsidRPr="009A3D72">
        <w:rPr>
          <w:rFonts w:ascii="Georgia" w:eastAsia="Calibri" w:hAnsi="Georgia" w:cs="Arial"/>
          <w:snapToGrid/>
          <w:kern w:val="0"/>
          <w:sz w:val="21"/>
          <w:szCs w:val="21"/>
          <w:lang w:val="es-ES" w:eastAsia="en-US"/>
        </w:rPr>
        <w:t>muestra de 3</w:t>
      </w:r>
      <w:r w:rsidR="00BE1803" w:rsidRPr="009A3D72">
        <w:rPr>
          <w:rFonts w:ascii="Georgia" w:eastAsia="Calibri" w:hAnsi="Georgia" w:cs="Arial"/>
          <w:snapToGrid/>
          <w:kern w:val="0"/>
          <w:sz w:val="21"/>
          <w:szCs w:val="21"/>
          <w:lang w:val="es-ES" w:eastAsia="en-US"/>
        </w:rPr>
        <w:t>37</w:t>
      </w:r>
      <w:r w:rsidRPr="009A3D72">
        <w:rPr>
          <w:rFonts w:ascii="Georgia" w:eastAsia="Calibri" w:hAnsi="Georgia" w:cs="Arial"/>
          <w:snapToGrid/>
          <w:kern w:val="0"/>
          <w:sz w:val="21"/>
          <w:szCs w:val="21"/>
          <w:lang w:val="es-ES" w:eastAsia="en-US"/>
        </w:rPr>
        <w:t xml:space="preserve"> participantes en formaciones largas, 317 afirman aplicar al menos una competencia adquirida</w:t>
      </w:r>
      <w:r w:rsidRPr="00992328">
        <w:rPr>
          <w:rFonts w:ascii="Georgia" w:eastAsia="Calibri" w:hAnsi="Georgia" w:cs="Arial"/>
          <w:snapToGrid/>
          <w:kern w:val="0"/>
          <w:sz w:val="21"/>
          <w:szCs w:val="21"/>
          <w:lang w:val="es-ES" w:eastAsia="en-US"/>
        </w:rPr>
        <w:t xml:space="preserve"> mediante su capacitación. 40 afirman aplicar competencias en género.</w:t>
      </w:r>
    </w:p>
    <w:p w14:paraId="5054991F" w14:textId="77777777" w:rsidR="008E646A" w:rsidRPr="00992328" w:rsidRDefault="00E74D1E" w:rsidP="005553D4">
      <w:pPr>
        <w:pStyle w:val="ListParagraph"/>
        <w:numPr>
          <w:ilvl w:val="0"/>
          <w:numId w:val="16"/>
        </w:numPr>
        <w:ind w:right="184"/>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Al momento de la evaluación final (febrero 2019), 57 actores locales han elaborado productos que integran las competencias adquiridas (herramientas de gestión, proyectos diseñados, etc.)</w:t>
      </w:r>
      <w:r w:rsidR="008E646A" w:rsidRPr="00992328">
        <w:rPr>
          <w:rFonts w:ascii="Georgia" w:eastAsia="Calibri" w:hAnsi="Georgia" w:cs="Arial"/>
          <w:snapToGrid/>
          <w:kern w:val="0"/>
          <w:sz w:val="21"/>
          <w:szCs w:val="21"/>
          <w:lang w:val="es-ES" w:eastAsia="en-US"/>
        </w:rPr>
        <w:t>.</w:t>
      </w:r>
    </w:p>
    <w:p w14:paraId="0CBF12EB" w14:textId="0B394525" w:rsidR="00E74D1E" w:rsidRPr="00992328" w:rsidRDefault="00E74D1E" w:rsidP="00BE1803">
      <w:pPr>
        <w:pStyle w:val="ListParagraph"/>
        <w:ind w:right="184"/>
        <w:jc w:val="both"/>
        <w:rPr>
          <w:rFonts w:ascii="Georgia" w:eastAsia="Calibri" w:hAnsi="Georgia" w:cs="Arial"/>
          <w:snapToGrid/>
          <w:kern w:val="0"/>
          <w:sz w:val="21"/>
          <w:szCs w:val="21"/>
          <w:lang w:val="es-ES" w:eastAsia="en-US"/>
        </w:rPr>
      </w:pPr>
    </w:p>
    <w:p w14:paraId="54D4DA5E" w14:textId="77777777" w:rsidR="00D3222C" w:rsidRPr="00992328" w:rsidRDefault="00D3222C" w:rsidP="00BE1803">
      <w:pPr>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lastRenderedPageBreak/>
        <w:t>Los eventos a los que participaron son:</w:t>
      </w:r>
    </w:p>
    <w:p w14:paraId="5D82D925" w14:textId="77777777" w:rsidR="00104BD0" w:rsidRPr="005F0CD2" w:rsidRDefault="00104BD0" w:rsidP="00104BD0">
      <w:pPr>
        <w:pStyle w:val="ListParagraph"/>
        <w:numPr>
          <w:ilvl w:val="0"/>
          <w:numId w:val="43"/>
        </w:numPr>
        <w:jc w:val="both"/>
        <w:rPr>
          <w:rFonts w:ascii="Georgia" w:eastAsia="Calibri" w:hAnsi="Georgia"/>
          <w:snapToGrid/>
          <w:kern w:val="0"/>
          <w:sz w:val="21"/>
          <w:szCs w:val="22"/>
          <w:lang w:val="es-PE" w:eastAsia="en-US"/>
        </w:rPr>
      </w:pPr>
      <w:r w:rsidRPr="005F0CD2">
        <w:rPr>
          <w:rFonts w:ascii="Georgia" w:eastAsia="Calibri" w:hAnsi="Georgia"/>
          <w:snapToGrid/>
          <w:kern w:val="0"/>
          <w:sz w:val="21"/>
          <w:szCs w:val="22"/>
          <w:lang w:val="es-PE" w:eastAsia="en-US"/>
        </w:rPr>
        <w:t>Diplomado en Gestión Ambiental</w:t>
      </w:r>
    </w:p>
    <w:p w14:paraId="7FD156AD" w14:textId="77777777" w:rsidR="00104BD0" w:rsidRPr="005F0CD2" w:rsidRDefault="00104BD0" w:rsidP="00104BD0">
      <w:pPr>
        <w:pStyle w:val="ListParagraph"/>
        <w:numPr>
          <w:ilvl w:val="0"/>
          <w:numId w:val="43"/>
        </w:numPr>
        <w:jc w:val="both"/>
        <w:rPr>
          <w:rFonts w:ascii="Georgia" w:eastAsia="Calibri" w:hAnsi="Georgia"/>
          <w:snapToGrid/>
          <w:kern w:val="0"/>
          <w:sz w:val="21"/>
          <w:szCs w:val="22"/>
          <w:lang w:val="es-PE" w:eastAsia="en-US"/>
        </w:rPr>
      </w:pPr>
      <w:r w:rsidRPr="005F0CD2">
        <w:rPr>
          <w:rFonts w:ascii="Georgia" w:eastAsia="Calibri" w:hAnsi="Georgia"/>
          <w:snapToGrid/>
          <w:kern w:val="0"/>
          <w:sz w:val="21"/>
          <w:szCs w:val="22"/>
          <w:lang w:val="es-PE" w:eastAsia="en-US"/>
        </w:rPr>
        <w:t>Diplomado en Diseño y Gerencia de Proyectos</w:t>
      </w:r>
      <w:r>
        <w:rPr>
          <w:rFonts w:ascii="Georgia" w:eastAsia="Calibri" w:hAnsi="Georgia"/>
          <w:snapToGrid/>
          <w:kern w:val="0"/>
          <w:sz w:val="21"/>
          <w:szCs w:val="22"/>
          <w:lang w:val="es-PE" w:eastAsia="en-US"/>
        </w:rPr>
        <w:t xml:space="preserve"> de Inversión Pública</w:t>
      </w:r>
    </w:p>
    <w:p w14:paraId="1CF71CD1" w14:textId="77777777" w:rsidR="00104BD0" w:rsidRPr="005F0CD2" w:rsidRDefault="00104BD0" w:rsidP="00104BD0">
      <w:pPr>
        <w:pStyle w:val="ListParagraph"/>
        <w:numPr>
          <w:ilvl w:val="0"/>
          <w:numId w:val="43"/>
        </w:numPr>
        <w:jc w:val="both"/>
        <w:rPr>
          <w:rFonts w:ascii="Georgia" w:eastAsia="Calibri" w:hAnsi="Georgia"/>
          <w:snapToGrid/>
          <w:kern w:val="0"/>
          <w:sz w:val="21"/>
          <w:szCs w:val="22"/>
          <w:lang w:val="es-PE" w:eastAsia="en-US"/>
        </w:rPr>
      </w:pPr>
      <w:r w:rsidRPr="005F0CD2">
        <w:rPr>
          <w:rFonts w:ascii="Georgia" w:eastAsia="Calibri" w:hAnsi="Georgia"/>
          <w:snapToGrid/>
          <w:kern w:val="0"/>
          <w:sz w:val="21"/>
          <w:szCs w:val="22"/>
          <w:lang w:val="es-PE" w:eastAsia="en-US"/>
        </w:rPr>
        <w:t>Diplomado en Gestión Municipal de Medio Ambiente y Agua</w:t>
      </w:r>
    </w:p>
    <w:p w14:paraId="4F193C0A" w14:textId="77777777" w:rsidR="00104BD0" w:rsidRPr="005F0CD2" w:rsidRDefault="00104BD0" w:rsidP="00104BD0">
      <w:pPr>
        <w:pStyle w:val="ListParagraph"/>
        <w:numPr>
          <w:ilvl w:val="0"/>
          <w:numId w:val="43"/>
        </w:numPr>
        <w:jc w:val="both"/>
        <w:rPr>
          <w:rFonts w:ascii="Georgia" w:eastAsia="Calibri" w:hAnsi="Georgia"/>
          <w:snapToGrid/>
          <w:kern w:val="0"/>
          <w:sz w:val="21"/>
          <w:szCs w:val="22"/>
          <w:lang w:val="es-PE" w:eastAsia="en-US"/>
        </w:rPr>
      </w:pPr>
      <w:r w:rsidRPr="005F0CD2">
        <w:rPr>
          <w:rFonts w:ascii="Georgia" w:eastAsia="Calibri" w:hAnsi="Georgia"/>
          <w:snapToGrid/>
          <w:kern w:val="0"/>
          <w:sz w:val="21"/>
          <w:szCs w:val="22"/>
          <w:lang w:val="es-PE" w:eastAsia="en-US"/>
        </w:rPr>
        <w:t>Diplomado Gestión Integral de Residuos Sólidos</w:t>
      </w:r>
    </w:p>
    <w:p w14:paraId="16213BBA" w14:textId="77777777" w:rsidR="00104BD0" w:rsidRPr="009F58D0" w:rsidRDefault="00104BD0" w:rsidP="00104BD0">
      <w:pPr>
        <w:pStyle w:val="ListParagraph"/>
        <w:numPr>
          <w:ilvl w:val="0"/>
          <w:numId w:val="43"/>
        </w:numPr>
        <w:jc w:val="both"/>
        <w:rPr>
          <w:rFonts w:ascii="Georgia" w:eastAsia="Calibri" w:hAnsi="Georgia"/>
          <w:snapToGrid/>
          <w:kern w:val="0"/>
          <w:sz w:val="21"/>
          <w:szCs w:val="22"/>
          <w:lang w:eastAsia="en-US"/>
        </w:rPr>
      </w:pPr>
      <w:r w:rsidRPr="009F58D0">
        <w:rPr>
          <w:rFonts w:ascii="Georgia" w:eastAsia="Calibri" w:hAnsi="Georgia"/>
          <w:snapToGrid/>
          <w:kern w:val="0"/>
          <w:sz w:val="21"/>
          <w:szCs w:val="22"/>
          <w:lang w:eastAsia="en-US"/>
        </w:rPr>
        <w:t xml:space="preserve">Entrenamiento en Herramientas </w:t>
      </w:r>
      <w:proofErr w:type="spellStart"/>
      <w:r w:rsidRPr="009F58D0">
        <w:rPr>
          <w:rFonts w:ascii="Georgia" w:eastAsia="Calibri" w:hAnsi="Georgia"/>
          <w:snapToGrid/>
          <w:kern w:val="0"/>
          <w:sz w:val="21"/>
          <w:szCs w:val="22"/>
          <w:lang w:eastAsia="en-US"/>
        </w:rPr>
        <w:t>Gridded</w:t>
      </w:r>
      <w:proofErr w:type="spellEnd"/>
      <w:r w:rsidRPr="009F58D0">
        <w:rPr>
          <w:rFonts w:ascii="Georgia" w:eastAsia="Calibri" w:hAnsi="Georgia"/>
          <w:snapToGrid/>
          <w:kern w:val="0"/>
          <w:sz w:val="21"/>
          <w:szCs w:val="22"/>
          <w:lang w:eastAsia="en-US"/>
        </w:rPr>
        <w:t xml:space="preserve"> </w:t>
      </w:r>
      <w:proofErr w:type="spellStart"/>
      <w:r w:rsidRPr="009F58D0">
        <w:rPr>
          <w:rFonts w:ascii="Georgia" w:eastAsia="Calibri" w:hAnsi="Georgia"/>
          <w:snapToGrid/>
          <w:kern w:val="0"/>
          <w:sz w:val="21"/>
          <w:szCs w:val="22"/>
          <w:lang w:eastAsia="en-US"/>
        </w:rPr>
        <w:t>Meteorological</w:t>
      </w:r>
      <w:proofErr w:type="spellEnd"/>
      <w:r w:rsidRPr="009F58D0">
        <w:rPr>
          <w:rFonts w:ascii="Georgia" w:eastAsia="Calibri" w:hAnsi="Georgia"/>
          <w:snapToGrid/>
          <w:kern w:val="0"/>
          <w:sz w:val="21"/>
          <w:szCs w:val="22"/>
          <w:lang w:eastAsia="en-US"/>
        </w:rPr>
        <w:t xml:space="preserve"> </w:t>
      </w:r>
      <w:proofErr w:type="spellStart"/>
      <w:r w:rsidRPr="009F58D0">
        <w:rPr>
          <w:rFonts w:ascii="Georgia" w:eastAsia="Calibri" w:hAnsi="Georgia"/>
          <w:snapToGrid/>
          <w:kern w:val="0"/>
          <w:sz w:val="21"/>
          <w:szCs w:val="22"/>
          <w:lang w:eastAsia="en-US"/>
        </w:rPr>
        <w:t>Ensembled</w:t>
      </w:r>
      <w:proofErr w:type="spellEnd"/>
      <w:r w:rsidRPr="009F58D0">
        <w:rPr>
          <w:rFonts w:ascii="Georgia" w:eastAsia="Calibri" w:hAnsi="Georgia"/>
          <w:snapToGrid/>
          <w:kern w:val="0"/>
          <w:sz w:val="21"/>
          <w:szCs w:val="22"/>
          <w:lang w:eastAsia="en-US"/>
        </w:rPr>
        <w:t xml:space="preserve"> </w:t>
      </w:r>
      <w:proofErr w:type="spellStart"/>
      <w:r w:rsidRPr="009F58D0">
        <w:rPr>
          <w:rFonts w:ascii="Georgia" w:eastAsia="Calibri" w:hAnsi="Georgia"/>
          <w:snapToGrid/>
          <w:kern w:val="0"/>
          <w:sz w:val="21"/>
          <w:szCs w:val="22"/>
          <w:lang w:eastAsia="en-US"/>
        </w:rPr>
        <w:t>To</w:t>
      </w:r>
      <w:r>
        <w:rPr>
          <w:rFonts w:ascii="Georgia" w:eastAsia="Calibri" w:hAnsi="Georgia"/>
          <w:snapToGrid/>
          <w:kern w:val="0"/>
          <w:sz w:val="21"/>
          <w:szCs w:val="22"/>
          <w:lang w:eastAsia="en-US"/>
        </w:rPr>
        <w:t>o</w:t>
      </w:r>
      <w:r w:rsidRPr="009F58D0">
        <w:rPr>
          <w:rFonts w:ascii="Georgia" w:eastAsia="Calibri" w:hAnsi="Georgia"/>
          <w:snapToGrid/>
          <w:kern w:val="0"/>
          <w:sz w:val="21"/>
          <w:szCs w:val="22"/>
          <w:lang w:eastAsia="en-US"/>
        </w:rPr>
        <w:t>l</w:t>
      </w:r>
      <w:proofErr w:type="spellEnd"/>
    </w:p>
    <w:p w14:paraId="13FD1E39" w14:textId="77777777" w:rsidR="00104BD0" w:rsidRPr="005F0CD2" w:rsidRDefault="00104BD0" w:rsidP="00104BD0">
      <w:pPr>
        <w:pStyle w:val="ListParagraph"/>
        <w:numPr>
          <w:ilvl w:val="0"/>
          <w:numId w:val="43"/>
        </w:numPr>
        <w:jc w:val="both"/>
        <w:rPr>
          <w:rFonts w:ascii="Georgia" w:eastAsia="Calibri" w:hAnsi="Georgia"/>
          <w:snapToGrid/>
          <w:kern w:val="0"/>
          <w:sz w:val="21"/>
          <w:szCs w:val="22"/>
          <w:lang w:val="es-PE" w:eastAsia="en-US"/>
        </w:rPr>
      </w:pPr>
      <w:r w:rsidRPr="005F0CD2">
        <w:rPr>
          <w:rFonts w:ascii="Georgia" w:eastAsia="Calibri" w:hAnsi="Georgia"/>
          <w:snapToGrid/>
          <w:kern w:val="0"/>
          <w:sz w:val="21"/>
          <w:szCs w:val="22"/>
          <w:lang w:val="es-PE" w:eastAsia="en-US"/>
        </w:rPr>
        <w:t>Programa de capacitación y acreditación de Organismos de Inspección de Calidad del Agua (Instituto Boliviano de Metrología – IBMETRO)</w:t>
      </w:r>
    </w:p>
    <w:p w14:paraId="707D2767" w14:textId="77777777" w:rsidR="00104BD0" w:rsidRPr="005F0CD2" w:rsidRDefault="00104BD0" w:rsidP="00104BD0">
      <w:pPr>
        <w:pStyle w:val="ListParagraph"/>
        <w:numPr>
          <w:ilvl w:val="0"/>
          <w:numId w:val="43"/>
        </w:numPr>
        <w:jc w:val="both"/>
        <w:rPr>
          <w:rFonts w:ascii="Georgia" w:eastAsia="Calibri" w:hAnsi="Georgia"/>
          <w:snapToGrid/>
          <w:kern w:val="0"/>
          <w:sz w:val="21"/>
          <w:szCs w:val="22"/>
          <w:lang w:val="es-PE" w:eastAsia="en-US"/>
        </w:rPr>
      </w:pPr>
      <w:r w:rsidRPr="005F0CD2">
        <w:rPr>
          <w:rFonts w:ascii="Georgia" w:eastAsia="Calibri" w:hAnsi="Georgia"/>
          <w:snapToGrid/>
          <w:kern w:val="0"/>
          <w:sz w:val="21"/>
          <w:szCs w:val="22"/>
          <w:lang w:val="es-PE" w:eastAsia="en-US"/>
        </w:rPr>
        <w:t>Curso Corto Género, Recursos Hídricos y Naturales</w:t>
      </w:r>
    </w:p>
    <w:p w14:paraId="0C5D8B30" w14:textId="77777777" w:rsidR="00104BD0" w:rsidRDefault="00104BD0" w:rsidP="00104BD0">
      <w:pPr>
        <w:pStyle w:val="ListParagraph"/>
        <w:numPr>
          <w:ilvl w:val="0"/>
          <w:numId w:val="43"/>
        </w:numPr>
        <w:jc w:val="both"/>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 xml:space="preserve">Curso de Manejo de conflictos </w:t>
      </w:r>
      <w:proofErr w:type="spellStart"/>
      <w:r>
        <w:rPr>
          <w:rFonts w:ascii="Georgia" w:eastAsia="Calibri" w:hAnsi="Georgia"/>
          <w:snapToGrid/>
          <w:kern w:val="0"/>
          <w:sz w:val="21"/>
          <w:szCs w:val="22"/>
          <w:lang w:val="es-PE" w:eastAsia="en-US"/>
        </w:rPr>
        <w:t>socioambientales</w:t>
      </w:r>
      <w:proofErr w:type="spellEnd"/>
    </w:p>
    <w:p w14:paraId="7BB17225" w14:textId="77777777" w:rsidR="00104BD0" w:rsidRPr="005F0CD2" w:rsidRDefault="00104BD0" w:rsidP="00104BD0">
      <w:pPr>
        <w:pStyle w:val="ListParagraph"/>
        <w:numPr>
          <w:ilvl w:val="0"/>
          <w:numId w:val="43"/>
        </w:numPr>
        <w:jc w:val="both"/>
        <w:rPr>
          <w:rFonts w:ascii="Georgia" w:eastAsia="Calibri" w:hAnsi="Georgia"/>
          <w:snapToGrid/>
          <w:kern w:val="0"/>
          <w:sz w:val="21"/>
          <w:szCs w:val="22"/>
          <w:lang w:val="es-PE" w:eastAsia="en-US"/>
        </w:rPr>
      </w:pPr>
      <w:r w:rsidRPr="005F0CD2">
        <w:rPr>
          <w:rFonts w:ascii="Georgia" w:eastAsia="Calibri" w:hAnsi="Georgia"/>
          <w:snapToGrid/>
          <w:kern w:val="0"/>
          <w:sz w:val="21"/>
          <w:szCs w:val="22"/>
          <w:lang w:val="es-PE" w:eastAsia="en-US"/>
        </w:rPr>
        <w:t>Liderazgo por el empoderamiento de la mujer</w:t>
      </w:r>
    </w:p>
    <w:p w14:paraId="34E6F4DD" w14:textId="77777777" w:rsidR="00104BD0" w:rsidRDefault="00104BD0" w:rsidP="00104BD0">
      <w:pPr>
        <w:pStyle w:val="ListParagraph"/>
        <w:numPr>
          <w:ilvl w:val="0"/>
          <w:numId w:val="43"/>
        </w:numPr>
        <w:jc w:val="both"/>
        <w:rPr>
          <w:rFonts w:ascii="Georgia" w:eastAsia="Calibri" w:hAnsi="Georgia"/>
          <w:snapToGrid/>
          <w:kern w:val="0"/>
          <w:sz w:val="21"/>
          <w:szCs w:val="22"/>
          <w:lang w:val="es-PE" w:eastAsia="en-US"/>
        </w:rPr>
      </w:pPr>
      <w:r w:rsidRPr="005F0CD2">
        <w:rPr>
          <w:rFonts w:ascii="Georgia" w:eastAsia="Calibri" w:hAnsi="Georgia"/>
          <w:snapToGrid/>
          <w:kern w:val="0"/>
          <w:sz w:val="21"/>
          <w:szCs w:val="22"/>
          <w:lang w:val="es-PE" w:eastAsia="en-US"/>
        </w:rPr>
        <w:t>Curso Políticas Públicas (Centro de Capacitación de la Contraloría: CENCAP)</w:t>
      </w:r>
    </w:p>
    <w:p w14:paraId="1B4C8772" w14:textId="77777777" w:rsidR="00104BD0" w:rsidRDefault="00104BD0" w:rsidP="00104BD0">
      <w:pPr>
        <w:pStyle w:val="ListParagraph"/>
        <w:numPr>
          <w:ilvl w:val="0"/>
          <w:numId w:val="43"/>
        </w:numPr>
        <w:jc w:val="both"/>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 xml:space="preserve">Curso de Gobierno Electrónico </w:t>
      </w:r>
      <w:r w:rsidRPr="005F0CD2">
        <w:rPr>
          <w:rFonts w:ascii="Georgia" w:eastAsia="Calibri" w:hAnsi="Georgia"/>
          <w:snapToGrid/>
          <w:kern w:val="0"/>
          <w:sz w:val="21"/>
          <w:szCs w:val="22"/>
          <w:lang w:val="es-PE" w:eastAsia="en-US"/>
        </w:rPr>
        <w:t>(Centro de Capacitación de la Contraloría: CENCAP)</w:t>
      </w:r>
    </w:p>
    <w:p w14:paraId="0C34982E" w14:textId="77777777" w:rsidR="00104BD0" w:rsidRDefault="00104BD0" w:rsidP="00104BD0">
      <w:pPr>
        <w:pStyle w:val="ListParagraph"/>
        <w:numPr>
          <w:ilvl w:val="0"/>
          <w:numId w:val="43"/>
        </w:numPr>
        <w:jc w:val="both"/>
        <w:rPr>
          <w:rFonts w:ascii="Georgia" w:eastAsia="Calibri" w:hAnsi="Georgia"/>
          <w:snapToGrid/>
          <w:kern w:val="0"/>
          <w:sz w:val="21"/>
          <w:szCs w:val="22"/>
          <w:lang w:val="es-PE" w:eastAsia="en-US"/>
        </w:rPr>
      </w:pPr>
      <w:r w:rsidRPr="00DB1C4D">
        <w:rPr>
          <w:rFonts w:ascii="Georgia" w:eastAsia="Calibri" w:hAnsi="Georgia"/>
          <w:snapToGrid/>
          <w:kern w:val="0"/>
          <w:sz w:val="21"/>
          <w:szCs w:val="22"/>
          <w:lang w:val="es-PE" w:eastAsia="en-US"/>
        </w:rPr>
        <w:t xml:space="preserve">Curso de Responsabilidad por la Función Pública </w:t>
      </w:r>
      <w:r w:rsidRPr="005F0CD2">
        <w:rPr>
          <w:rFonts w:ascii="Georgia" w:eastAsia="Calibri" w:hAnsi="Georgia"/>
          <w:snapToGrid/>
          <w:kern w:val="0"/>
          <w:sz w:val="21"/>
          <w:szCs w:val="22"/>
          <w:lang w:val="es-PE" w:eastAsia="en-US"/>
        </w:rPr>
        <w:t>(Centro de Capacitación de la Contraloría: CENCAP)</w:t>
      </w:r>
    </w:p>
    <w:p w14:paraId="58BED043" w14:textId="77777777" w:rsidR="00104BD0" w:rsidRDefault="00104BD0" w:rsidP="00104BD0">
      <w:pPr>
        <w:pStyle w:val="ListParagraph"/>
        <w:numPr>
          <w:ilvl w:val="0"/>
          <w:numId w:val="43"/>
        </w:numPr>
        <w:jc w:val="both"/>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 xml:space="preserve">Curso de la Ley 1178 </w:t>
      </w:r>
      <w:r w:rsidRPr="005F0CD2">
        <w:rPr>
          <w:rFonts w:ascii="Georgia" w:eastAsia="Calibri" w:hAnsi="Georgia"/>
          <w:snapToGrid/>
          <w:kern w:val="0"/>
          <w:sz w:val="21"/>
          <w:szCs w:val="22"/>
          <w:lang w:val="es-PE" w:eastAsia="en-US"/>
        </w:rPr>
        <w:t>(Centro de Capacitación de la Contraloría: CENCAP)</w:t>
      </w:r>
    </w:p>
    <w:p w14:paraId="7E806D40" w14:textId="77777777" w:rsidR="00104BD0" w:rsidRDefault="00104BD0" w:rsidP="00104BD0">
      <w:pPr>
        <w:pStyle w:val="ListParagraph"/>
        <w:numPr>
          <w:ilvl w:val="0"/>
          <w:numId w:val="43"/>
        </w:numPr>
        <w:jc w:val="both"/>
        <w:rPr>
          <w:rFonts w:ascii="Georgia" w:eastAsia="Calibri" w:hAnsi="Georgia"/>
          <w:snapToGrid/>
          <w:kern w:val="0"/>
          <w:sz w:val="21"/>
          <w:szCs w:val="22"/>
          <w:lang w:val="es-PE" w:eastAsia="en-US"/>
        </w:rPr>
      </w:pPr>
      <w:r w:rsidRPr="005F0CD2">
        <w:rPr>
          <w:rFonts w:ascii="Georgia" w:eastAsia="Calibri" w:hAnsi="Georgia"/>
          <w:snapToGrid/>
          <w:kern w:val="0"/>
          <w:sz w:val="21"/>
          <w:szCs w:val="22"/>
          <w:lang w:val="es-PE" w:eastAsia="en-US"/>
        </w:rPr>
        <w:t>Programa de Fortalecimiento de Capacidades a GAMS en el marco del Plan Nacional de Cuencas.</w:t>
      </w:r>
      <w:r>
        <w:rPr>
          <w:rFonts w:ascii="Georgia" w:eastAsia="Calibri" w:hAnsi="Georgia"/>
          <w:snapToGrid/>
          <w:kern w:val="0"/>
          <w:sz w:val="21"/>
          <w:szCs w:val="22"/>
          <w:lang w:val="es-PE" w:eastAsia="en-US"/>
        </w:rPr>
        <w:t xml:space="preserve"> (8 cursos sobre GIRH/MIC, Planes Directores de Cuenca, Planificación Hídrica, Gestión de Riesgos y SAT, Calidad Hídrica)</w:t>
      </w:r>
    </w:p>
    <w:p w14:paraId="1FEC345A" w14:textId="77777777" w:rsidR="00104BD0" w:rsidRDefault="00104BD0" w:rsidP="00104BD0">
      <w:pPr>
        <w:pStyle w:val="ListParagraph"/>
        <w:numPr>
          <w:ilvl w:val="0"/>
          <w:numId w:val="43"/>
        </w:numPr>
        <w:jc w:val="both"/>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 xml:space="preserve">Taller de socialización de la estrategia del </w:t>
      </w:r>
      <w:proofErr w:type="spellStart"/>
      <w:r>
        <w:rPr>
          <w:rFonts w:ascii="Georgia" w:eastAsia="Calibri" w:hAnsi="Georgia"/>
          <w:snapToGrid/>
          <w:kern w:val="0"/>
          <w:sz w:val="21"/>
          <w:szCs w:val="22"/>
          <w:lang w:val="es-PE" w:eastAsia="en-US"/>
        </w:rPr>
        <w:t>MMAyA</w:t>
      </w:r>
      <w:proofErr w:type="spellEnd"/>
      <w:r>
        <w:rPr>
          <w:rFonts w:ascii="Georgia" w:eastAsia="Calibri" w:hAnsi="Georgia"/>
          <w:snapToGrid/>
          <w:kern w:val="0"/>
          <w:sz w:val="21"/>
          <w:szCs w:val="22"/>
          <w:lang w:val="es-PE" w:eastAsia="en-US"/>
        </w:rPr>
        <w:t xml:space="preserve"> en tema de Aguas Subterráneas</w:t>
      </w:r>
    </w:p>
    <w:p w14:paraId="43A11D2A" w14:textId="77777777" w:rsidR="00104BD0" w:rsidRDefault="00104BD0" w:rsidP="00104BD0">
      <w:pPr>
        <w:pStyle w:val="ListParagraph"/>
        <w:numPr>
          <w:ilvl w:val="0"/>
          <w:numId w:val="43"/>
        </w:numPr>
        <w:jc w:val="both"/>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 xml:space="preserve">Taller Conversatorio sobre diseño sísmico de Presas y análisis de riesgo </w:t>
      </w:r>
      <w:proofErr w:type="spellStart"/>
      <w:r>
        <w:rPr>
          <w:rFonts w:ascii="Georgia" w:eastAsia="Calibri" w:hAnsi="Georgia"/>
          <w:snapToGrid/>
          <w:kern w:val="0"/>
          <w:sz w:val="21"/>
          <w:szCs w:val="22"/>
          <w:lang w:val="es-PE" w:eastAsia="en-US"/>
        </w:rPr>
        <w:t>Sismico</w:t>
      </w:r>
      <w:proofErr w:type="spellEnd"/>
    </w:p>
    <w:p w14:paraId="16E89E24" w14:textId="77777777" w:rsidR="00104BD0" w:rsidRDefault="00104BD0" w:rsidP="00104BD0">
      <w:pPr>
        <w:pStyle w:val="ListParagraph"/>
        <w:numPr>
          <w:ilvl w:val="0"/>
          <w:numId w:val="43"/>
        </w:numPr>
        <w:jc w:val="both"/>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Taller de Actualización del Balance Hídrico Superficial Bolivia 2016/2017</w:t>
      </w:r>
    </w:p>
    <w:p w14:paraId="13093D98" w14:textId="77777777" w:rsidR="00D3222C" w:rsidRPr="00992328" w:rsidRDefault="00D3222C" w:rsidP="00D3222C">
      <w:pPr>
        <w:jc w:val="both"/>
        <w:rPr>
          <w:rFonts w:ascii="Georgia" w:eastAsia="Calibri" w:hAnsi="Georgia" w:cs="Arial"/>
          <w:snapToGrid/>
          <w:kern w:val="0"/>
          <w:sz w:val="21"/>
          <w:szCs w:val="21"/>
          <w:lang w:val="es-ES" w:eastAsia="en-US"/>
        </w:rPr>
      </w:pPr>
    </w:p>
    <w:p w14:paraId="75BF7492" w14:textId="77777777" w:rsidR="005E0D44" w:rsidRDefault="00D3222C" w:rsidP="00D3222C">
      <w:pPr>
        <w:tabs>
          <w:tab w:val="left" w:pos="5013"/>
        </w:tabs>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La oferta formativa puesta a disposición de los actores locales ha sido adecuada a los intereses y demandas de los municipios.</w:t>
      </w:r>
    </w:p>
    <w:p w14:paraId="2F1E49D9" w14:textId="4CE7EA1E" w:rsidR="008E646A" w:rsidRPr="00992328" w:rsidRDefault="00D3222C" w:rsidP="00D3222C">
      <w:pPr>
        <w:tabs>
          <w:tab w:val="left" w:pos="5013"/>
        </w:tabs>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 xml:space="preserve"> </w:t>
      </w:r>
    </w:p>
    <w:p w14:paraId="3CBA4F91" w14:textId="77777777" w:rsidR="00E96741" w:rsidRPr="00992328" w:rsidRDefault="00E96741" w:rsidP="00D3222C">
      <w:pPr>
        <w:tabs>
          <w:tab w:val="left" w:pos="5013"/>
        </w:tabs>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 xml:space="preserve">Los temas de formación responden a problemáticas vigentes: gestión de residuos sólidos, gestión ambiental, gestión municipal de medio ambiente y agua, monitoreo de la calidad del agua y gestión de finanzas púbicas. </w:t>
      </w:r>
    </w:p>
    <w:p w14:paraId="68D441A8" w14:textId="77777777" w:rsidR="007045C9" w:rsidRDefault="007045C9" w:rsidP="00D3222C">
      <w:pPr>
        <w:tabs>
          <w:tab w:val="left" w:pos="5013"/>
        </w:tabs>
        <w:jc w:val="both"/>
        <w:rPr>
          <w:rFonts w:ascii="Georgia" w:eastAsia="Calibri" w:hAnsi="Georgia" w:cs="Arial"/>
          <w:snapToGrid/>
          <w:kern w:val="0"/>
          <w:sz w:val="21"/>
          <w:szCs w:val="21"/>
          <w:lang w:val="es-ES" w:eastAsia="en-US"/>
        </w:rPr>
      </w:pPr>
    </w:p>
    <w:p w14:paraId="56ACE193" w14:textId="528B44F7" w:rsidR="008E646A" w:rsidRPr="00992328" w:rsidRDefault="008E646A" w:rsidP="00D3222C">
      <w:pPr>
        <w:tabs>
          <w:tab w:val="left" w:pos="5013"/>
        </w:tabs>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 xml:space="preserve">En el caso de la Gestión de Residuos Sólidos, las nuevas disposiciones legales transfieren las competencias gubernativas a los Municipios para la gestión de residuos. Muy pocos municipios están preparados para asumir esta gestión, por lo que el Diplomado se diseñó para dotarles de los instrumentos técnicos y normativos suficientes para iniciar esta tarea. Los resultados fueron prácticos, logrando desarrollarse reglamentos municipales, programas municipales y </w:t>
      </w:r>
      <w:r w:rsidR="007B0007" w:rsidRPr="00992328">
        <w:rPr>
          <w:rFonts w:ascii="Georgia" w:eastAsia="Calibri" w:hAnsi="Georgia" w:cs="Arial"/>
          <w:snapToGrid/>
          <w:kern w:val="0"/>
          <w:sz w:val="21"/>
          <w:szCs w:val="21"/>
          <w:lang w:val="es-ES" w:eastAsia="en-US"/>
        </w:rPr>
        <w:t>en el caso del Municipio de El Torno, la elaboración del proyecto para</w:t>
      </w:r>
      <w:r w:rsidRPr="00992328">
        <w:rPr>
          <w:rFonts w:ascii="Georgia" w:eastAsia="Calibri" w:hAnsi="Georgia" w:cs="Arial"/>
          <w:snapToGrid/>
          <w:kern w:val="0"/>
          <w:sz w:val="21"/>
          <w:szCs w:val="21"/>
          <w:lang w:val="es-ES" w:eastAsia="en-US"/>
        </w:rPr>
        <w:t xml:space="preserve"> futuras inversiones en infraestructura adecuada de tratamiento de desechos sólidos.</w:t>
      </w:r>
    </w:p>
    <w:p w14:paraId="31E7A9B7" w14:textId="77777777" w:rsidR="007045C9" w:rsidRDefault="007045C9" w:rsidP="00D3222C">
      <w:pPr>
        <w:tabs>
          <w:tab w:val="left" w:pos="5013"/>
        </w:tabs>
        <w:jc w:val="both"/>
        <w:rPr>
          <w:rFonts w:ascii="Georgia" w:eastAsia="Calibri" w:hAnsi="Georgia" w:cs="Arial"/>
          <w:snapToGrid/>
          <w:kern w:val="0"/>
          <w:sz w:val="21"/>
          <w:szCs w:val="21"/>
          <w:lang w:val="es-ES" w:eastAsia="en-US"/>
        </w:rPr>
      </w:pPr>
    </w:p>
    <w:p w14:paraId="1EE5C923" w14:textId="020DFD45" w:rsidR="00D60197" w:rsidRPr="00992328" w:rsidRDefault="00D60197" w:rsidP="00D3222C">
      <w:pPr>
        <w:tabs>
          <w:tab w:val="left" w:pos="5013"/>
        </w:tabs>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 xml:space="preserve">En el caso de la certificación de Organismos de Inspección de Calidad del Agua, se ha desarrollado el currículo junto con el </w:t>
      </w:r>
      <w:proofErr w:type="spellStart"/>
      <w:r w:rsidRPr="00992328">
        <w:rPr>
          <w:rFonts w:ascii="Georgia" w:eastAsia="Calibri" w:hAnsi="Georgia" w:cs="Arial"/>
          <w:snapToGrid/>
          <w:kern w:val="0"/>
          <w:sz w:val="21"/>
          <w:szCs w:val="21"/>
          <w:lang w:val="es-ES" w:eastAsia="en-US"/>
        </w:rPr>
        <w:t>MMAyA</w:t>
      </w:r>
      <w:proofErr w:type="spellEnd"/>
      <w:r w:rsidRPr="00992328">
        <w:rPr>
          <w:rFonts w:ascii="Georgia" w:eastAsia="Calibri" w:hAnsi="Georgia" w:cs="Arial"/>
          <w:snapToGrid/>
          <w:kern w:val="0"/>
          <w:sz w:val="21"/>
          <w:szCs w:val="21"/>
          <w:lang w:val="es-ES" w:eastAsia="en-US"/>
        </w:rPr>
        <w:t>. Posteriormente se formaron y certificaron 44 organismos que permiten mejorar la cobertura de reportes de calidad hídrica a nivel nacional. Con ocho municipios priorizados, se apoyó adicionalmente con equipamientos (laboratorios portátiles) que mejoran la confiabilidad de los datos.</w:t>
      </w:r>
    </w:p>
    <w:p w14:paraId="1F66A999" w14:textId="77777777" w:rsidR="007045C9" w:rsidRDefault="007045C9" w:rsidP="00D3222C">
      <w:pPr>
        <w:tabs>
          <w:tab w:val="left" w:pos="5013"/>
        </w:tabs>
        <w:jc w:val="both"/>
        <w:rPr>
          <w:rFonts w:ascii="Georgia" w:eastAsia="Calibri" w:hAnsi="Georgia" w:cs="Arial"/>
          <w:snapToGrid/>
          <w:kern w:val="0"/>
          <w:sz w:val="21"/>
          <w:szCs w:val="21"/>
          <w:lang w:val="es-ES" w:eastAsia="en-US"/>
        </w:rPr>
      </w:pPr>
    </w:p>
    <w:p w14:paraId="648CA20B" w14:textId="6DB9F8A3" w:rsidR="00D3222C" w:rsidRPr="00992328" w:rsidRDefault="00AE409B" w:rsidP="00D3222C">
      <w:pPr>
        <w:tabs>
          <w:tab w:val="left" w:pos="5013"/>
        </w:tabs>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L</w:t>
      </w:r>
      <w:r w:rsidR="00D3222C" w:rsidRPr="00992328">
        <w:rPr>
          <w:rFonts w:ascii="Georgia" w:eastAsia="Calibri" w:hAnsi="Georgia" w:cs="Arial"/>
          <w:snapToGrid/>
          <w:kern w:val="0"/>
          <w:sz w:val="21"/>
          <w:szCs w:val="21"/>
          <w:lang w:val="es-ES" w:eastAsia="en-US"/>
        </w:rPr>
        <w:t xml:space="preserve">as modalidades se adaptaron en función a los temas y públicos. Los diplomados fueron </w:t>
      </w:r>
      <w:proofErr w:type="spellStart"/>
      <w:r w:rsidR="00D3222C" w:rsidRPr="00992328">
        <w:rPr>
          <w:rFonts w:ascii="Georgia" w:eastAsia="Calibri" w:hAnsi="Georgia" w:cs="Arial"/>
          <w:snapToGrid/>
          <w:kern w:val="0"/>
          <w:sz w:val="21"/>
          <w:szCs w:val="21"/>
          <w:lang w:val="es-ES" w:eastAsia="en-US"/>
        </w:rPr>
        <w:t>semi</w:t>
      </w:r>
      <w:proofErr w:type="spellEnd"/>
      <w:r w:rsidR="00D3222C" w:rsidRPr="00992328">
        <w:rPr>
          <w:rFonts w:ascii="Georgia" w:eastAsia="Calibri" w:hAnsi="Georgia" w:cs="Arial"/>
          <w:snapToGrid/>
          <w:kern w:val="0"/>
          <w:sz w:val="21"/>
          <w:szCs w:val="21"/>
          <w:lang w:val="es-ES" w:eastAsia="en-US"/>
        </w:rPr>
        <w:t xml:space="preserve"> presenciales, los cursos de gestión de finanzas públicas fueron presencial</w:t>
      </w:r>
      <w:r w:rsidR="005E0D44">
        <w:rPr>
          <w:rFonts w:ascii="Georgia" w:eastAsia="Calibri" w:hAnsi="Georgia" w:cs="Arial"/>
          <w:snapToGrid/>
          <w:kern w:val="0"/>
          <w:sz w:val="21"/>
          <w:szCs w:val="21"/>
          <w:lang w:val="es-ES" w:eastAsia="en-US"/>
        </w:rPr>
        <w:t>es</w:t>
      </w:r>
      <w:r w:rsidR="00D3222C" w:rsidRPr="00992328">
        <w:rPr>
          <w:rFonts w:ascii="Georgia" w:eastAsia="Calibri" w:hAnsi="Georgia" w:cs="Arial"/>
          <w:snapToGrid/>
          <w:kern w:val="0"/>
          <w:sz w:val="21"/>
          <w:szCs w:val="21"/>
          <w:lang w:val="es-ES" w:eastAsia="en-US"/>
        </w:rPr>
        <w:t xml:space="preserve"> y se organizaron en los </w:t>
      </w:r>
      <w:r w:rsidR="00430D99" w:rsidRPr="00992328">
        <w:rPr>
          <w:rFonts w:ascii="Georgia" w:eastAsia="Calibri" w:hAnsi="Georgia" w:cs="Arial"/>
          <w:snapToGrid/>
          <w:kern w:val="0"/>
          <w:sz w:val="21"/>
          <w:szCs w:val="21"/>
          <w:lang w:val="es-ES" w:eastAsia="en-US"/>
        </w:rPr>
        <w:t>municipios,</w:t>
      </w:r>
      <w:r w:rsidR="00D3222C" w:rsidRPr="00992328">
        <w:rPr>
          <w:rFonts w:ascii="Georgia" w:eastAsia="Calibri" w:hAnsi="Georgia" w:cs="Arial"/>
          <w:snapToGrid/>
          <w:kern w:val="0"/>
          <w:sz w:val="21"/>
          <w:szCs w:val="21"/>
          <w:lang w:val="es-ES" w:eastAsia="en-US"/>
        </w:rPr>
        <w:t xml:space="preserve"> por ejemplo. </w:t>
      </w:r>
      <w:r w:rsidRPr="00992328">
        <w:rPr>
          <w:rFonts w:ascii="Georgia" w:eastAsia="Calibri" w:hAnsi="Georgia" w:cs="Arial"/>
          <w:snapToGrid/>
          <w:kern w:val="0"/>
          <w:sz w:val="21"/>
          <w:szCs w:val="21"/>
          <w:lang w:val="es-ES" w:eastAsia="en-US"/>
        </w:rPr>
        <w:t>S</w:t>
      </w:r>
      <w:r w:rsidR="00D3222C" w:rsidRPr="00992328">
        <w:rPr>
          <w:rFonts w:ascii="Georgia" w:eastAsia="Calibri" w:hAnsi="Georgia" w:cs="Arial"/>
          <w:snapToGrid/>
          <w:kern w:val="0"/>
          <w:sz w:val="21"/>
          <w:szCs w:val="21"/>
          <w:lang w:val="es-ES" w:eastAsia="en-US"/>
        </w:rPr>
        <w:t>e privilegiaron intercambios, pasantías y visitas de campo para dar un carácter práctico a las formaciones. Así se facilitó la participación masiva de los funcionarios municipales.</w:t>
      </w:r>
    </w:p>
    <w:p w14:paraId="0231782F" w14:textId="77777777" w:rsidR="00D3222C" w:rsidRPr="00992328" w:rsidRDefault="00D3222C" w:rsidP="00D3222C">
      <w:pPr>
        <w:jc w:val="both"/>
        <w:rPr>
          <w:rFonts w:ascii="Georgia" w:eastAsia="Calibri" w:hAnsi="Georgia" w:cs="Arial"/>
          <w:snapToGrid/>
          <w:kern w:val="0"/>
          <w:sz w:val="21"/>
          <w:szCs w:val="21"/>
          <w:lang w:val="es-ES" w:eastAsia="en-US"/>
        </w:rPr>
      </w:pPr>
    </w:p>
    <w:p w14:paraId="3A7025E7" w14:textId="775984E5" w:rsidR="00D3222C" w:rsidRPr="00992328" w:rsidRDefault="00D3222C" w:rsidP="00AE409B">
      <w:pPr>
        <w:tabs>
          <w:tab w:val="left" w:pos="5013"/>
        </w:tabs>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 xml:space="preserve">Se midió la aplicación de competencias a </w:t>
      </w:r>
      <w:r w:rsidR="00BE1803" w:rsidRPr="00992328">
        <w:rPr>
          <w:rFonts w:ascii="Georgia" w:eastAsia="Calibri" w:hAnsi="Georgia" w:cs="Arial"/>
          <w:snapToGrid/>
          <w:kern w:val="0"/>
          <w:sz w:val="21"/>
          <w:szCs w:val="21"/>
          <w:lang w:val="es-ES" w:eastAsia="en-US"/>
        </w:rPr>
        <w:t>3</w:t>
      </w:r>
      <w:r w:rsidR="00BE1803">
        <w:rPr>
          <w:rFonts w:ascii="Georgia" w:eastAsia="Calibri" w:hAnsi="Georgia" w:cs="Arial"/>
          <w:snapToGrid/>
          <w:kern w:val="0"/>
          <w:sz w:val="21"/>
          <w:szCs w:val="21"/>
          <w:lang w:val="es-ES" w:eastAsia="en-US"/>
        </w:rPr>
        <w:t>37</w:t>
      </w:r>
      <w:r w:rsidR="00BE1803" w:rsidRPr="00992328">
        <w:rPr>
          <w:rFonts w:ascii="Georgia" w:eastAsia="Calibri" w:hAnsi="Georgia" w:cs="Arial"/>
          <w:snapToGrid/>
          <w:kern w:val="0"/>
          <w:sz w:val="21"/>
          <w:szCs w:val="21"/>
          <w:lang w:val="es-ES" w:eastAsia="en-US"/>
        </w:rPr>
        <w:t xml:space="preserve"> </w:t>
      </w:r>
      <w:r w:rsidRPr="00992328">
        <w:rPr>
          <w:rFonts w:ascii="Georgia" w:eastAsia="Calibri" w:hAnsi="Georgia" w:cs="Arial"/>
          <w:snapToGrid/>
          <w:kern w:val="0"/>
          <w:sz w:val="21"/>
          <w:szCs w:val="21"/>
          <w:lang w:val="es-ES" w:eastAsia="en-US"/>
        </w:rPr>
        <w:t xml:space="preserve">participantes de las formaciones largas, quienes indican que aplican al menos una de las competencias adquiridas en gestión de </w:t>
      </w:r>
      <w:proofErr w:type="spellStart"/>
      <w:proofErr w:type="gramStart"/>
      <w:r w:rsidRPr="00992328">
        <w:rPr>
          <w:rFonts w:ascii="Georgia" w:eastAsia="Calibri" w:hAnsi="Georgia" w:cs="Arial"/>
          <w:snapToGrid/>
          <w:kern w:val="0"/>
          <w:sz w:val="21"/>
          <w:szCs w:val="21"/>
          <w:lang w:val="es-ES" w:eastAsia="en-US"/>
        </w:rPr>
        <w:t>MAyA</w:t>
      </w:r>
      <w:proofErr w:type="spellEnd"/>
      <w:proofErr w:type="gramEnd"/>
      <w:r w:rsidRPr="00992328">
        <w:rPr>
          <w:rFonts w:ascii="Georgia" w:eastAsia="Calibri" w:hAnsi="Georgia" w:cs="Arial"/>
          <w:snapToGrid/>
          <w:kern w:val="0"/>
          <w:sz w:val="21"/>
          <w:szCs w:val="21"/>
          <w:lang w:val="es-ES" w:eastAsia="en-US"/>
        </w:rPr>
        <w:t>.</w:t>
      </w:r>
      <w:r w:rsidR="00AE409B" w:rsidRPr="00992328">
        <w:rPr>
          <w:rFonts w:ascii="Georgia" w:eastAsia="Calibri" w:hAnsi="Georgia" w:cs="Arial"/>
          <w:snapToGrid/>
          <w:kern w:val="0"/>
          <w:sz w:val="21"/>
          <w:szCs w:val="21"/>
          <w:lang w:val="es-ES" w:eastAsia="en-US"/>
        </w:rPr>
        <w:t xml:space="preserve"> </w:t>
      </w:r>
      <w:r w:rsidRPr="00992328">
        <w:rPr>
          <w:rFonts w:ascii="Georgia" w:eastAsia="Calibri" w:hAnsi="Georgia" w:cs="Arial"/>
          <w:snapToGrid/>
          <w:kern w:val="0"/>
          <w:sz w:val="21"/>
          <w:szCs w:val="21"/>
          <w:lang w:val="es-ES" w:eastAsia="en-US"/>
        </w:rPr>
        <w:t xml:space="preserve">Un total de 317 </w:t>
      </w:r>
      <w:r w:rsidR="00430D99" w:rsidRPr="00992328">
        <w:rPr>
          <w:rFonts w:ascii="Georgia" w:eastAsia="Calibri" w:hAnsi="Georgia" w:cs="Arial"/>
          <w:snapToGrid/>
          <w:kern w:val="0"/>
          <w:sz w:val="21"/>
          <w:szCs w:val="21"/>
          <w:lang w:val="es-ES" w:eastAsia="en-US"/>
        </w:rPr>
        <w:t>(</w:t>
      </w:r>
      <w:r w:rsidR="00150C31" w:rsidRPr="00992328">
        <w:rPr>
          <w:rFonts w:ascii="Georgia" w:eastAsia="Calibri" w:hAnsi="Georgia" w:cs="Arial"/>
          <w:snapToGrid/>
          <w:kern w:val="0"/>
          <w:sz w:val="21"/>
          <w:szCs w:val="21"/>
          <w:lang w:val="es-ES" w:eastAsia="en-US"/>
        </w:rPr>
        <w:t>91</w:t>
      </w:r>
      <w:r w:rsidR="00430D99" w:rsidRPr="00992328">
        <w:rPr>
          <w:rFonts w:ascii="Georgia" w:eastAsia="Calibri" w:hAnsi="Georgia" w:cs="Arial"/>
          <w:snapToGrid/>
          <w:kern w:val="0"/>
          <w:sz w:val="21"/>
          <w:szCs w:val="21"/>
          <w:lang w:val="es-ES" w:eastAsia="en-US"/>
        </w:rPr>
        <w:t xml:space="preserve"> %) </w:t>
      </w:r>
      <w:r w:rsidRPr="00992328">
        <w:rPr>
          <w:rFonts w:ascii="Georgia" w:eastAsia="Calibri" w:hAnsi="Georgia" w:cs="Arial"/>
          <w:snapToGrid/>
          <w:kern w:val="0"/>
          <w:sz w:val="21"/>
          <w:szCs w:val="21"/>
          <w:lang w:val="es-ES" w:eastAsia="en-US"/>
        </w:rPr>
        <w:t xml:space="preserve">afirman aplicar al menos una competencia adquirida mediante su capacitación. 40 </w:t>
      </w:r>
      <w:r w:rsidR="00430D99" w:rsidRPr="00992328">
        <w:rPr>
          <w:rFonts w:ascii="Georgia" w:eastAsia="Calibri" w:hAnsi="Georgia" w:cs="Arial"/>
          <w:snapToGrid/>
          <w:kern w:val="0"/>
          <w:sz w:val="21"/>
          <w:szCs w:val="21"/>
          <w:lang w:val="es-ES" w:eastAsia="en-US"/>
        </w:rPr>
        <w:t>(</w:t>
      </w:r>
      <w:r w:rsidR="00150C31" w:rsidRPr="00992328">
        <w:rPr>
          <w:rFonts w:ascii="Georgia" w:eastAsia="Calibri" w:hAnsi="Georgia" w:cs="Arial"/>
          <w:snapToGrid/>
          <w:kern w:val="0"/>
          <w:sz w:val="21"/>
          <w:szCs w:val="21"/>
          <w:lang w:val="es-ES" w:eastAsia="en-US"/>
        </w:rPr>
        <w:t>85</w:t>
      </w:r>
      <w:r w:rsidR="00430D99" w:rsidRPr="00992328">
        <w:rPr>
          <w:rFonts w:ascii="Georgia" w:eastAsia="Calibri" w:hAnsi="Georgia" w:cs="Arial"/>
          <w:snapToGrid/>
          <w:kern w:val="0"/>
          <w:sz w:val="21"/>
          <w:szCs w:val="21"/>
          <w:lang w:val="es-ES" w:eastAsia="en-US"/>
        </w:rPr>
        <w:t xml:space="preserve"> %) </w:t>
      </w:r>
      <w:r w:rsidRPr="00992328">
        <w:rPr>
          <w:rFonts w:ascii="Georgia" w:eastAsia="Calibri" w:hAnsi="Georgia" w:cs="Arial"/>
          <w:snapToGrid/>
          <w:kern w:val="0"/>
          <w:sz w:val="21"/>
          <w:szCs w:val="21"/>
          <w:lang w:val="es-ES" w:eastAsia="en-US"/>
        </w:rPr>
        <w:t xml:space="preserve">afirman aplicar competencias en género. Este grupo incluye también los beneficiarios de formación del 2014, de los cuales 62 actores locales (de los 68 entrevistados) aplican al menos una de las competencias adquiridas en gestión de </w:t>
      </w:r>
      <w:proofErr w:type="spellStart"/>
      <w:proofErr w:type="gramStart"/>
      <w:r w:rsidRPr="00992328">
        <w:rPr>
          <w:rFonts w:ascii="Georgia" w:eastAsia="Calibri" w:hAnsi="Georgia" w:cs="Arial"/>
          <w:snapToGrid/>
          <w:kern w:val="0"/>
          <w:sz w:val="21"/>
          <w:szCs w:val="21"/>
          <w:lang w:val="es-ES" w:eastAsia="en-US"/>
        </w:rPr>
        <w:t>MAyA</w:t>
      </w:r>
      <w:proofErr w:type="spellEnd"/>
      <w:proofErr w:type="gramEnd"/>
      <w:r w:rsidRPr="00992328">
        <w:rPr>
          <w:rFonts w:ascii="Georgia" w:eastAsia="Calibri" w:hAnsi="Georgia" w:cs="Arial"/>
          <w:snapToGrid/>
          <w:kern w:val="0"/>
          <w:sz w:val="21"/>
          <w:szCs w:val="21"/>
          <w:lang w:val="es-ES" w:eastAsia="en-US"/>
        </w:rPr>
        <w:t>.</w:t>
      </w:r>
    </w:p>
    <w:p w14:paraId="7B6AF125" w14:textId="77777777" w:rsidR="00D3222C" w:rsidRPr="00992328" w:rsidRDefault="00D3222C" w:rsidP="00D3222C">
      <w:pPr>
        <w:tabs>
          <w:tab w:val="left" w:pos="5013"/>
        </w:tabs>
        <w:jc w:val="both"/>
        <w:rPr>
          <w:rFonts w:ascii="Georgia" w:eastAsia="Calibri" w:hAnsi="Georgia" w:cs="Arial"/>
          <w:snapToGrid/>
          <w:kern w:val="0"/>
          <w:sz w:val="21"/>
          <w:szCs w:val="21"/>
          <w:lang w:val="es-ES" w:eastAsia="en-US"/>
        </w:rPr>
      </w:pPr>
    </w:p>
    <w:p w14:paraId="50B21DAA" w14:textId="6CEE6B2A" w:rsidR="00D3222C" w:rsidRPr="00992328" w:rsidRDefault="00D3222C" w:rsidP="00D3222C">
      <w:pPr>
        <w:tabs>
          <w:tab w:val="left" w:pos="5013"/>
        </w:tabs>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 xml:space="preserve">Para medir el grado de réplica de las competencias adquiridas, se realizan entrevistas a los </w:t>
      </w:r>
      <w:r w:rsidRPr="00992328">
        <w:rPr>
          <w:rFonts w:ascii="Georgia" w:eastAsia="Calibri" w:hAnsi="Georgia" w:cs="Arial"/>
          <w:snapToGrid/>
          <w:kern w:val="0"/>
          <w:sz w:val="21"/>
          <w:szCs w:val="21"/>
          <w:lang w:val="es-ES" w:eastAsia="en-US"/>
        </w:rPr>
        <w:lastRenderedPageBreak/>
        <w:t>superiores jerárquicos de las personas capacitadas (N+1) quien identifica si la capacitación resultó en propuestas de mejora de la gestión institucional. Esta muestra cubre 243 participantes</w:t>
      </w:r>
      <w:r w:rsidR="001A3E3D" w:rsidRPr="00992328">
        <w:rPr>
          <w:rFonts w:ascii="Georgia" w:eastAsia="Calibri" w:hAnsi="Georgia" w:cs="Arial"/>
          <w:snapToGrid/>
          <w:kern w:val="0"/>
          <w:sz w:val="21"/>
          <w:szCs w:val="21"/>
          <w:lang w:val="es-ES" w:eastAsia="en-US"/>
        </w:rPr>
        <w:t xml:space="preserve"> (</w:t>
      </w:r>
      <w:r w:rsidR="00150C31" w:rsidRPr="00992328">
        <w:rPr>
          <w:rFonts w:ascii="Georgia" w:eastAsia="Calibri" w:hAnsi="Georgia" w:cs="Arial"/>
          <w:snapToGrid/>
          <w:kern w:val="0"/>
          <w:sz w:val="21"/>
          <w:szCs w:val="21"/>
          <w:lang w:val="es-ES" w:eastAsia="en-US"/>
        </w:rPr>
        <w:t>70</w:t>
      </w:r>
      <w:r w:rsidR="001A3E3D" w:rsidRPr="00992328">
        <w:rPr>
          <w:rFonts w:ascii="Georgia" w:eastAsia="Calibri" w:hAnsi="Georgia" w:cs="Arial"/>
          <w:snapToGrid/>
          <w:kern w:val="0"/>
          <w:sz w:val="21"/>
          <w:szCs w:val="21"/>
          <w:lang w:val="es-ES" w:eastAsia="en-US"/>
        </w:rPr>
        <w:t>% del total)</w:t>
      </w:r>
      <w:r w:rsidRPr="00992328">
        <w:rPr>
          <w:rFonts w:ascii="Georgia" w:eastAsia="Calibri" w:hAnsi="Georgia" w:cs="Arial"/>
          <w:snapToGrid/>
          <w:kern w:val="0"/>
          <w:sz w:val="21"/>
          <w:szCs w:val="21"/>
          <w:lang w:val="es-ES" w:eastAsia="en-US"/>
        </w:rPr>
        <w:t>, 60 del nivel nacional y 183 del nivel local.</w:t>
      </w:r>
    </w:p>
    <w:p w14:paraId="5C28DB19" w14:textId="77777777" w:rsidR="00D3222C" w:rsidRPr="00992328" w:rsidRDefault="00D3222C" w:rsidP="00D3222C">
      <w:pPr>
        <w:tabs>
          <w:tab w:val="left" w:pos="5013"/>
        </w:tabs>
        <w:jc w:val="both"/>
        <w:rPr>
          <w:rFonts w:ascii="Georgia" w:eastAsia="Calibri" w:hAnsi="Georgia" w:cs="Arial"/>
          <w:snapToGrid/>
          <w:kern w:val="0"/>
          <w:sz w:val="21"/>
          <w:szCs w:val="21"/>
          <w:lang w:val="es-ES" w:eastAsia="en-US"/>
        </w:rPr>
      </w:pPr>
    </w:p>
    <w:p w14:paraId="266A2DD8" w14:textId="77777777" w:rsidR="00D3222C" w:rsidRPr="00992328" w:rsidRDefault="00D3222C" w:rsidP="00D3222C">
      <w:pPr>
        <w:tabs>
          <w:tab w:val="left" w:pos="5013"/>
        </w:tabs>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Las formaciones finalizan con la elaboración de un producto concreto: la elaboración de un programa, una norma, un plan etc. Este producto ha sido realizado durante la gestión 2018 y será aplicado a partir de 2019.</w:t>
      </w:r>
    </w:p>
    <w:p w14:paraId="526D7030" w14:textId="77777777" w:rsidR="00D3222C" w:rsidRPr="00992328" w:rsidRDefault="00D3222C" w:rsidP="00D3222C">
      <w:pPr>
        <w:tabs>
          <w:tab w:val="left" w:pos="5013"/>
        </w:tabs>
        <w:jc w:val="both"/>
        <w:rPr>
          <w:rFonts w:ascii="Georgia" w:eastAsia="Calibri" w:hAnsi="Georgia" w:cs="Arial"/>
          <w:snapToGrid/>
          <w:kern w:val="0"/>
          <w:sz w:val="21"/>
          <w:szCs w:val="21"/>
          <w:lang w:val="es-ES" w:eastAsia="en-US"/>
        </w:rPr>
      </w:pPr>
    </w:p>
    <w:p w14:paraId="4B75CE88" w14:textId="6C0E9C6F" w:rsidR="00D3222C" w:rsidRPr="00992328" w:rsidRDefault="00D3222C" w:rsidP="00D3222C">
      <w:pPr>
        <w:tabs>
          <w:tab w:val="left" w:pos="5013"/>
        </w:tabs>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Se identificó, al momento de la evaluación final (febrero 2019) que 57 actores locales</w:t>
      </w:r>
      <w:r w:rsidR="001B5807" w:rsidRPr="00992328">
        <w:rPr>
          <w:rFonts w:ascii="Georgia" w:eastAsia="Calibri" w:hAnsi="Georgia" w:cs="Arial"/>
          <w:snapToGrid/>
          <w:kern w:val="0"/>
          <w:sz w:val="21"/>
          <w:szCs w:val="21"/>
          <w:lang w:val="es-ES" w:eastAsia="en-US"/>
        </w:rPr>
        <w:t xml:space="preserve"> (16% del total)</w:t>
      </w:r>
      <w:r w:rsidRPr="00992328">
        <w:rPr>
          <w:rFonts w:ascii="Georgia" w:eastAsia="Calibri" w:hAnsi="Georgia" w:cs="Arial"/>
          <w:snapToGrid/>
          <w:kern w:val="0"/>
          <w:sz w:val="21"/>
          <w:szCs w:val="21"/>
          <w:lang w:val="es-ES" w:eastAsia="en-US"/>
        </w:rPr>
        <w:t xml:space="preserve"> han elaborado productos que integran las competencias adquiridas (herramientas de gestión, proyectos diseñados, etc.). De este grupo, 20 personas</w:t>
      </w:r>
      <w:r w:rsidR="00BE37A5" w:rsidRPr="00992328">
        <w:rPr>
          <w:rFonts w:ascii="Georgia" w:eastAsia="Calibri" w:hAnsi="Georgia" w:cs="Arial"/>
          <w:snapToGrid/>
          <w:kern w:val="0"/>
          <w:sz w:val="21"/>
          <w:szCs w:val="21"/>
          <w:lang w:val="es-ES" w:eastAsia="en-US"/>
        </w:rPr>
        <w:t xml:space="preserve"> (5% del total)</w:t>
      </w:r>
      <w:r w:rsidRPr="00992328">
        <w:rPr>
          <w:rFonts w:ascii="Georgia" w:eastAsia="Calibri" w:hAnsi="Georgia" w:cs="Arial"/>
          <w:snapToGrid/>
          <w:kern w:val="0"/>
          <w:sz w:val="21"/>
          <w:szCs w:val="21"/>
          <w:lang w:val="es-ES" w:eastAsia="en-US"/>
        </w:rPr>
        <w:t xml:space="preserve"> difunden los conocimientos adquiridos en talleres de réplica (en la institución donde trabajan o en otras instituciones como son escuelas) y llegan a un público de unas 3.000 personas.</w:t>
      </w:r>
    </w:p>
    <w:p w14:paraId="0181233B" w14:textId="77777777" w:rsidR="00D3222C" w:rsidRPr="00992328" w:rsidRDefault="00D3222C" w:rsidP="00D3222C">
      <w:pPr>
        <w:tabs>
          <w:tab w:val="left" w:pos="5013"/>
        </w:tabs>
        <w:jc w:val="both"/>
        <w:rPr>
          <w:rFonts w:ascii="Georgia" w:eastAsia="Calibri" w:hAnsi="Georgia" w:cs="Arial"/>
          <w:snapToGrid/>
          <w:kern w:val="0"/>
          <w:sz w:val="21"/>
          <w:szCs w:val="21"/>
          <w:lang w:val="es-ES" w:eastAsia="en-US"/>
        </w:rPr>
      </w:pPr>
    </w:p>
    <w:p w14:paraId="52315085" w14:textId="77777777" w:rsidR="00D3222C" w:rsidRPr="00992328" w:rsidRDefault="00D3222C" w:rsidP="00D3222C">
      <w:pPr>
        <w:tabs>
          <w:tab w:val="left" w:pos="5013"/>
        </w:tabs>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Mencionamos a continuación algunos ejemplos ilustrativos de dos de las formaciones, con 30 productos y 53 participantes.</w:t>
      </w:r>
    </w:p>
    <w:p w14:paraId="48EAE019" w14:textId="77777777" w:rsidR="00D3222C" w:rsidRPr="00992328" w:rsidRDefault="00D3222C" w:rsidP="00D3222C">
      <w:pPr>
        <w:tabs>
          <w:tab w:val="left" w:pos="5013"/>
        </w:tabs>
        <w:jc w:val="both"/>
        <w:rPr>
          <w:rFonts w:ascii="Georgia" w:eastAsia="Calibri" w:hAnsi="Georgia" w:cs="Arial"/>
          <w:snapToGrid/>
          <w:kern w:val="0"/>
          <w:sz w:val="21"/>
          <w:szCs w:val="21"/>
          <w:lang w:val="es-ES" w:eastAsia="en-US"/>
        </w:rPr>
      </w:pPr>
    </w:p>
    <w:tbl>
      <w:tblPr>
        <w:tblW w:w="8961" w:type="dxa"/>
        <w:tblInd w:w="55" w:type="dxa"/>
        <w:tblCellMar>
          <w:left w:w="70" w:type="dxa"/>
          <w:right w:w="70" w:type="dxa"/>
        </w:tblCellMar>
        <w:tblLook w:val="04A0" w:firstRow="1" w:lastRow="0" w:firstColumn="1" w:lastColumn="0" w:noHBand="0" w:noVBand="1"/>
      </w:tblPr>
      <w:tblGrid>
        <w:gridCol w:w="2000"/>
        <w:gridCol w:w="5595"/>
        <w:gridCol w:w="1366"/>
      </w:tblGrid>
      <w:tr w:rsidR="00992328" w:rsidRPr="00992328" w14:paraId="353BFB7E" w14:textId="77777777" w:rsidTr="0093221C">
        <w:trPr>
          <w:trHeight w:val="428"/>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405F5" w14:textId="77777777" w:rsidR="00D3222C" w:rsidRPr="00992328" w:rsidRDefault="00D3222C" w:rsidP="00F724E3">
            <w:pPr>
              <w:widowControl/>
              <w:suppressAutoHyphens w:val="0"/>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Temática de formación</w:t>
            </w:r>
          </w:p>
        </w:tc>
        <w:tc>
          <w:tcPr>
            <w:tcW w:w="5595" w:type="dxa"/>
            <w:tcBorders>
              <w:top w:val="single" w:sz="4" w:space="0" w:color="auto"/>
              <w:left w:val="nil"/>
              <w:bottom w:val="single" w:sz="4" w:space="0" w:color="auto"/>
              <w:right w:val="single" w:sz="4" w:space="0" w:color="auto"/>
            </w:tcBorders>
            <w:shd w:val="clear" w:color="auto" w:fill="auto"/>
            <w:noWrap/>
            <w:vAlign w:val="center"/>
            <w:hideMark/>
          </w:tcPr>
          <w:p w14:paraId="308570E8" w14:textId="77777777" w:rsidR="00D3222C" w:rsidRPr="00992328" w:rsidRDefault="00D3222C" w:rsidP="00F724E3">
            <w:pPr>
              <w:widowControl/>
              <w:suppressAutoHyphens w:val="0"/>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Productos elaborados</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14:paraId="0A493326" w14:textId="77777777" w:rsidR="00D3222C" w:rsidRPr="00992328" w:rsidRDefault="00D3222C" w:rsidP="00F724E3">
            <w:pPr>
              <w:widowControl/>
              <w:suppressAutoHyphens w:val="0"/>
              <w:jc w:val="center"/>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Participantes</w:t>
            </w:r>
          </w:p>
        </w:tc>
      </w:tr>
      <w:tr w:rsidR="00992328" w:rsidRPr="00992328" w14:paraId="60DBF563" w14:textId="77777777" w:rsidTr="0093221C">
        <w:trPr>
          <w:trHeight w:val="973"/>
        </w:trPr>
        <w:tc>
          <w:tcPr>
            <w:tcW w:w="20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2BDD93" w14:textId="77777777" w:rsidR="00D3222C" w:rsidRPr="00992328" w:rsidRDefault="00D3222C" w:rsidP="00F724E3">
            <w:pPr>
              <w:widowControl/>
              <w:suppressAutoHyphens w:val="0"/>
              <w:jc w:val="center"/>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Diplomado en Gestión Integral de Residuos sólidos</w:t>
            </w:r>
          </w:p>
        </w:tc>
        <w:tc>
          <w:tcPr>
            <w:tcW w:w="5595" w:type="dxa"/>
            <w:tcBorders>
              <w:top w:val="nil"/>
              <w:left w:val="nil"/>
              <w:bottom w:val="single" w:sz="4" w:space="0" w:color="auto"/>
              <w:right w:val="single" w:sz="4" w:space="0" w:color="auto"/>
            </w:tcBorders>
            <w:shd w:val="clear" w:color="auto" w:fill="auto"/>
            <w:vAlign w:val="center"/>
            <w:hideMark/>
          </w:tcPr>
          <w:p w14:paraId="02E03137" w14:textId="77777777" w:rsidR="00D3222C" w:rsidRPr="00992328" w:rsidRDefault="00D3222C" w:rsidP="00F724E3">
            <w:pPr>
              <w:widowControl/>
              <w:suppressAutoHyphens w:val="0"/>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10 "Reglamentos Municipales de la Gestión Integral de Residuos Sólidos (Ley Nº 755 y DS Nª 2954)", revisados y complementados por una experticia legal, listos a ser presentados a las instancias municipales competentes para su aprobación.</w:t>
            </w:r>
          </w:p>
        </w:tc>
        <w:tc>
          <w:tcPr>
            <w:tcW w:w="1366" w:type="dxa"/>
            <w:tcBorders>
              <w:top w:val="nil"/>
              <w:left w:val="nil"/>
              <w:bottom w:val="single" w:sz="4" w:space="0" w:color="auto"/>
              <w:right w:val="single" w:sz="4" w:space="0" w:color="auto"/>
            </w:tcBorders>
            <w:shd w:val="clear" w:color="auto" w:fill="auto"/>
            <w:noWrap/>
            <w:vAlign w:val="center"/>
            <w:hideMark/>
          </w:tcPr>
          <w:p w14:paraId="6DCCB22A" w14:textId="77777777" w:rsidR="00D3222C" w:rsidRPr="00992328" w:rsidRDefault="00D3222C" w:rsidP="00F724E3">
            <w:pPr>
              <w:widowControl/>
              <w:suppressAutoHyphens w:val="0"/>
              <w:jc w:val="center"/>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12</w:t>
            </w:r>
          </w:p>
        </w:tc>
      </w:tr>
      <w:tr w:rsidR="00992328" w:rsidRPr="00992328" w14:paraId="1E99D51F" w14:textId="77777777" w:rsidTr="0093221C">
        <w:trPr>
          <w:trHeight w:val="703"/>
        </w:trPr>
        <w:tc>
          <w:tcPr>
            <w:tcW w:w="2000" w:type="dxa"/>
            <w:vMerge/>
            <w:tcBorders>
              <w:top w:val="nil"/>
              <w:left w:val="single" w:sz="4" w:space="0" w:color="auto"/>
              <w:bottom w:val="single" w:sz="4" w:space="0" w:color="auto"/>
              <w:right w:val="single" w:sz="4" w:space="0" w:color="auto"/>
            </w:tcBorders>
            <w:vAlign w:val="center"/>
            <w:hideMark/>
          </w:tcPr>
          <w:p w14:paraId="7161B8BE" w14:textId="77777777" w:rsidR="00D3222C" w:rsidRPr="00992328" w:rsidRDefault="00D3222C" w:rsidP="00F724E3">
            <w:pPr>
              <w:widowControl/>
              <w:suppressAutoHyphens w:val="0"/>
              <w:rPr>
                <w:rFonts w:ascii="Georgia" w:eastAsia="Calibri" w:hAnsi="Georgia" w:cs="Arial"/>
                <w:snapToGrid/>
                <w:kern w:val="0"/>
                <w:sz w:val="21"/>
                <w:szCs w:val="21"/>
                <w:lang w:val="es-ES" w:eastAsia="en-US"/>
              </w:rPr>
            </w:pPr>
          </w:p>
        </w:tc>
        <w:tc>
          <w:tcPr>
            <w:tcW w:w="5595" w:type="dxa"/>
            <w:tcBorders>
              <w:top w:val="nil"/>
              <w:left w:val="nil"/>
              <w:bottom w:val="single" w:sz="4" w:space="0" w:color="auto"/>
              <w:right w:val="single" w:sz="4" w:space="0" w:color="auto"/>
            </w:tcBorders>
            <w:shd w:val="clear" w:color="auto" w:fill="auto"/>
            <w:vAlign w:val="center"/>
            <w:hideMark/>
          </w:tcPr>
          <w:p w14:paraId="4CF952CC" w14:textId="77777777" w:rsidR="00D3222C" w:rsidRPr="00992328" w:rsidRDefault="00D3222C" w:rsidP="00F724E3">
            <w:pPr>
              <w:widowControl/>
              <w:suppressAutoHyphens w:val="0"/>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5 "Propuestas de Programas Municipales de Gestión Integral de Residuos Sólidos", exigida por la Ley Nª 755, que pueden ser mejoradas y complementadas para su validación.</w:t>
            </w:r>
          </w:p>
        </w:tc>
        <w:tc>
          <w:tcPr>
            <w:tcW w:w="1366" w:type="dxa"/>
            <w:tcBorders>
              <w:top w:val="nil"/>
              <w:left w:val="nil"/>
              <w:bottom w:val="single" w:sz="4" w:space="0" w:color="auto"/>
              <w:right w:val="single" w:sz="4" w:space="0" w:color="auto"/>
            </w:tcBorders>
            <w:shd w:val="clear" w:color="auto" w:fill="auto"/>
            <w:noWrap/>
            <w:vAlign w:val="center"/>
            <w:hideMark/>
          </w:tcPr>
          <w:p w14:paraId="13EA4D08" w14:textId="77777777" w:rsidR="00D3222C" w:rsidRPr="00992328" w:rsidRDefault="00D3222C" w:rsidP="00F724E3">
            <w:pPr>
              <w:widowControl/>
              <w:suppressAutoHyphens w:val="0"/>
              <w:jc w:val="center"/>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8</w:t>
            </w:r>
          </w:p>
        </w:tc>
      </w:tr>
      <w:tr w:rsidR="00992328" w:rsidRPr="00992328" w14:paraId="4600DA27" w14:textId="77777777" w:rsidTr="0093221C">
        <w:trPr>
          <w:trHeight w:val="699"/>
        </w:trPr>
        <w:tc>
          <w:tcPr>
            <w:tcW w:w="2000" w:type="dxa"/>
            <w:vMerge/>
            <w:tcBorders>
              <w:top w:val="nil"/>
              <w:left w:val="single" w:sz="4" w:space="0" w:color="auto"/>
              <w:bottom w:val="single" w:sz="4" w:space="0" w:color="auto"/>
              <w:right w:val="single" w:sz="4" w:space="0" w:color="auto"/>
            </w:tcBorders>
            <w:vAlign w:val="center"/>
            <w:hideMark/>
          </w:tcPr>
          <w:p w14:paraId="0E91B5FF" w14:textId="77777777" w:rsidR="00D3222C" w:rsidRPr="00992328" w:rsidRDefault="00D3222C" w:rsidP="00F724E3">
            <w:pPr>
              <w:widowControl/>
              <w:suppressAutoHyphens w:val="0"/>
              <w:rPr>
                <w:rFonts w:ascii="Georgia" w:eastAsia="Calibri" w:hAnsi="Georgia" w:cs="Arial"/>
                <w:snapToGrid/>
                <w:kern w:val="0"/>
                <w:sz w:val="21"/>
                <w:szCs w:val="21"/>
                <w:lang w:val="es-ES" w:eastAsia="en-US"/>
              </w:rPr>
            </w:pPr>
          </w:p>
        </w:tc>
        <w:tc>
          <w:tcPr>
            <w:tcW w:w="5595" w:type="dxa"/>
            <w:tcBorders>
              <w:top w:val="nil"/>
              <w:left w:val="nil"/>
              <w:bottom w:val="single" w:sz="4" w:space="0" w:color="auto"/>
              <w:right w:val="single" w:sz="4" w:space="0" w:color="auto"/>
            </w:tcBorders>
            <w:shd w:val="clear" w:color="auto" w:fill="auto"/>
            <w:vAlign w:val="center"/>
            <w:hideMark/>
          </w:tcPr>
          <w:p w14:paraId="06FF9FCD" w14:textId="77777777" w:rsidR="00D3222C" w:rsidRPr="00992328" w:rsidRDefault="00D3222C" w:rsidP="00F724E3">
            <w:pPr>
              <w:widowControl/>
              <w:suppressAutoHyphens w:val="0"/>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1 Estudio de selección técnica del sitio de emplazamiento para el Relleno Sanitario del GAM de Porongo, que será aplicado en esta gestión por ese municipio y se encuentra inscrito en su POA</w:t>
            </w:r>
          </w:p>
        </w:tc>
        <w:tc>
          <w:tcPr>
            <w:tcW w:w="1366" w:type="dxa"/>
            <w:tcBorders>
              <w:top w:val="nil"/>
              <w:left w:val="nil"/>
              <w:bottom w:val="single" w:sz="4" w:space="0" w:color="auto"/>
              <w:right w:val="single" w:sz="4" w:space="0" w:color="auto"/>
            </w:tcBorders>
            <w:shd w:val="clear" w:color="auto" w:fill="auto"/>
            <w:noWrap/>
            <w:vAlign w:val="center"/>
            <w:hideMark/>
          </w:tcPr>
          <w:p w14:paraId="17A23CBD" w14:textId="77777777" w:rsidR="00D3222C" w:rsidRPr="00992328" w:rsidRDefault="00D3222C" w:rsidP="00F724E3">
            <w:pPr>
              <w:widowControl/>
              <w:suppressAutoHyphens w:val="0"/>
              <w:jc w:val="center"/>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1</w:t>
            </w:r>
          </w:p>
        </w:tc>
      </w:tr>
      <w:tr w:rsidR="00992328" w:rsidRPr="00992328" w14:paraId="7EA5F6D3" w14:textId="77777777" w:rsidTr="0093221C">
        <w:trPr>
          <w:trHeight w:val="418"/>
        </w:trPr>
        <w:tc>
          <w:tcPr>
            <w:tcW w:w="20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DEC8D" w14:textId="77777777" w:rsidR="00D3222C" w:rsidRPr="00992328" w:rsidRDefault="00D3222C" w:rsidP="00F724E3">
            <w:pPr>
              <w:widowControl/>
              <w:suppressAutoHyphens w:val="0"/>
              <w:jc w:val="center"/>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Diplomado en Gestión Ambiental</w:t>
            </w:r>
          </w:p>
        </w:tc>
        <w:tc>
          <w:tcPr>
            <w:tcW w:w="5595" w:type="dxa"/>
            <w:tcBorders>
              <w:top w:val="nil"/>
              <w:left w:val="nil"/>
              <w:bottom w:val="single" w:sz="4" w:space="0" w:color="auto"/>
              <w:right w:val="single" w:sz="4" w:space="0" w:color="auto"/>
            </w:tcBorders>
            <w:shd w:val="clear" w:color="auto" w:fill="auto"/>
            <w:vAlign w:val="center"/>
            <w:hideMark/>
          </w:tcPr>
          <w:p w14:paraId="7628A3A7" w14:textId="77777777" w:rsidR="00D3222C" w:rsidRPr="00992328" w:rsidRDefault="00D3222C" w:rsidP="00F724E3">
            <w:pPr>
              <w:widowControl/>
              <w:suppressAutoHyphens w:val="0"/>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Ley Municipal de gestión en la reducción de contaminación atmosférica para El Torno</w:t>
            </w:r>
          </w:p>
        </w:tc>
        <w:tc>
          <w:tcPr>
            <w:tcW w:w="1366" w:type="dxa"/>
            <w:tcBorders>
              <w:top w:val="nil"/>
              <w:left w:val="nil"/>
              <w:bottom w:val="single" w:sz="4" w:space="0" w:color="auto"/>
              <w:right w:val="single" w:sz="4" w:space="0" w:color="auto"/>
            </w:tcBorders>
            <w:shd w:val="clear" w:color="auto" w:fill="auto"/>
            <w:noWrap/>
            <w:vAlign w:val="center"/>
            <w:hideMark/>
          </w:tcPr>
          <w:p w14:paraId="101B33FC" w14:textId="77777777" w:rsidR="00D3222C" w:rsidRPr="00992328" w:rsidRDefault="00D3222C" w:rsidP="00F724E3">
            <w:pPr>
              <w:widowControl/>
              <w:suppressAutoHyphens w:val="0"/>
              <w:jc w:val="center"/>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3</w:t>
            </w:r>
          </w:p>
        </w:tc>
      </w:tr>
      <w:tr w:rsidR="00992328" w:rsidRPr="00992328" w14:paraId="03092BF5" w14:textId="77777777" w:rsidTr="0093221C">
        <w:trPr>
          <w:trHeight w:val="396"/>
        </w:trPr>
        <w:tc>
          <w:tcPr>
            <w:tcW w:w="2000" w:type="dxa"/>
            <w:vMerge/>
            <w:tcBorders>
              <w:top w:val="single" w:sz="4" w:space="0" w:color="auto"/>
              <w:left w:val="single" w:sz="4" w:space="0" w:color="auto"/>
              <w:bottom w:val="single" w:sz="4" w:space="0" w:color="auto"/>
              <w:right w:val="single" w:sz="4" w:space="0" w:color="auto"/>
            </w:tcBorders>
            <w:vAlign w:val="center"/>
            <w:hideMark/>
          </w:tcPr>
          <w:p w14:paraId="3FFB0A44" w14:textId="77777777" w:rsidR="00D3222C" w:rsidRPr="00992328" w:rsidRDefault="00D3222C" w:rsidP="00F724E3">
            <w:pPr>
              <w:widowControl/>
              <w:suppressAutoHyphens w:val="0"/>
              <w:rPr>
                <w:rFonts w:ascii="Georgia" w:eastAsia="Calibri" w:hAnsi="Georgia" w:cs="Arial"/>
                <w:snapToGrid/>
                <w:kern w:val="0"/>
                <w:sz w:val="21"/>
                <w:szCs w:val="21"/>
                <w:lang w:val="es-ES" w:eastAsia="en-US"/>
              </w:rPr>
            </w:pPr>
          </w:p>
        </w:tc>
        <w:tc>
          <w:tcPr>
            <w:tcW w:w="5595" w:type="dxa"/>
            <w:tcBorders>
              <w:top w:val="nil"/>
              <w:left w:val="nil"/>
              <w:bottom w:val="single" w:sz="4" w:space="0" w:color="auto"/>
              <w:right w:val="single" w:sz="4" w:space="0" w:color="auto"/>
            </w:tcBorders>
            <w:shd w:val="clear" w:color="auto" w:fill="auto"/>
            <w:noWrap/>
            <w:vAlign w:val="center"/>
            <w:hideMark/>
          </w:tcPr>
          <w:p w14:paraId="1CC5B83C" w14:textId="77777777" w:rsidR="00D3222C" w:rsidRPr="00992328" w:rsidRDefault="00D3222C" w:rsidP="00F724E3">
            <w:pPr>
              <w:widowControl/>
              <w:suppressAutoHyphens w:val="0"/>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 xml:space="preserve">Decreto gubernativo para la “pausa invernal en la quema”  </w:t>
            </w:r>
          </w:p>
        </w:tc>
        <w:tc>
          <w:tcPr>
            <w:tcW w:w="1366" w:type="dxa"/>
            <w:tcBorders>
              <w:top w:val="nil"/>
              <w:left w:val="nil"/>
              <w:bottom w:val="single" w:sz="4" w:space="0" w:color="auto"/>
              <w:right w:val="single" w:sz="4" w:space="0" w:color="auto"/>
            </w:tcBorders>
            <w:shd w:val="clear" w:color="auto" w:fill="auto"/>
            <w:noWrap/>
            <w:vAlign w:val="center"/>
            <w:hideMark/>
          </w:tcPr>
          <w:p w14:paraId="68398DFE" w14:textId="77777777" w:rsidR="00D3222C" w:rsidRPr="00992328" w:rsidRDefault="00D3222C" w:rsidP="00F724E3">
            <w:pPr>
              <w:widowControl/>
              <w:suppressAutoHyphens w:val="0"/>
              <w:jc w:val="center"/>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2</w:t>
            </w:r>
          </w:p>
        </w:tc>
      </w:tr>
      <w:tr w:rsidR="00992328" w:rsidRPr="00992328" w14:paraId="03A06237" w14:textId="77777777" w:rsidTr="0093221C">
        <w:trPr>
          <w:trHeight w:val="900"/>
        </w:trPr>
        <w:tc>
          <w:tcPr>
            <w:tcW w:w="2000" w:type="dxa"/>
            <w:vMerge/>
            <w:tcBorders>
              <w:top w:val="single" w:sz="4" w:space="0" w:color="auto"/>
              <w:left w:val="single" w:sz="4" w:space="0" w:color="auto"/>
              <w:bottom w:val="single" w:sz="4" w:space="0" w:color="auto"/>
              <w:right w:val="single" w:sz="4" w:space="0" w:color="auto"/>
            </w:tcBorders>
            <w:vAlign w:val="center"/>
            <w:hideMark/>
          </w:tcPr>
          <w:p w14:paraId="11E811F3" w14:textId="77777777" w:rsidR="00D3222C" w:rsidRPr="00992328" w:rsidRDefault="00D3222C" w:rsidP="00F724E3">
            <w:pPr>
              <w:widowControl/>
              <w:suppressAutoHyphens w:val="0"/>
              <w:rPr>
                <w:rFonts w:ascii="Georgia" w:eastAsia="Calibri" w:hAnsi="Georgia" w:cs="Arial"/>
                <w:snapToGrid/>
                <w:kern w:val="0"/>
                <w:sz w:val="21"/>
                <w:szCs w:val="21"/>
                <w:lang w:val="es-ES" w:eastAsia="en-US"/>
              </w:rPr>
            </w:pPr>
          </w:p>
        </w:tc>
        <w:tc>
          <w:tcPr>
            <w:tcW w:w="5595" w:type="dxa"/>
            <w:tcBorders>
              <w:top w:val="single" w:sz="4" w:space="0" w:color="auto"/>
              <w:left w:val="nil"/>
              <w:bottom w:val="single" w:sz="4" w:space="0" w:color="auto"/>
              <w:right w:val="single" w:sz="4" w:space="0" w:color="auto"/>
            </w:tcBorders>
            <w:shd w:val="clear" w:color="auto" w:fill="auto"/>
            <w:vAlign w:val="center"/>
            <w:hideMark/>
          </w:tcPr>
          <w:p w14:paraId="0F0556BF" w14:textId="77777777" w:rsidR="00D3222C" w:rsidRPr="00992328" w:rsidRDefault="00D3222C" w:rsidP="00F724E3">
            <w:pPr>
              <w:widowControl/>
              <w:suppressAutoHyphens w:val="0"/>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 xml:space="preserve">Elaboración de ley y reglamentación para la autorización de instalación, ubicación y emplazamiento de torres, soportes de antenas y redes de telecomunicaciones en la jurisdicción del Municipio de Sacaba </w:t>
            </w:r>
          </w:p>
        </w:tc>
        <w:tc>
          <w:tcPr>
            <w:tcW w:w="1366" w:type="dxa"/>
            <w:tcBorders>
              <w:top w:val="nil"/>
              <w:left w:val="nil"/>
              <w:bottom w:val="single" w:sz="4" w:space="0" w:color="auto"/>
              <w:right w:val="single" w:sz="4" w:space="0" w:color="auto"/>
            </w:tcBorders>
            <w:shd w:val="clear" w:color="auto" w:fill="auto"/>
            <w:noWrap/>
            <w:vAlign w:val="center"/>
            <w:hideMark/>
          </w:tcPr>
          <w:p w14:paraId="5ADDA218" w14:textId="77777777" w:rsidR="00D3222C" w:rsidRPr="00992328" w:rsidRDefault="00D3222C" w:rsidP="00F724E3">
            <w:pPr>
              <w:widowControl/>
              <w:suppressAutoHyphens w:val="0"/>
              <w:jc w:val="center"/>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3</w:t>
            </w:r>
          </w:p>
        </w:tc>
      </w:tr>
      <w:tr w:rsidR="00992328" w:rsidRPr="00992328" w14:paraId="51F37A28" w14:textId="77777777" w:rsidTr="0093221C">
        <w:trPr>
          <w:trHeight w:val="570"/>
        </w:trPr>
        <w:tc>
          <w:tcPr>
            <w:tcW w:w="2000" w:type="dxa"/>
            <w:vMerge/>
            <w:tcBorders>
              <w:top w:val="single" w:sz="4" w:space="0" w:color="auto"/>
              <w:left w:val="single" w:sz="4" w:space="0" w:color="auto"/>
              <w:bottom w:val="single" w:sz="4" w:space="0" w:color="auto"/>
              <w:right w:val="single" w:sz="4" w:space="0" w:color="auto"/>
            </w:tcBorders>
            <w:vAlign w:val="center"/>
            <w:hideMark/>
          </w:tcPr>
          <w:p w14:paraId="3AE4963F" w14:textId="77777777" w:rsidR="00D3222C" w:rsidRPr="00992328" w:rsidRDefault="00D3222C" w:rsidP="00F724E3">
            <w:pPr>
              <w:widowControl/>
              <w:suppressAutoHyphens w:val="0"/>
              <w:rPr>
                <w:rFonts w:ascii="Georgia" w:eastAsia="Calibri" w:hAnsi="Georgia" w:cs="Arial"/>
                <w:snapToGrid/>
                <w:kern w:val="0"/>
                <w:sz w:val="21"/>
                <w:szCs w:val="21"/>
                <w:lang w:val="es-ES" w:eastAsia="en-US"/>
              </w:rPr>
            </w:pPr>
          </w:p>
        </w:tc>
        <w:tc>
          <w:tcPr>
            <w:tcW w:w="5595" w:type="dxa"/>
            <w:tcBorders>
              <w:top w:val="single" w:sz="4" w:space="0" w:color="auto"/>
              <w:left w:val="nil"/>
              <w:bottom w:val="single" w:sz="4" w:space="0" w:color="auto"/>
              <w:right w:val="single" w:sz="4" w:space="0" w:color="auto"/>
            </w:tcBorders>
            <w:shd w:val="clear" w:color="auto" w:fill="auto"/>
            <w:vAlign w:val="center"/>
            <w:hideMark/>
          </w:tcPr>
          <w:p w14:paraId="6E64C68D" w14:textId="77777777" w:rsidR="00D3222C" w:rsidRPr="00992328" w:rsidRDefault="00D3222C" w:rsidP="00F724E3">
            <w:pPr>
              <w:widowControl/>
              <w:suppressAutoHyphens w:val="0"/>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Análisis del manual de procedimientos y guía para la elaboración de planes de manejo de áreas protegidas de interés nacional</w:t>
            </w:r>
          </w:p>
        </w:tc>
        <w:tc>
          <w:tcPr>
            <w:tcW w:w="1366" w:type="dxa"/>
            <w:tcBorders>
              <w:top w:val="nil"/>
              <w:left w:val="nil"/>
              <w:bottom w:val="single" w:sz="4" w:space="0" w:color="auto"/>
              <w:right w:val="single" w:sz="4" w:space="0" w:color="auto"/>
            </w:tcBorders>
            <w:shd w:val="clear" w:color="auto" w:fill="auto"/>
            <w:noWrap/>
            <w:vAlign w:val="center"/>
            <w:hideMark/>
          </w:tcPr>
          <w:p w14:paraId="2B21FCFF" w14:textId="77777777" w:rsidR="00D3222C" w:rsidRPr="00992328" w:rsidRDefault="00D3222C" w:rsidP="00F724E3">
            <w:pPr>
              <w:widowControl/>
              <w:suppressAutoHyphens w:val="0"/>
              <w:jc w:val="center"/>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4</w:t>
            </w:r>
          </w:p>
        </w:tc>
      </w:tr>
      <w:tr w:rsidR="00992328" w:rsidRPr="00992328" w14:paraId="6CAAD54C" w14:textId="77777777" w:rsidTr="0093221C">
        <w:trPr>
          <w:trHeight w:val="510"/>
        </w:trPr>
        <w:tc>
          <w:tcPr>
            <w:tcW w:w="2000" w:type="dxa"/>
            <w:vMerge/>
            <w:tcBorders>
              <w:top w:val="single" w:sz="4" w:space="0" w:color="auto"/>
              <w:left w:val="single" w:sz="4" w:space="0" w:color="auto"/>
              <w:bottom w:val="single" w:sz="4" w:space="0" w:color="auto"/>
              <w:right w:val="single" w:sz="4" w:space="0" w:color="auto"/>
            </w:tcBorders>
            <w:vAlign w:val="center"/>
            <w:hideMark/>
          </w:tcPr>
          <w:p w14:paraId="04A2413A" w14:textId="77777777" w:rsidR="00D3222C" w:rsidRPr="00992328" w:rsidRDefault="00D3222C" w:rsidP="00F724E3">
            <w:pPr>
              <w:widowControl/>
              <w:suppressAutoHyphens w:val="0"/>
              <w:rPr>
                <w:rFonts w:ascii="Georgia" w:eastAsia="Calibri" w:hAnsi="Georgia" w:cs="Arial"/>
                <w:snapToGrid/>
                <w:kern w:val="0"/>
                <w:sz w:val="21"/>
                <w:szCs w:val="21"/>
                <w:lang w:val="es-ES" w:eastAsia="en-US"/>
              </w:rPr>
            </w:pPr>
          </w:p>
        </w:tc>
        <w:tc>
          <w:tcPr>
            <w:tcW w:w="5595" w:type="dxa"/>
            <w:tcBorders>
              <w:top w:val="nil"/>
              <w:left w:val="nil"/>
              <w:bottom w:val="single" w:sz="4" w:space="0" w:color="auto"/>
              <w:right w:val="single" w:sz="4" w:space="0" w:color="auto"/>
            </w:tcBorders>
            <w:shd w:val="clear" w:color="auto" w:fill="auto"/>
            <w:noWrap/>
            <w:vAlign w:val="center"/>
            <w:hideMark/>
          </w:tcPr>
          <w:p w14:paraId="5FAD08BD" w14:textId="77777777" w:rsidR="00D3222C" w:rsidRPr="00992328" w:rsidRDefault="00D3222C" w:rsidP="00F724E3">
            <w:pPr>
              <w:widowControl/>
              <w:suppressAutoHyphens w:val="0"/>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Reglamento en materia de contaminación acústica en la ciudad de El Alto, en aprobación en el Consejo del GAM El Alto.</w:t>
            </w:r>
          </w:p>
        </w:tc>
        <w:tc>
          <w:tcPr>
            <w:tcW w:w="1366" w:type="dxa"/>
            <w:tcBorders>
              <w:top w:val="nil"/>
              <w:left w:val="nil"/>
              <w:bottom w:val="single" w:sz="4" w:space="0" w:color="auto"/>
              <w:right w:val="single" w:sz="4" w:space="0" w:color="auto"/>
            </w:tcBorders>
            <w:shd w:val="clear" w:color="auto" w:fill="auto"/>
            <w:noWrap/>
            <w:vAlign w:val="center"/>
            <w:hideMark/>
          </w:tcPr>
          <w:p w14:paraId="0C351D1F" w14:textId="77777777" w:rsidR="00D3222C" w:rsidRPr="00992328" w:rsidRDefault="00D3222C" w:rsidP="00F724E3">
            <w:pPr>
              <w:widowControl/>
              <w:suppressAutoHyphens w:val="0"/>
              <w:jc w:val="center"/>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4</w:t>
            </w:r>
          </w:p>
        </w:tc>
      </w:tr>
      <w:tr w:rsidR="00992328" w:rsidRPr="00992328" w14:paraId="1A80DDB2" w14:textId="77777777" w:rsidTr="0093221C">
        <w:trPr>
          <w:trHeight w:val="585"/>
        </w:trPr>
        <w:tc>
          <w:tcPr>
            <w:tcW w:w="2000" w:type="dxa"/>
            <w:vMerge/>
            <w:tcBorders>
              <w:top w:val="single" w:sz="4" w:space="0" w:color="auto"/>
              <w:left w:val="single" w:sz="4" w:space="0" w:color="auto"/>
              <w:bottom w:val="single" w:sz="4" w:space="0" w:color="auto"/>
              <w:right w:val="single" w:sz="4" w:space="0" w:color="auto"/>
            </w:tcBorders>
            <w:vAlign w:val="center"/>
            <w:hideMark/>
          </w:tcPr>
          <w:p w14:paraId="70C5B6CC" w14:textId="77777777" w:rsidR="00D3222C" w:rsidRPr="00992328" w:rsidRDefault="00D3222C" w:rsidP="00F724E3">
            <w:pPr>
              <w:widowControl/>
              <w:suppressAutoHyphens w:val="0"/>
              <w:rPr>
                <w:rFonts w:ascii="Georgia" w:eastAsia="Calibri" w:hAnsi="Georgia" w:cs="Arial"/>
                <w:snapToGrid/>
                <w:kern w:val="0"/>
                <w:sz w:val="21"/>
                <w:szCs w:val="21"/>
                <w:lang w:val="es-ES" w:eastAsia="en-US"/>
              </w:rPr>
            </w:pPr>
          </w:p>
        </w:tc>
        <w:tc>
          <w:tcPr>
            <w:tcW w:w="5595" w:type="dxa"/>
            <w:tcBorders>
              <w:top w:val="nil"/>
              <w:left w:val="nil"/>
              <w:bottom w:val="single" w:sz="4" w:space="0" w:color="auto"/>
              <w:right w:val="single" w:sz="4" w:space="0" w:color="auto"/>
            </w:tcBorders>
            <w:shd w:val="clear" w:color="auto" w:fill="auto"/>
            <w:vAlign w:val="center"/>
            <w:hideMark/>
          </w:tcPr>
          <w:p w14:paraId="6C02A96A" w14:textId="77777777" w:rsidR="00D3222C" w:rsidRPr="00992328" w:rsidRDefault="00D3222C" w:rsidP="00F724E3">
            <w:pPr>
              <w:widowControl/>
              <w:suppressAutoHyphens w:val="0"/>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 xml:space="preserve">Propuesta de Ley Municipal de pesca en el Gobierno Autónomo Municipal de </w:t>
            </w:r>
            <w:proofErr w:type="spellStart"/>
            <w:r w:rsidRPr="00992328">
              <w:rPr>
                <w:rFonts w:ascii="Georgia" w:eastAsia="Calibri" w:hAnsi="Georgia" w:cs="Arial"/>
                <w:snapToGrid/>
                <w:kern w:val="0"/>
                <w:sz w:val="21"/>
                <w:szCs w:val="21"/>
                <w:lang w:val="es-ES" w:eastAsia="en-US"/>
              </w:rPr>
              <w:t>Yapacani</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3D2A4AB5" w14:textId="77777777" w:rsidR="00D3222C" w:rsidRPr="00992328" w:rsidRDefault="00D3222C" w:rsidP="00F724E3">
            <w:pPr>
              <w:widowControl/>
              <w:suppressAutoHyphens w:val="0"/>
              <w:jc w:val="center"/>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1</w:t>
            </w:r>
          </w:p>
        </w:tc>
      </w:tr>
      <w:tr w:rsidR="00992328" w:rsidRPr="00992328" w14:paraId="54794C1F" w14:textId="77777777" w:rsidTr="0093221C">
        <w:trPr>
          <w:trHeight w:val="708"/>
        </w:trPr>
        <w:tc>
          <w:tcPr>
            <w:tcW w:w="2000" w:type="dxa"/>
            <w:vMerge/>
            <w:tcBorders>
              <w:top w:val="single" w:sz="4" w:space="0" w:color="auto"/>
              <w:left w:val="single" w:sz="4" w:space="0" w:color="auto"/>
              <w:bottom w:val="single" w:sz="4" w:space="0" w:color="auto"/>
              <w:right w:val="single" w:sz="4" w:space="0" w:color="auto"/>
            </w:tcBorders>
            <w:vAlign w:val="center"/>
            <w:hideMark/>
          </w:tcPr>
          <w:p w14:paraId="5CC5A445" w14:textId="77777777" w:rsidR="00D3222C" w:rsidRPr="00992328" w:rsidRDefault="00D3222C" w:rsidP="00F724E3">
            <w:pPr>
              <w:widowControl/>
              <w:suppressAutoHyphens w:val="0"/>
              <w:rPr>
                <w:rFonts w:ascii="Georgia" w:eastAsia="Calibri" w:hAnsi="Georgia" w:cs="Arial"/>
                <w:snapToGrid/>
                <w:kern w:val="0"/>
                <w:sz w:val="21"/>
                <w:szCs w:val="21"/>
                <w:lang w:val="es-ES" w:eastAsia="en-US"/>
              </w:rPr>
            </w:pPr>
          </w:p>
        </w:tc>
        <w:tc>
          <w:tcPr>
            <w:tcW w:w="5595" w:type="dxa"/>
            <w:tcBorders>
              <w:top w:val="nil"/>
              <w:left w:val="nil"/>
              <w:bottom w:val="single" w:sz="4" w:space="0" w:color="auto"/>
              <w:right w:val="single" w:sz="4" w:space="0" w:color="auto"/>
            </w:tcBorders>
            <w:shd w:val="clear" w:color="auto" w:fill="auto"/>
            <w:vAlign w:val="center"/>
            <w:hideMark/>
          </w:tcPr>
          <w:p w14:paraId="253BC428" w14:textId="77777777" w:rsidR="00D3222C" w:rsidRPr="00992328" w:rsidRDefault="00D3222C" w:rsidP="00F724E3">
            <w:pPr>
              <w:widowControl/>
              <w:suppressAutoHyphens w:val="0"/>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 xml:space="preserve">Propuesta para para el cobro de tasas de evaluación y seguimiento ambiental en el gobierno autónomo departamental del Cochabamba en base al </w:t>
            </w:r>
            <w:proofErr w:type="spellStart"/>
            <w:r w:rsidRPr="00992328">
              <w:rPr>
                <w:rFonts w:ascii="Georgia" w:eastAsia="Calibri" w:hAnsi="Georgia" w:cs="Arial"/>
                <w:snapToGrid/>
                <w:kern w:val="0"/>
                <w:sz w:val="21"/>
                <w:szCs w:val="21"/>
                <w:lang w:val="es-ES" w:eastAsia="en-US"/>
              </w:rPr>
              <w:t>d.s</w:t>
            </w:r>
            <w:proofErr w:type="spellEnd"/>
            <w:r w:rsidRPr="00992328">
              <w:rPr>
                <w:rFonts w:ascii="Georgia" w:eastAsia="Calibri" w:hAnsi="Georgia" w:cs="Arial"/>
                <w:snapToGrid/>
                <w:kern w:val="0"/>
                <w:sz w:val="21"/>
                <w:szCs w:val="21"/>
                <w:lang w:val="es-ES" w:eastAsia="en-US"/>
              </w:rPr>
              <w:t>. 3549</w:t>
            </w:r>
          </w:p>
        </w:tc>
        <w:tc>
          <w:tcPr>
            <w:tcW w:w="1366" w:type="dxa"/>
            <w:tcBorders>
              <w:top w:val="nil"/>
              <w:left w:val="nil"/>
              <w:bottom w:val="single" w:sz="4" w:space="0" w:color="auto"/>
              <w:right w:val="single" w:sz="4" w:space="0" w:color="auto"/>
            </w:tcBorders>
            <w:shd w:val="clear" w:color="auto" w:fill="auto"/>
            <w:noWrap/>
            <w:vAlign w:val="center"/>
            <w:hideMark/>
          </w:tcPr>
          <w:p w14:paraId="00E10B40" w14:textId="77777777" w:rsidR="00D3222C" w:rsidRPr="00992328" w:rsidRDefault="00D3222C" w:rsidP="00F724E3">
            <w:pPr>
              <w:widowControl/>
              <w:suppressAutoHyphens w:val="0"/>
              <w:jc w:val="center"/>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2</w:t>
            </w:r>
          </w:p>
        </w:tc>
      </w:tr>
      <w:tr w:rsidR="00992328" w:rsidRPr="00992328" w14:paraId="24738AA1" w14:textId="77777777" w:rsidTr="0093221C">
        <w:trPr>
          <w:trHeight w:val="548"/>
        </w:trPr>
        <w:tc>
          <w:tcPr>
            <w:tcW w:w="2000" w:type="dxa"/>
            <w:vMerge/>
            <w:tcBorders>
              <w:top w:val="single" w:sz="4" w:space="0" w:color="auto"/>
              <w:left w:val="single" w:sz="4" w:space="0" w:color="auto"/>
              <w:bottom w:val="single" w:sz="4" w:space="0" w:color="auto"/>
              <w:right w:val="single" w:sz="4" w:space="0" w:color="auto"/>
            </w:tcBorders>
            <w:vAlign w:val="center"/>
            <w:hideMark/>
          </w:tcPr>
          <w:p w14:paraId="4C6A321B" w14:textId="77777777" w:rsidR="00D3222C" w:rsidRPr="00992328" w:rsidRDefault="00D3222C" w:rsidP="00F724E3">
            <w:pPr>
              <w:widowControl/>
              <w:suppressAutoHyphens w:val="0"/>
              <w:rPr>
                <w:rFonts w:ascii="Georgia" w:eastAsia="Calibri" w:hAnsi="Georgia" w:cs="Arial"/>
                <w:snapToGrid/>
                <w:kern w:val="0"/>
                <w:sz w:val="21"/>
                <w:szCs w:val="21"/>
                <w:lang w:val="es-ES" w:eastAsia="en-US"/>
              </w:rPr>
            </w:pPr>
          </w:p>
        </w:tc>
        <w:tc>
          <w:tcPr>
            <w:tcW w:w="5595" w:type="dxa"/>
            <w:tcBorders>
              <w:top w:val="nil"/>
              <w:left w:val="nil"/>
              <w:bottom w:val="single" w:sz="4" w:space="0" w:color="auto"/>
              <w:right w:val="single" w:sz="4" w:space="0" w:color="auto"/>
            </w:tcBorders>
            <w:shd w:val="clear" w:color="auto" w:fill="auto"/>
            <w:vAlign w:val="center"/>
            <w:hideMark/>
          </w:tcPr>
          <w:p w14:paraId="211109E1" w14:textId="77777777" w:rsidR="00D3222C" w:rsidRPr="00992328" w:rsidRDefault="00D3222C" w:rsidP="00F724E3">
            <w:pPr>
              <w:widowControl/>
              <w:suppressAutoHyphens w:val="0"/>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Implementación de energías renovables (energía solar) en el municipio de Sacaba, distrito  5 en la comunidad de Pampilla</w:t>
            </w:r>
          </w:p>
        </w:tc>
        <w:tc>
          <w:tcPr>
            <w:tcW w:w="1366" w:type="dxa"/>
            <w:tcBorders>
              <w:top w:val="nil"/>
              <w:left w:val="nil"/>
              <w:bottom w:val="single" w:sz="4" w:space="0" w:color="auto"/>
              <w:right w:val="single" w:sz="4" w:space="0" w:color="auto"/>
            </w:tcBorders>
            <w:shd w:val="clear" w:color="auto" w:fill="auto"/>
            <w:noWrap/>
            <w:vAlign w:val="center"/>
            <w:hideMark/>
          </w:tcPr>
          <w:p w14:paraId="25B4CEF0" w14:textId="77777777" w:rsidR="00D3222C" w:rsidRPr="00992328" w:rsidRDefault="00D3222C" w:rsidP="00F724E3">
            <w:pPr>
              <w:widowControl/>
              <w:suppressAutoHyphens w:val="0"/>
              <w:jc w:val="center"/>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2</w:t>
            </w:r>
          </w:p>
        </w:tc>
      </w:tr>
      <w:tr w:rsidR="00992328" w:rsidRPr="00992328" w14:paraId="273A634E" w14:textId="77777777" w:rsidTr="0093221C">
        <w:trPr>
          <w:trHeight w:val="414"/>
        </w:trPr>
        <w:tc>
          <w:tcPr>
            <w:tcW w:w="2000" w:type="dxa"/>
            <w:vMerge/>
            <w:tcBorders>
              <w:top w:val="single" w:sz="4" w:space="0" w:color="auto"/>
              <w:left w:val="single" w:sz="4" w:space="0" w:color="auto"/>
              <w:bottom w:val="single" w:sz="4" w:space="0" w:color="auto"/>
              <w:right w:val="single" w:sz="4" w:space="0" w:color="auto"/>
            </w:tcBorders>
            <w:vAlign w:val="center"/>
            <w:hideMark/>
          </w:tcPr>
          <w:p w14:paraId="7F9A1A3A" w14:textId="77777777" w:rsidR="00D3222C" w:rsidRPr="00992328" w:rsidRDefault="00D3222C" w:rsidP="00F724E3">
            <w:pPr>
              <w:widowControl/>
              <w:suppressAutoHyphens w:val="0"/>
              <w:rPr>
                <w:rFonts w:ascii="Georgia" w:eastAsia="Calibri" w:hAnsi="Georgia" w:cs="Arial"/>
                <w:snapToGrid/>
                <w:kern w:val="0"/>
                <w:sz w:val="21"/>
                <w:szCs w:val="21"/>
                <w:lang w:val="es-ES" w:eastAsia="en-US"/>
              </w:rPr>
            </w:pPr>
          </w:p>
        </w:tc>
        <w:tc>
          <w:tcPr>
            <w:tcW w:w="5595" w:type="dxa"/>
            <w:tcBorders>
              <w:top w:val="nil"/>
              <w:left w:val="nil"/>
              <w:bottom w:val="single" w:sz="4" w:space="0" w:color="auto"/>
              <w:right w:val="single" w:sz="4" w:space="0" w:color="auto"/>
            </w:tcBorders>
            <w:shd w:val="clear" w:color="auto" w:fill="auto"/>
            <w:vAlign w:val="center"/>
            <w:hideMark/>
          </w:tcPr>
          <w:p w14:paraId="55ED17CF" w14:textId="77777777" w:rsidR="00D3222C" w:rsidRPr="00992328" w:rsidRDefault="00D3222C" w:rsidP="00F724E3">
            <w:pPr>
              <w:widowControl/>
              <w:suppressAutoHyphens w:val="0"/>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Registro ambiental para actividades obras o proyectos categoría 4 a cargo de los Gobiernos Municipales</w:t>
            </w:r>
          </w:p>
        </w:tc>
        <w:tc>
          <w:tcPr>
            <w:tcW w:w="1366" w:type="dxa"/>
            <w:tcBorders>
              <w:top w:val="nil"/>
              <w:left w:val="nil"/>
              <w:bottom w:val="single" w:sz="4" w:space="0" w:color="auto"/>
              <w:right w:val="single" w:sz="4" w:space="0" w:color="auto"/>
            </w:tcBorders>
            <w:shd w:val="clear" w:color="auto" w:fill="auto"/>
            <w:noWrap/>
            <w:vAlign w:val="center"/>
            <w:hideMark/>
          </w:tcPr>
          <w:p w14:paraId="03B73A0B" w14:textId="77777777" w:rsidR="00D3222C" w:rsidRPr="00992328" w:rsidRDefault="00D3222C" w:rsidP="00F724E3">
            <w:pPr>
              <w:widowControl/>
              <w:suppressAutoHyphens w:val="0"/>
              <w:jc w:val="center"/>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1</w:t>
            </w:r>
          </w:p>
        </w:tc>
      </w:tr>
      <w:tr w:rsidR="00992328" w:rsidRPr="00992328" w14:paraId="59680843" w14:textId="77777777" w:rsidTr="0093221C">
        <w:trPr>
          <w:trHeight w:val="900"/>
        </w:trPr>
        <w:tc>
          <w:tcPr>
            <w:tcW w:w="2000" w:type="dxa"/>
            <w:vMerge/>
            <w:tcBorders>
              <w:top w:val="single" w:sz="4" w:space="0" w:color="auto"/>
              <w:left w:val="single" w:sz="4" w:space="0" w:color="auto"/>
              <w:bottom w:val="single" w:sz="4" w:space="0" w:color="auto"/>
              <w:right w:val="single" w:sz="4" w:space="0" w:color="auto"/>
            </w:tcBorders>
            <w:vAlign w:val="center"/>
            <w:hideMark/>
          </w:tcPr>
          <w:p w14:paraId="060080BB" w14:textId="77777777" w:rsidR="00D3222C" w:rsidRPr="00992328" w:rsidRDefault="00D3222C" w:rsidP="00F724E3">
            <w:pPr>
              <w:widowControl/>
              <w:suppressAutoHyphens w:val="0"/>
              <w:rPr>
                <w:rFonts w:ascii="Georgia" w:eastAsia="Calibri" w:hAnsi="Georgia" w:cs="Arial"/>
                <w:snapToGrid/>
                <w:kern w:val="0"/>
                <w:sz w:val="21"/>
                <w:szCs w:val="21"/>
                <w:lang w:val="es-ES" w:eastAsia="en-US"/>
              </w:rPr>
            </w:pPr>
          </w:p>
        </w:tc>
        <w:tc>
          <w:tcPr>
            <w:tcW w:w="5595" w:type="dxa"/>
            <w:tcBorders>
              <w:top w:val="nil"/>
              <w:left w:val="nil"/>
              <w:bottom w:val="single" w:sz="4" w:space="0" w:color="auto"/>
              <w:right w:val="single" w:sz="4" w:space="0" w:color="auto"/>
            </w:tcBorders>
            <w:shd w:val="clear" w:color="auto" w:fill="auto"/>
            <w:vAlign w:val="center"/>
            <w:hideMark/>
          </w:tcPr>
          <w:p w14:paraId="5C572DCB" w14:textId="77777777" w:rsidR="00D3222C" w:rsidRPr="00992328" w:rsidRDefault="00D3222C" w:rsidP="00F724E3">
            <w:pPr>
              <w:widowControl/>
              <w:suppressAutoHyphens w:val="0"/>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Elaboración de la reglamentación para la ley de incentivo a las edificaciones sustentables, ecológicas y amigables con el medio ambiente del Gobierno Autónomo Municipal de Cochabamba, en actual aplicación, por el momento se trata de una normativa opcional y se está analizando la aplicación obligatoria</w:t>
            </w:r>
          </w:p>
        </w:tc>
        <w:tc>
          <w:tcPr>
            <w:tcW w:w="1366" w:type="dxa"/>
            <w:tcBorders>
              <w:top w:val="nil"/>
              <w:left w:val="nil"/>
              <w:bottom w:val="single" w:sz="4" w:space="0" w:color="auto"/>
              <w:right w:val="single" w:sz="4" w:space="0" w:color="auto"/>
            </w:tcBorders>
            <w:shd w:val="clear" w:color="auto" w:fill="auto"/>
            <w:noWrap/>
            <w:vAlign w:val="center"/>
            <w:hideMark/>
          </w:tcPr>
          <w:p w14:paraId="1784B6DD" w14:textId="77777777" w:rsidR="00D3222C" w:rsidRPr="00992328" w:rsidRDefault="00D3222C" w:rsidP="00F724E3">
            <w:pPr>
              <w:widowControl/>
              <w:suppressAutoHyphens w:val="0"/>
              <w:jc w:val="center"/>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3</w:t>
            </w:r>
          </w:p>
        </w:tc>
      </w:tr>
      <w:tr w:rsidR="00992328" w:rsidRPr="00992328" w14:paraId="08F99B90" w14:textId="77777777" w:rsidTr="0093221C">
        <w:trPr>
          <w:trHeight w:val="476"/>
        </w:trPr>
        <w:tc>
          <w:tcPr>
            <w:tcW w:w="2000" w:type="dxa"/>
            <w:vMerge/>
            <w:tcBorders>
              <w:top w:val="single" w:sz="4" w:space="0" w:color="auto"/>
              <w:left w:val="single" w:sz="4" w:space="0" w:color="auto"/>
              <w:bottom w:val="single" w:sz="4" w:space="0" w:color="auto"/>
              <w:right w:val="single" w:sz="4" w:space="0" w:color="auto"/>
            </w:tcBorders>
            <w:vAlign w:val="center"/>
            <w:hideMark/>
          </w:tcPr>
          <w:p w14:paraId="0711D33A" w14:textId="77777777" w:rsidR="00D3222C" w:rsidRPr="00992328" w:rsidRDefault="00D3222C" w:rsidP="00F724E3">
            <w:pPr>
              <w:widowControl/>
              <w:suppressAutoHyphens w:val="0"/>
              <w:rPr>
                <w:rFonts w:ascii="Georgia" w:eastAsia="Calibri" w:hAnsi="Georgia" w:cs="Arial"/>
                <w:snapToGrid/>
                <w:kern w:val="0"/>
                <w:sz w:val="21"/>
                <w:szCs w:val="21"/>
                <w:lang w:val="es-ES" w:eastAsia="en-US"/>
              </w:rPr>
            </w:pPr>
          </w:p>
        </w:tc>
        <w:tc>
          <w:tcPr>
            <w:tcW w:w="5595" w:type="dxa"/>
            <w:tcBorders>
              <w:top w:val="nil"/>
              <w:left w:val="nil"/>
              <w:bottom w:val="single" w:sz="4" w:space="0" w:color="auto"/>
              <w:right w:val="single" w:sz="4" w:space="0" w:color="auto"/>
            </w:tcBorders>
            <w:shd w:val="clear" w:color="auto" w:fill="auto"/>
            <w:vAlign w:val="center"/>
            <w:hideMark/>
          </w:tcPr>
          <w:p w14:paraId="51E1063A" w14:textId="77777777" w:rsidR="00D3222C" w:rsidRPr="00992328" w:rsidRDefault="00D3222C" w:rsidP="00F724E3">
            <w:pPr>
              <w:widowControl/>
              <w:suppressAutoHyphens w:val="0"/>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 xml:space="preserve">Plan de educación ambiental para el manejo integral de residuos sólidos en el Municipio de </w:t>
            </w:r>
            <w:proofErr w:type="spellStart"/>
            <w:r w:rsidRPr="00992328">
              <w:rPr>
                <w:rFonts w:ascii="Georgia" w:eastAsia="Calibri" w:hAnsi="Georgia" w:cs="Arial"/>
                <w:snapToGrid/>
                <w:kern w:val="0"/>
                <w:sz w:val="21"/>
                <w:szCs w:val="21"/>
                <w:lang w:val="es-ES" w:eastAsia="en-US"/>
              </w:rPr>
              <w:t>Sipe</w:t>
            </w:r>
            <w:proofErr w:type="spellEnd"/>
            <w:r w:rsidRPr="00992328">
              <w:rPr>
                <w:rFonts w:ascii="Georgia" w:eastAsia="Calibri" w:hAnsi="Georgia" w:cs="Arial"/>
                <w:snapToGrid/>
                <w:kern w:val="0"/>
                <w:sz w:val="21"/>
                <w:szCs w:val="21"/>
                <w:lang w:val="es-ES" w:eastAsia="en-US"/>
              </w:rPr>
              <w:t xml:space="preserve"> </w:t>
            </w:r>
            <w:proofErr w:type="spellStart"/>
            <w:r w:rsidRPr="00992328">
              <w:rPr>
                <w:rFonts w:ascii="Georgia" w:eastAsia="Calibri" w:hAnsi="Georgia" w:cs="Arial"/>
                <w:snapToGrid/>
                <w:kern w:val="0"/>
                <w:sz w:val="21"/>
                <w:szCs w:val="21"/>
                <w:lang w:val="es-ES" w:eastAsia="en-US"/>
              </w:rPr>
              <w:t>Sipe</w:t>
            </w:r>
            <w:proofErr w:type="spellEnd"/>
          </w:p>
        </w:tc>
        <w:tc>
          <w:tcPr>
            <w:tcW w:w="1366" w:type="dxa"/>
            <w:tcBorders>
              <w:top w:val="nil"/>
              <w:left w:val="nil"/>
              <w:bottom w:val="single" w:sz="4" w:space="0" w:color="auto"/>
              <w:right w:val="single" w:sz="4" w:space="0" w:color="auto"/>
            </w:tcBorders>
            <w:shd w:val="clear" w:color="auto" w:fill="auto"/>
            <w:noWrap/>
            <w:vAlign w:val="center"/>
            <w:hideMark/>
          </w:tcPr>
          <w:p w14:paraId="40B8B4B7" w14:textId="77777777" w:rsidR="00D3222C" w:rsidRPr="00992328" w:rsidRDefault="00D3222C" w:rsidP="00F724E3">
            <w:pPr>
              <w:widowControl/>
              <w:suppressAutoHyphens w:val="0"/>
              <w:jc w:val="center"/>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1</w:t>
            </w:r>
          </w:p>
        </w:tc>
      </w:tr>
      <w:tr w:rsidR="00992328" w:rsidRPr="00992328" w14:paraId="71299DF3" w14:textId="77777777" w:rsidTr="0093221C">
        <w:trPr>
          <w:trHeight w:val="425"/>
        </w:trPr>
        <w:tc>
          <w:tcPr>
            <w:tcW w:w="2000" w:type="dxa"/>
            <w:vMerge/>
            <w:tcBorders>
              <w:top w:val="single" w:sz="4" w:space="0" w:color="auto"/>
              <w:left w:val="single" w:sz="4" w:space="0" w:color="auto"/>
              <w:bottom w:val="single" w:sz="4" w:space="0" w:color="auto"/>
              <w:right w:val="single" w:sz="4" w:space="0" w:color="auto"/>
            </w:tcBorders>
            <w:vAlign w:val="center"/>
            <w:hideMark/>
          </w:tcPr>
          <w:p w14:paraId="6AD196F0" w14:textId="77777777" w:rsidR="00D3222C" w:rsidRPr="00992328" w:rsidRDefault="00D3222C" w:rsidP="00F724E3">
            <w:pPr>
              <w:widowControl/>
              <w:suppressAutoHyphens w:val="0"/>
              <w:rPr>
                <w:rFonts w:ascii="Georgia" w:eastAsia="Calibri" w:hAnsi="Georgia" w:cs="Arial"/>
                <w:snapToGrid/>
                <w:kern w:val="0"/>
                <w:sz w:val="21"/>
                <w:szCs w:val="21"/>
                <w:lang w:val="es-ES" w:eastAsia="en-US"/>
              </w:rPr>
            </w:pPr>
          </w:p>
        </w:tc>
        <w:tc>
          <w:tcPr>
            <w:tcW w:w="5595" w:type="dxa"/>
            <w:tcBorders>
              <w:top w:val="nil"/>
              <w:left w:val="nil"/>
              <w:bottom w:val="single" w:sz="4" w:space="0" w:color="auto"/>
              <w:right w:val="single" w:sz="4" w:space="0" w:color="auto"/>
            </w:tcBorders>
            <w:shd w:val="clear" w:color="auto" w:fill="auto"/>
            <w:vAlign w:val="center"/>
            <w:hideMark/>
          </w:tcPr>
          <w:p w14:paraId="059854CD" w14:textId="77777777" w:rsidR="00D3222C" w:rsidRPr="00992328" w:rsidRDefault="00D3222C" w:rsidP="00F724E3">
            <w:pPr>
              <w:widowControl/>
              <w:suppressAutoHyphens w:val="0"/>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Guía técnica para el sector de construcción, basada en los principios de producción más limpia</w:t>
            </w:r>
          </w:p>
        </w:tc>
        <w:tc>
          <w:tcPr>
            <w:tcW w:w="1366" w:type="dxa"/>
            <w:tcBorders>
              <w:top w:val="nil"/>
              <w:left w:val="nil"/>
              <w:bottom w:val="single" w:sz="4" w:space="0" w:color="auto"/>
              <w:right w:val="single" w:sz="4" w:space="0" w:color="auto"/>
            </w:tcBorders>
            <w:shd w:val="clear" w:color="auto" w:fill="auto"/>
            <w:noWrap/>
            <w:vAlign w:val="center"/>
            <w:hideMark/>
          </w:tcPr>
          <w:p w14:paraId="3FF9E742" w14:textId="77777777" w:rsidR="00D3222C" w:rsidRPr="00992328" w:rsidRDefault="00D3222C" w:rsidP="00F724E3">
            <w:pPr>
              <w:widowControl/>
              <w:suppressAutoHyphens w:val="0"/>
              <w:jc w:val="center"/>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1</w:t>
            </w:r>
          </w:p>
        </w:tc>
      </w:tr>
      <w:tr w:rsidR="00992328" w:rsidRPr="00992328" w14:paraId="0E0FA5B7" w14:textId="77777777" w:rsidTr="0093221C">
        <w:trPr>
          <w:trHeight w:val="559"/>
        </w:trPr>
        <w:tc>
          <w:tcPr>
            <w:tcW w:w="2000" w:type="dxa"/>
            <w:vMerge/>
            <w:tcBorders>
              <w:top w:val="single" w:sz="4" w:space="0" w:color="auto"/>
              <w:left w:val="single" w:sz="4" w:space="0" w:color="auto"/>
              <w:bottom w:val="single" w:sz="4" w:space="0" w:color="auto"/>
              <w:right w:val="single" w:sz="4" w:space="0" w:color="auto"/>
            </w:tcBorders>
            <w:vAlign w:val="center"/>
            <w:hideMark/>
          </w:tcPr>
          <w:p w14:paraId="649D5E59" w14:textId="77777777" w:rsidR="00D3222C" w:rsidRPr="00992328" w:rsidRDefault="00D3222C" w:rsidP="00F724E3">
            <w:pPr>
              <w:widowControl/>
              <w:suppressAutoHyphens w:val="0"/>
              <w:rPr>
                <w:rFonts w:ascii="Georgia" w:eastAsia="Calibri" w:hAnsi="Georgia" w:cs="Arial"/>
                <w:snapToGrid/>
                <w:kern w:val="0"/>
                <w:sz w:val="21"/>
                <w:szCs w:val="21"/>
                <w:lang w:val="es-ES" w:eastAsia="en-US"/>
              </w:rPr>
            </w:pPr>
          </w:p>
        </w:tc>
        <w:tc>
          <w:tcPr>
            <w:tcW w:w="5595" w:type="dxa"/>
            <w:tcBorders>
              <w:top w:val="nil"/>
              <w:left w:val="nil"/>
              <w:bottom w:val="single" w:sz="4" w:space="0" w:color="auto"/>
              <w:right w:val="single" w:sz="4" w:space="0" w:color="auto"/>
            </w:tcBorders>
            <w:shd w:val="clear" w:color="auto" w:fill="auto"/>
            <w:vAlign w:val="center"/>
            <w:hideMark/>
          </w:tcPr>
          <w:p w14:paraId="04396BE7" w14:textId="77777777" w:rsidR="00D3222C" w:rsidRPr="00992328" w:rsidRDefault="00D3222C" w:rsidP="00F724E3">
            <w:pPr>
              <w:widowControl/>
              <w:suppressAutoHyphens w:val="0"/>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Procedimiento técnico legales y administrativos para la Evaluación de Impacto Ambiental  de actividades obras o proyectos con impactos ambientales no significativos</w:t>
            </w:r>
          </w:p>
        </w:tc>
        <w:tc>
          <w:tcPr>
            <w:tcW w:w="1366" w:type="dxa"/>
            <w:tcBorders>
              <w:top w:val="nil"/>
              <w:left w:val="nil"/>
              <w:bottom w:val="single" w:sz="4" w:space="0" w:color="auto"/>
              <w:right w:val="single" w:sz="4" w:space="0" w:color="auto"/>
            </w:tcBorders>
            <w:shd w:val="clear" w:color="auto" w:fill="auto"/>
            <w:noWrap/>
            <w:vAlign w:val="center"/>
            <w:hideMark/>
          </w:tcPr>
          <w:p w14:paraId="29ED4227" w14:textId="77777777" w:rsidR="00D3222C" w:rsidRPr="00992328" w:rsidRDefault="00D3222C" w:rsidP="00F724E3">
            <w:pPr>
              <w:widowControl/>
              <w:suppressAutoHyphens w:val="0"/>
              <w:jc w:val="center"/>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4</w:t>
            </w:r>
          </w:p>
        </w:tc>
      </w:tr>
      <w:tr w:rsidR="00992328" w:rsidRPr="00992328" w14:paraId="6DCDDF55" w14:textId="77777777" w:rsidTr="0093221C">
        <w:trPr>
          <w:trHeight w:val="411"/>
        </w:trPr>
        <w:tc>
          <w:tcPr>
            <w:tcW w:w="2000" w:type="dxa"/>
            <w:vMerge/>
            <w:tcBorders>
              <w:top w:val="single" w:sz="4" w:space="0" w:color="auto"/>
              <w:left w:val="single" w:sz="4" w:space="0" w:color="auto"/>
              <w:bottom w:val="single" w:sz="4" w:space="0" w:color="auto"/>
              <w:right w:val="single" w:sz="4" w:space="0" w:color="auto"/>
            </w:tcBorders>
            <w:vAlign w:val="center"/>
            <w:hideMark/>
          </w:tcPr>
          <w:p w14:paraId="09552544" w14:textId="77777777" w:rsidR="00D3222C" w:rsidRPr="00992328" w:rsidRDefault="00D3222C" w:rsidP="00F724E3">
            <w:pPr>
              <w:widowControl/>
              <w:suppressAutoHyphens w:val="0"/>
              <w:rPr>
                <w:rFonts w:ascii="Georgia" w:eastAsia="Calibri" w:hAnsi="Georgia" w:cs="Arial"/>
                <w:snapToGrid/>
                <w:kern w:val="0"/>
                <w:sz w:val="21"/>
                <w:szCs w:val="21"/>
                <w:lang w:val="es-ES" w:eastAsia="en-US"/>
              </w:rPr>
            </w:pPr>
          </w:p>
        </w:tc>
        <w:tc>
          <w:tcPr>
            <w:tcW w:w="5595" w:type="dxa"/>
            <w:tcBorders>
              <w:top w:val="nil"/>
              <w:left w:val="nil"/>
              <w:bottom w:val="single" w:sz="4" w:space="0" w:color="auto"/>
              <w:right w:val="single" w:sz="4" w:space="0" w:color="auto"/>
            </w:tcBorders>
            <w:shd w:val="clear" w:color="auto" w:fill="auto"/>
            <w:vAlign w:val="center"/>
            <w:hideMark/>
          </w:tcPr>
          <w:p w14:paraId="228355A1" w14:textId="77777777" w:rsidR="00D3222C" w:rsidRPr="00992328" w:rsidRDefault="00D3222C" w:rsidP="00F724E3">
            <w:pPr>
              <w:widowControl/>
              <w:suppressAutoHyphens w:val="0"/>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Implementación del silencio administrativo positivo en materia ambiental</w:t>
            </w:r>
          </w:p>
        </w:tc>
        <w:tc>
          <w:tcPr>
            <w:tcW w:w="1366" w:type="dxa"/>
            <w:tcBorders>
              <w:top w:val="nil"/>
              <w:left w:val="nil"/>
              <w:bottom w:val="single" w:sz="4" w:space="0" w:color="auto"/>
              <w:right w:val="single" w:sz="4" w:space="0" w:color="auto"/>
            </w:tcBorders>
            <w:shd w:val="clear" w:color="auto" w:fill="auto"/>
            <w:noWrap/>
            <w:vAlign w:val="center"/>
            <w:hideMark/>
          </w:tcPr>
          <w:p w14:paraId="2378D69C" w14:textId="77777777" w:rsidR="00D3222C" w:rsidRPr="00992328" w:rsidRDefault="00D3222C" w:rsidP="00F724E3">
            <w:pPr>
              <w:widowControl/>
              <w:suppressAutoHyphens w:val="0"/>
              <w:jc w:val="center"/>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1</w:t>
            </w:r>
          </w:p>
        </w:tc>
      </w:tr>
    </w:tbl>
    <w:p w14:paraId="0DFDB6B8" w14:textId="77777777" w:rsidR="00D3222C" w:rsidRPr="00992328" w:rsidRDefault="00D3222C" w:rsidP="00D3222C">
      <w:pPr>
        <w:tabs>
          <w:tab w:val="left" w:pos="5013"/>
        </w:tabs>
        <w:jc w:val="both"/>
        <w:rPr>
          <w:rFonts w:ascii="Georgia" w:eastAsia="Calibri" w:hAnsi="Georgia" w:cs="Arial"/>
          <w:snapToGrid/>
          <w:kern w:val="0"/>
          <w:sz w:val="21"/>
          <w:szCs w:val="21"/>
          <w:lang w:val="es-ES" w:eastAsia="en-US"/>
        </w:rPr>
      </w:pPr>
    </w:p>
    <w:p w14:paraId="5957679D" w14:textId="77777777" w:rsidR="00D3222C" w:rsidRPr="00992328" w:rsidRDefault="00D3222C" w:rsidP="00D3222C">
      <w:pPr>
        <w:tabs>
          <w:tab w:val="left" w:pos="5013"/>
        </w:tabs>
        <w:jc w:val="both"/>
        <w:rPr>
          <w:rFonts w:ascii="Georgia" w:eastAsia="Calibri" w:hAnsi="Georgia" w:cs="Arial"/>
          <w:snapToGrid/>
          <w:kern w:val="0"/>
          <w:sz w:val="21"/>
          <w:szCs w:val="21"/>
          <w:lang w:val="es-ES" w:eastAsia="en-US"/>
        </w:rPr>
      </w:pPr>
    </w:p>
    <w:p w14:paraId="092EE9C6" w14:textId="77777777" w:rsidR="00D3222C" w:rsidRPr="00992328" w:rsidRDefault="00D3222C" w:rsidP="00D3222C">
      <w:pPr>
        <w:tabs>
          <w:tab w:val="left" w:pos="5013"/>
        </w:tabs>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En el marco de las entrevistas realizadas a los N+1, se destacan algunas observaciones</w:t>
      </w:r>
    </w:p>
    <w:p w14:paraId="67CB0E72" w14:textId="77777777" w:rsidR="00D3222C" w:rsidRPr="00992328" w:rsidRDefault="00D3222C" w:rsidP="00D3222C">
      <w:pPr>
        <w:tabs>
          <w:tab w:val="left" w:pos="5013"/>
        </w:tabs>
        <w:jc w:val="both"/>
        <w:rPr>
          <w:rFonts w:ascii="Georgia" w:eastAsia="Calibri" w:hAnsi="Georgia" w:cs="Arial"/>
          <w:snapToGrid/>
          <w:kern w:val="0"/>
          <w:sz w:val="21"/>
          <w:szCs w:val="21"/>
          <w:lang w:val="es-ES" w:eastAsia="en-US"/>
        </w:rPr>
      </w:pPr>
    </w:p>
    <w:p w14:paraId="73F60A1F" w14:textId="12E03008" w:rsidR="00D3222C" w:rsidRPr="00992328" w:rsidRDefault="00D3222C" w:rsidP="005553D4">
      <w:pPr>
        <w:pStyle w:val="ListParagraph"/>
        <w:numPr>
          <w:ilvl w:val="0"/>
          <w:numId w:val="3"/>
        </w:numPr>
        <w:tabs>
          <w:tab w:val="left" w:pos="5013"/>
        </w:tabs>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 xml:space="preserve">Municipio de Sacaba, Secretaría de la Madre Tierra “Los conocimientos técnicos han apoyado y complementado la toma de decisiones, para el asesoramiento legal ambiental, los participantes cooperan en la generación de normativas ambientales para el municipio y los procesos que tenían demoras antes de la formación son </w:t>
      </w:r>
      <w:r w:rsidR="00A955B1" w:rsidRPr="00992328">
        <w:rPr>
          <w:rFonts w:ascii="Georgia" w:eastAsia="Calibri" w:hAnsi="Georgia" w:cs="Arial"/>
          <w:snapToGrid/>
          <w:kern w:val="0"/>
          <w:sz w:val="21"/>
          <w:szCs w:val="21"/>
          <w:lang w:val="es-ES" w:eastAsia="en-US"/>
        </w:rPr>
        <w:t>agilizados dado</w:t>
      </w:r>
      <w:r w:rsidRPr="00992328">
        <w:rPr>
          <w:rFonts w:ascii="Georgia" w:eastAsia="Calibri" w:hAnsi="Georgia" w:cs="Arial"/>
          <w:snapToGrid/>
          <w:kern w:val="0"/>
          <w:sz w:val="21"/>
          <w:szCs w:val="21"/>
          <w:lang w:val="es-ES" w:eastAsia="en-US"/>
        </w:rPr>
        <w:t xml:space="preserve"> el nivel de comprensión que los especialistas abogados adquirieron en el Diplomado”.</w:t>
      </w:r>
    </w:p>
    <w:p w14:paraId="40EF37E1" w14:textId="77777777" w:rsidR="00D3222C" w:rsidRPr="00992328" w:rsidRDefault="00D3222C" w:rsidP="00D3222C">
      <w:pPr>
        <w:tabs>
          <w:tab w:val="left" w:pos="5013"/>
        </w:tabs>
        <w:jc w:val="both"/>
        <w:rPr>
          <w:rFonts w:ascii="Georgia" w:eastAsia="Calibri" w:hAnsi="Georgia" w:cs="Arial"/>
          <w:snapToGrid/>
          <w:kern w:val="0"/>
          <w:sz w:val="21"/>
          <w:szCs w:val="21"/>
          <w:lang w:val="es-ES" w:eastAsia="en-US"/>
        </w:rPr>
      </w:pPr>
    </w:p>
    <w:p w14:paraId="343F8CE1" w14:textId="3D9F6179" w:rsidR="00D3222C" w:rsidRPr="00992328" w:rsidRDefault="00D3222C" w:rsidP="00D3222C">
      <w:pPr>
        <w:tabs>
          <w:tab w:val="left" w:pos="5013"/>
        </w:tabs>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Se han sobrepasado las metas identificadas para el Proyecto en cuanto a cobertura considerando la alta demanda de capacitación de los actores locales y el alcance que se había planificado. Una razón de ello es que los ejes temáticos estratégicos desarrollados por el PAERE y por el FC a través de Asistencia técnica o herramientas de gestión; calidad hídrica, aguas subterráneas, gobierno electrónico, han sido acompañados por procesos de capacitación que coadyuvaban a una adecuada aplicación en los territorios. Estos procesos han resultado en cursos y/o talleres teórico</w:t>
      </w:r>
      <w:r w:rsidR="00A955B1" w:rsidRPr="00992328">
        <w:rPr>
          <w:rFonts w:ascii="Georgia" w:eastAsia="Calibri" w:hAnsi="Georgia" w:cs="Arial"/>
          <w:snapToGrid/>
          <w:kern w:val="0"/>
          <w:sz w:val="21"/>
          <w:szCs w:val="21"/>
          <w:lang w:val="es-ES" w:eastAsia="en-US"/>
        </w:rPr>
        <w:t xml:space="preserve"> </w:t>
      </w:r>
      <w:r w:rsidRPr="00992328">
        <w:rPr>
          <w:rFonts w:ascii="Georgia" w:eastAsia="Calibri" w:hAnsi="Georgia" w:cs="Arial"/>
          <w:snapToGrid/>
          <w:kern w:val="0"/>
          <w:sz w:val="21"/>
          <w:szCs w:val="21"/>
          <w:lang w:val="es-ES" w:eastAsia="en-US"/>
        </w:rPr>
        <w:t>- prácticos planificados en esta gestión.</w:t>
      </w:r>
      <w:r w:rsidRPr="00992328">
        <w:rPr>
          <w:rFonts w:ascii="Georgia" w:eastAsia="Calibri" w:hAnsi="Georgia" w:cs="Arial"/>
          <w:snapToGrid/>
          <w:kern w:val="0"/>
          <w:sz w:val="21"/>
          <w:szCs w:val="21"/>
          <w:lang w:val="es-ES" w:eastAsia="en-US"/>
        </w:rPr>
        <w:tab/>
      </w:r>
    </w:p>
    <w:p w14:paraId="5C6BDB4D" w14:textId="77777777" w:rsidR="00D3222C" w:rsidRPr="00992328" w:rsidRDefault="00D3222C" w:rsidP="00D3222C">
      <w:pPr>
        <w:jc w:val="both"/>
        <w:rPr>
          <w:rFonts w:ascii="Georgia" w:eastAsia="Calibri" w:hAnsi="Georgia" w:cs="Arial"/>
          <w:snapToGrid/>
          <w:kern w:val="0"/>
          <w:sz w:val="21"/>
          <w:szCs w:val="21"/>
          <w:lang w:val="es-ES" w:eastAsia="en-US"/>
        </w:rPr>
      </w:pPr>
    </w:p>
    <w:p w14:paraId="4D770351" w14:textId="3BF0FF13" w:rsidR="00D3222C" w:rsidRPr="00992328" w:rsidRDefault="00BE37A5" w:rsidP="0040627A">
      <w:pPr>
        <w:rPr>
          <w:rFonts w:ascii="Georgia" w:eastAsia="Calibri" w:hAnsi="Georgia" w:cs="Arial"/>
          <w:snapToGrid/>
          <w:kern w:val="0"/>
          <w:sz w:val="21"/>
          <w:szCs w:val="21"/>
          <w:lang w:val="es-ES" w:eastAsia="en-US"/>
        </w:rPr>
      </w:pPr>
      <w:r w:rsidRPr="00992328">
        <w:rPr>
          <w:rFonts w:ascii="Georgia" w:eastAsia="Calibri" w:hAnsi="Georgia" w:cs="Arial"/>
          <w:b/>
          <w:snapToGrid/>
          <w:kern w:val="0"/>
          <w:sz w:val="21"/>
          <w:szCs w:val="21"/>
          <w:lang w:val="es-ES" w:eastAsia="en-US"/>
        </w:rPr>
        <w:t>Resultado 2</w:t>
      </w:r>
      <w:r w:rsidR="001429F3" w:rsidRPr="00992328">
        <w:rPr>
          <w:rFonts w:ascii="Georgia" w:eastAsia="Calibri" w:hAnsi="Georgia" w:cs="Arial"/>
          <w:snapToGrid/>
          <w:kern w:val="0"/>
          <w:sz w:val="21"/>
          <w:szCs w:val="21"/>
          <w:lang w:val="es-ES" w:eastAsia="en-US"/>
        </w:rPr>
        <w:t xml:space="preserve">: Los funcionarios del </w:t>
      </w:r>
      <w:proofErr w:type="spellStart"/>
      <w:r w:rsidR="001429F3" w:rsidRPr="00992328">
        <w:rPr>
          <w:rFonts w:ascii="Georgia" w:eastAsia="Calibri" w:hAnsi="Georgia" w:cs="Arial"/>
          <w:snapToGrid/>
          <w:kern w:val="0"/>
          <w:sz w:val="21"/>
          <w:szCs w:val="21"/>
          <w:lang w:val="es-ES" w:eastAsia="en-US"/>
        </w:rPr>
        <w:t>MMAyA</w:t>
      </w:r>
      <w:proofErr w:type="spellEnd"/>
      <w:r w:rsidR="001429F3" w:rsidRPr="00992328">
        <w:rPr>
          <w:rFonts w:ascii="Georgia" w:eastAsia="Calibri" w:hAnsi="Georgia" w:cs="Arial"/>
          <w:snapToGrid/>
          <w:kern w:val="0"/>
          <w:sz w:val="21"/>
          <w:szCs w:val="21"/>
          <w:lang w:val="es-ES" w:eastAsia="en-US"/>
        </w:rPr>
        <w:t xml:space="preserve"> han sido capacitados en temáticas priorizadas del sector y son capaces de promover los enfoques de integralidad y sostenibilidad en su trabajo</w:t>
      </w:r>
    </w:p>
    <w:p w14:paraId="69C7153D" w14:textId="77777777" w:rsidR="00D3222C" w:rsidRPr="00992328" w:rsidRDefault="00D3222C" w:rsidP="003E4722">
      <w:pPr>
        <w:rPr>
          <w:rFonts w:ascii="Georgia" w:eastAsia="Calibri" w:hAnsi="Georgia" w:cs="Arial"/>
          <w:snapToGrid/>
          <w:kern w:val="0"/>
          <w:sz w:val="21"/>
          <w:szCs w:val="21"/>
          <w:lang w:val="es-ES" w:eastAsia="en-US"/>
        </w:rPr>
      </w:pPr>
    </w:p>
    <w:p w14:paraId="1586A4B2" w14:textId="77777777" w:rsidR="00D3222C" w:rsidRPr="00992328" w:rsidRDefault="00D3222C" w:rsidP="00D3222C">
      <w:pPr>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 xml:space="preserve">El Resultado 2 está relacionado con las acciones y logros a nivel central, en este resultado están contemplados los funcionarios del nivel </w:t>
      </w:r>
      <w:proofErr w:type="spellStart"/>
      <w:r w:rsidRPr="00992328">
        <w:rPr>
          <w:rFonts w:ascii="Georgia" w:eastAsia="Calibri" w:hAnsi="Georgia" w:cs="Arial"/>
          <w:snapToGrid/>
          <w:kern w:val="0"/>
          <w:sz w:val="21"/>
          <w:szCs w:val="21"/>
          <w:lang w:val="es-ES" w:eastAsia="en-US"/>
        </w:rPr>
        <w:t>MMAyA</w:t>
      </w:r>
      <w:proofErr w:type="spellEnd"/>
      <w:r w:rsidRPr="00992328">
        <w:rPr>
          <w:rFonts w:ascii="Georgia" w:eastAsia="Calibri" w:hAnsi="Georgia" w:cs="Arial"/>
          <w:snapToGrid/>
          <w:kern w:val="0"/>
          <w:sz w:val="21"/>
          <w:szCs w:val="21"/>
          <w:lang w:val="es-ES" w:eastAsia="en-US"/>
        </w:rPr>
        <w:t xml:space="preserve"> y las actividades para mejorar los sistemas de gestión.</w:t>
      </w:r>
    </w:p>
    <w:p w14:paraId="0884F4DF" w14:textId="77777777" w:rsidR="001A3AFD" w:rsidRPr="00992328" w:rsidRDefault="001A3AFD" w:rsidP="00D3222C">
      <w:pPr>
        <w:jc w:val="both"/>
        <w:rPr>
          <w:rFonts w:ascii="Georgia" w:eastAsia="Calibri" w:hAnsi="Georgia" w:cs="Arial"/>
          <w:snapToGrid/>
          <w:kern w:val="0"/>
          <w:sz w:val="21"/>
          <w:szCs w:val="21"/>
          <w:lang w:val="es-ES" w:eastAsia="en-US"/>
        </w:rPr>
      </w:pPr>
    </w:p>
    <w:p w14:paraId="4718E4E7" w14:textId="68D20099" w:rsidR="001A3AFD" w:rsidRPr="00992328" w:rsidRDefault="001A3AFD" w:rsidP="00D3222C">
      <w:pPr>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Los principales avances de este son:</w:t>
      </w:r>
    </w:p>
    <w:p w14:paraId="3ACA4554" w14:textId="7FA3ECB7" w:rsidR="001A3AFD" w:rsidRPr="00992328" w:rsidRDefault="00590F98" w:rsidP="005553D4">
      <w:pPr>
        <w:pStyle w:val="ListParagraph"/>
        <w:numPr>
          <w:ilvl w:val="0"/>
          <w:numId w:val="19"/>
        </w:numPr>
        <w:ind w:left="407" w:right="184" w:hanging="283"/>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 xml:space="preserve"> 494 </w:t>
      </w:r>
      <w:r w:rsidR="001A3AFD" w:rsidRPr="00992328">
        <w:rPr>
          <w:rFonts w:ascii="Georgia" w:eastAsia="Calibri" w:hAnsi="Georgia" w:cs="Arial"/>
          <w:snapToGrid/>
          <w:kern w:val="0"/>
          <w:sz w:val="21"/>
          <w:szCs w:val="21"/>
          <w:lang w:val="es-ES" w:eastAsia="en-US"/>
        </w:rPr>
        <w:t xml:space="preserve">funcionarios del nivel central y </w:t>
      </w:r>
      <w:proofErr w:type="spellStart"/>
      <w:r w:rsidR="001A3AFD" w:rsidRPr="00992328">
        <w:rPr>
          <w:rFonts w:ascii="Georgia" w:eastAsia="Calibri" w:hAnsi="Georgia" w:cs="Arial"/>
          <w:snapToGrid/>
          <w:kern w:val="0"/>
          <w:sz w:val="21"/>
          <w:szCs w:val="21"/>
          <w:lang w:val="es-ES" w:eastAsia="en-US"/>
        </w:rPr>
        <w:t>GADs</w:t>
      </w:r>
      <w:proofErr w:type="spellEnd"/>
      <w:r w:rsidR="001A3AFD" w:rsidRPr="00992328">
        <w:rPr>
          <w:rFonts w:ascii="Georgia" w:eastAsia="Calibri" w:hAnsi="Georgia" w:cs="Arial"/>
          <w:snapToGrid/>
          <w:kern w:val="0"/>
          <w:sz w:val="21"/>
          <w:szCs w:val="21"/>
          <w:lang w:val="es-ES" w:eastAsia="en-US"/>
        </w:rPr>
        <w:t xml:space="preserve"> formados (</w:t>
      </w:r>
      <w:r>
        <w:rPr>
          <w:rFonts w:ascii="Georgia" w:eastAsia="Calibri" w:hAnsi="Georgia" w:cs="Arial"/>
          <w:snapToGrid/>
          <w:kern w:val="0"/>
          <w:sz w:val="21"/>
          <w:szCs w:val="21"/>
          <w:lang w:val="es-ES" w:eastAsia="en-US"/>
        </w:rPr>
        <w:t>74</w:t>
      </w:r>
      <w:r w:rsidR="001A3AFD" w:rsidRPr="00992328">
        <w:rPr>
          <w:rFonts w:ascii="Georgia" w:eastAsia="Calibri" w:hAnsi="Georgia" w:cs="Arial"/>
          <w:snapToGrid/>
          <w:kern w:val="0"/>
          <w:sz w:val="21"/>
          <w:szCs w:val="21"/>
          <w:lang w:val="es-ES" w:eastAsia="en-US"/>
        </w:rPr>
        <w:t xml:space="preserve"> sensibilizados en género).</w:t>
      </w:r>
    </w:p>
    <w:p w14:paraId="7CD27F8E" w14:textId="77777777" w:rsidR="001A3AFD" w:rsidRPr="00992328" w:rsidRDefault="001A3AFD" w:rsidP="005553D4">
      <w:pPr>
        <w:pStyle w:val="ListParagraph"/>
        <w:numPr>
          <w:ilvl w:val="0"/>
          <w:numId w:val="19"/>
        </w:numPr>
        <w:ind w:left="407" w:right="184" w:hanging="283"/>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 xml:space="preserve">4 formaciones creadas a la demanda explícita del sector, incluyendo un programa de inducción para funcionarios del </w:t>
      </w:r>
      <w:proofErr w:type="spellStart"/>
      <w:r w:rsidRPr="00992328">
        <w:rPr>
          <w:rFonts w:ascii="Georgia" w:eastAsia="Calibri" w:hAnsi="Georgia" w:cs="Arial"/>
          <w:snapToGrid/>
          <w:kern w:val="0"/>
          <w:sz w:val="21"/>
          <w:szCs w:val="21"/>
          <w:lang w:val="es-ES" w:eastAsia="en-US"/>
        </w:rPr>
        <w:t>MMAyA</w:t>
      </w:r>
      <w:proofErr w:type="spellEnd"/>
      <w:r w:rsidRPr="00992328">
        <w:rPr>
          <w:rFonts w:ascii="Georgia" w:eastAsia="Calibri" w:hAnsi="Georgia" w:cs="Arial"/>
          <w:snapToGrid/>
          <w:kern w:val="0"/>
          <w:sz w:val="21"/>
          <w:szCs w:val="21"/>
          <w:lang w:val="es-ES" w:eastAsia="en-US"/>
        </w:rPr>
        <w:t>.</w:t>
      </w:r>
    </w:p>
    <w:p w14:paraId="327454D6" w14:textId="77777777" w:rsidR="001A3AFD" w:rsidRPr="00992328" w:rsidRDefault="001A3AFD" w:rsidP="005553D4">
      <w:pPr>
        <w:pStyle w:val="ListParagraph"/>
        <w:numPr>
          <w:ilvl w:val="0"/>
          <w:numId w:val="19"/>
        </w:numPr>
        <w:ind w:left="407" w:right="184" w:hanging="283"/>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 xml:space="preserve">44 organismos de inspección a nivel nacional ha sido acreditados para el monitoreo de la calidad de agua lo que va a fortalecer las acciones de monitoreo que debe llevar adelante el </w:t>
      </w:r>
      <w:proofErr w:type="spellStart"/>
      <w:r w:rsidRPr="00992328">
        <w:rPr>
          <w:rFonts w:ascii="Georgia" w:eastAsia="Calibri" w:hAnsi="Georgia" w:cs="Arial"/>
          <w:snapToGrid/>
          <w:kern w:val="0"/>
          <w:sz w:val="21"/>
          <w:szCs w:val="21"/>
          <w:lang w:val="es-ES" w:eastAsia="en-US"/>
        </w:rPr>
        <w:t>MMAyA</w:t>
      </w:r>
      <w:proofErr w:type="spellEnd"/>
      <w:r w:rsidRPr="00992328">
        <w:rPr>
          <w:rFonts w:ascii="Georgia" w:eastAsia="Calibri" w:hAnsi="Georgia" w:cs="Arial"/>
          <w:snapToGrid/>
          <w:kern w:val="0"/>
          <w:sz w:val="21"/>
          <w:szCs w:val="21"/>
          <w:lang w:val="es-ES" w:eastAsia="en-US"/>
        </w:rPr>
        <w:t>.</w:t>
      </w:r>
    </w:p>
    <w:p w14:paraId="33E75F19" w14:textId="77777777" w:rsidR="001A3AFD" w:rsidRPr="00992328" w:rsidRDefault="001A3AFD" w:rsidP="005553D4">
      <w:pPr>
        <w:pStyle w:val="ListParagraph"/>
        <w:numPr>
          <w:ilvl w:val="0"/>
          <w:numId w:val="19"/>
        </w:numPr>
        <w:ind w:left="407" w:right="184" w:hanging="283"/>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 xml:space="preserve">Se contribuyó a implementar el Plan de Capacitación productiva del </w:t>
      </w:r>
      <w:proofErr w:type="spellStart"/>
      <w:r w:rsidRPr="00992328">
        <w:rPr>
          <w:rFonts w:ascii="Georgia" w:eastAsia="Calibri" w:hAnsi="Georgia" w:cs="Arial"/>
          <w:snapToGrid/>
          <w:kern w:val="0"/>
          <w:sz w:val="21"/>
          <w:szCs w:val="21"/>
          <w:lang w:val="es-ES" w:eastAsia="en-US"/>
        </w:rPr>
        <w:t>MMAyA</w:t>
      </w:r>
      <w:proofErr w:type="spellEnd"/>
    </w:p>
    <w:p w14:paraId="4E381540" w14:textId="77777777" w:rsidR="001A3AFD" w:rsidRPr="00992328" w:rsidRDefault="001A3AFD" w:rsidP="005553D4">
      <w:pPr>
        <w:pStyle w:val="ListParagraph"/>
        <w:numPr>
          <w:ilvl w:val="0"/>
          <w:numId w:val="19"/>
        </w:numPr>
        <w:ind w:left="407" w:right="184" w:hanging="283"/>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 xml:space="preserve">Las capacitaciones para funcionarios del </w:t>
      </w:r>
      <w:proofErr w:type="spellStart"/>
      <w:r w:rsidRPr="00992328">
        <w:rPr>
          <w:rFonts w:ascii="Georgia" w:eastAsia="Calibri" w:hAnsi="Georgia" w:cs="Arial"/>
          <w:snapToGrid/>
          <w:kern w:val="0"/>
          <w:sz w:val="21"/>
          <w:szCs w:val="21"/>
          <w:lang w:val="es-ES" w:eastAsia="en-US"/>
        </w:rPr>
        <w:t>MMAyA</w:t>
      </w:r>
      <w:proofErr w:type="spellEnd"/>
      <w:r w:rsidRPr="00992328">
        <w:rPr>
          <w:rFonts w:ascii="Georgia" w:eastAsia="Calibri" w:hAnsi="Georgia" w:cs="Arial"/>
          <w:snapToGrid/>
          <w:kern w:val="0"/>
          <w:sz w:val="21"/>
          <w:szCs w:val="21"/>
          <w:lang w:val="es-ES" w:eastAsia="en-US"/>
        </w:rPr>
        <w:t xml:space="preserve"> tuvieron efectos en una mayor competencia para supervisar la </w:t>
      </w:r>
      <w:proofErr w:type="spellStart"/>
      <w:r w:rsidRPr="00992328">
        <w:rPr>
          <w:rFonts w:ascii="Georgia" w:eastAsia="Calibri" w:hAnsi="Georgia" w:cs="Arial"/>
          <w:snapToGrid/>
          <w:kern w:val="0"/>
          <w:sz w:val="21"/>
          <w:szCs w:val="21"/>
          <w:lang w:val="es-ES" w:eastAsia="en-US"/>
        </w:rPr>
        <w:t>preinversión</w:t>
      </w:r>
      <w:proofErr w:type="spellEnd"/>
      <w:r w:rsidRPr="00992328">
        <w:rPr>
          <w:rFonts w:ascii="Georgia" w:eastAsia="Calibri" w:hAnsi="Georgia" w:cs="Arial"/>
          <w:snapToGrid/>
          <w:kern w:val="0"/>
          <w:sz w:val="21"/>
          <w:szCs w:val="21"/>
          <w:lang w:val="es-ES" w:eastAsia="en-US"/>
        </w:rPr>
        <w:t xml:space="preserve"> sectorial, en la generación de propuestas técnicas y normativas para el sector.</w:t>
      </w:r>
    </w:p>
    <w:p w14:paraId="589429EA" w14:textId="77777777" w:rsidR="001A3AFD" w:rsidRPr="00992328" w:rsidRDefault="001A3AFD" w:rsidP="005553D4">
      <w:pPr>
        <w:pStyle w:val="ListParagraph"/>
        <w:numPr>
          <w:ilvl w:val="0"/>
          <w:numId w:val="19"/>
        </w:numPr>
        <w:ind w:left="407" w:right="184" w:hanging="283"/>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El indicador 2.3., visibiliza avances de desarrollo organizacional principalmente enfocados en la gestión de información y conocimiento.</w:t>
      </w:r>
    </w:p>
    <w:p w14:paraId="6FB2D60B" w14:textId="77777777" w:rsidR="001A3AFD" w:rsidRPr="00992328" w:rsidRDefault="001A3AFD" w:rsidP="00D3222C">
      <w:pPr>
        <w:jc w:val="both"/>
        <w:rPr>
          <w:rFonts w:ascii="Georgia" w:eastAsia="Calibri" w:hAnsi="Georgia" w:cs="Arial"/>
          <w:snapToGrid/>
          <w:kern w:val="0"/>
          <w:sz w:val="21"/>
          <w:szCs w:val="21"/>
          <w:lang w:val="es-ES" w:eastAsia="en-US"/>
        </w:rPr>
      </w:pPr>
    </w:p>
    <w:p w14:paraId="69690AD7" w14:textId="77777777" w:rsidR="00D3222C" w:rsidRPr="00992328" w:rsidRDefault="00D3222C" w:rsidP="00D3222C">
      <w:pPr>
        <w:jc w:val="both"/>
        <w:rPr>
          <w:rFonts w:ascii="Georgia" w:eastAsia="Calibri" w:hAnsi="Georgia" w:cs="Arial"/>
          <w:snapToGrid/>
          <w:kern w:val="0"/>
          <w:sz w:val="21"/>
          <w:szCs w:val="21"/>
          <w:lang w:val="es-ES" w:eastAsia="en-US"/>
        </w:rPr>
      </w:pPr>
    </w:p>
    <w:p w14:paraId="7DD1D390" w14:textId="7888F1A2" w:rsidR="00D3222C" w:rsidRPr="00992328" w:rsidRDefault="00D3222C" w:rsidP="00D3222C">
      <w:pPr>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 xml:space="preserve">En la gestión 2017, se definieron conjuntamente con el </w:t>
      </w:r>
      <w:proofErr w:type="spellStart"/>
      <w:r w:rsidRPr="00992328">
        <w:rPr>
          <w:rFonts w:ascii="Georgia" w:eastAsia="Calibri" w:hAnsi="Georgia" w:cs="Arial"/>
          <w:snapToGrid/>
          <w:kern w:val="0"/>
          <w:sz w:val="21"/>
          <w:szCs w:val="21"/>
          <w:lang w:val="es-ES" w:eastAsia="en-US"/>
        </w:rPr>
        <w:t>MMAyA</w:t>
      </w:r>
      <w:proofErr w:type="spellEnd"/>
      <w:r w:rsidRPr="00992328">
        <w:rPr>
          <w:rFonts w:ascii="Georgia" w:eastAsia="Calibri" w:hAnsi="Georgia" w:cs="Arial"/>
          <w:snapToGrid/>
          <w:kern w:val="0"/>
          <w:sz w:val="21"/>
          <w:szCs w:val="21"/>
          <w:lang w:val="es-ES" w:eastAsia="en-US"/>
        </w:rPr>
        <w:t xml:space="preserve"> las temáticas de prioridad para los funcionarios del nivel </w:t>
      </w:r>
      <w:r w:rsidR="00A955B1" w:rsidRPr="00992328">
        <w:rPr>
          <w:rFonts w:ascii="Georgia" w:eastAsia="Calibri" w:hAnsi="Georgia" w:cs="Arial"/>
          <w:snapToGrid/>
          <w:kern w:val="0"/>
          <w:sz w:val="21"/>
          <w:szCs w:val="21"/>
          <w:lang w:val="es-ES" w:eastAsia="en-US"/>
        </w:rPr>
        <w:t>c</w:t>
      </w:r>
      <w:r w:rsidRPr="00992328">
        <w:rPr>
          <w:rFonts w:ascii="Georgia" w:eastAsia="Calibri" w:hAnsi="Georgia" w:cs="Arial"/>
          <w:snapToGrid/>
          <w:kern w:val="0"/>
          <w:sz w:val="21"/>
          <w:szCs w:val="21"/>
          <w:lang w:val="es-ES" w:eastAsia="en-US"/>
        </w:rPr>
        <w:t xml:space="preserve">entral. En el 2017 y 2018, se implementaron las formaciones </w:t>
      </w:r>
      <w:r w:rsidRPr="00992328">
        <w:rPr>
          <w:rFonts w:ascii="Georgia" w:eastAsia="Calibri" w:hAnsi="Georgia" w:cs="Arial"/>
          <w:snapToGrid/>
          <w:kern w:val="0"/>
          <w:sz w:val="21"/>
          <w:szCs w:val="21"/>
          <w:lang w:val="es-ES" w:eastAsia="en-US"/>
        </w:rPr>
        <w:lastRenderedPageBreak/>
        <w:t>acordadas:</w:t>
      </w:r>
    </w:p>
    <w:p w14:paraId="75AE2602" w14:textId="77777777" w:rsidR="00D3222C" w:rsidRPr="00992328" w:rsidRDefault="00D3222C" w:rsidP="005553D4">
      <w:pPr>
        <w:pStyle w:val="ListParagraph"/>
        <w:numPr>
          <w:ilvl w:val="0"/>
          <w:numId w:val="17"/>
        </w:numPr>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 xml:space="preserve">Calidad Hídrica a través del Programa de Acreditación de Organismos de Inspección para garantizar la calidad de los datos de monitoreo del agua; </w:t>
      </w:r>
    </w:p>
    <w:p w14:paraId="34F50DBE" w14:textId="77777777" w:rsidR="00D3222C" w:rsidRPr="00992328" w:rsidRDefault="00D3222C" w:rsidP="005553D4">
      <w:pPr>
        <w:pStyle w:val="ListParagraph"/>
        <w:numPr>
          <w:ilvl w:val="0"/>
          <w:numId w:val="17"/>
        </w:numPr>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 xml:space="preserve">Herramienta meteorológica para Balance Hidrológico (GMET) para hidrólogos del </w:t>
      </w:r>
      <w:proofErr w:type="spellStart"/>
      <w:r w:rsidRPr="00992328">
        <w:rPr>
          <w:rFonts w:ascii="Georgia" w:eastAsia="Calibri" w:hAnsi="Georgia" w:cs="Arial"/>
          <w:snapToGrid/>
          <w:kern w:val="0"/>
          <w:sz w:val="21"/>
          <w:szCs w:val="21"/>
          <w:lang w:val="es-ES" w:eastAsia="en-US"/>
        </w:rPr>
        <w:t>MMAyA</w:t>
      </w:r>
      <w:proofErr w:type="spellEnd"/>
      <w:r w:rsidRPr="00992328">
        <w:rPr>
          <w:rFonts w:ascii="Georgia" w:eastAsia="Calibri" w:hAnsi="Georgia" w:cs="Arial"/>
          <w:snapToGrid/>
          <w:kern w:val="0"/>
          <w:sz w:val="21"/>
          <w:szCs w:val="21"/>
          <w:lang w:val="es-ES" w:eastAsia="en-US"/>
        </w:rPr>
        <w:t xml:space="preserve"> y universidades, han sido finalizados en esta gestión. </w:t>
      </w:r>
    </w:p>
    <w:p w14:paraId="381D04F8" w14:textId="77777777" w:rsidR="00D3222C" w:rsidRPr="00992328" w:rsidRDefault="00D3222C" w:rsidP="005553D4">
      <w:pPr>
        <w:pStyle w:val="ListParagraph"/>
        <w:numPr>
          <w:ilvl w:val="0"/>
          <w:numId w:val="17"/>
        </w:numPr>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Diplomado de Diseño y Gerencia de Proyectos de Inversión Pública.</w:t>
      </w:r>
    </w:p>
    <w:p w14:paraId="4C547ADB" w14:textId="77777777" w:rsidR="00D3222C" w:rsidRPr="00992328" w:rsidRDefault="00D3222C" w:rsidP="005553D4">
      <w:pPr>
        <w:pStyle w:val="ListParagraph"/>
        <w:numPr>
          <w:ilvl w:val="0"/>
          <w:numId w:val="17"/>
        </w:numPr>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 xml:space="preserve">Inducción institucional para funcionarios del </w:t>
      </w:r>
      <w:proofErr w:type="spellStart"/>
      <w:r w:rsidRPr="00992328">
        <w:rPr>
          <w:rFonts w:ascii="Georgia" w:eastAsia="Calibri" w:hAnsi="Georgia" w:cs="Arial"/>
          <w:snapToGrid/>
          <w:kern w:val="0"/>
          <w:sz w:val="21"/>
          <w:szCs w:val="21"/>
          <w:lang w:val="es-ES" w:eastAsia="en-US"/>
        </w:rPr>
        <w:t>MMAyA</w:t>
      </w:r>
      <w:proofErr w:type="spellEnd"/>
      <w:r w:rsidRPr="00992328">
        <w:rPr>
          <w:rFonts w:ascii="Georgia" w:eastAsia="Calibri" w:hAnsi="Georgia" w:cs="Arial"/>
          <w:snapToGrid/>
          <w:kern w:val="0"/>
          <w:sz w:val="21"/>
          <w:szCs w:val="21"/>
          <w:lang w:val="es-ES" w:eastAsia="en-US"/>
        </w:rPr>
        <w:t>.</w:t>
      </w:r>
    </w:p>
    <w:p w14:paraId="5FF9F873" w14:textId="77777777" w:rsidR="00D3222C" w:rsidRPr="00992328" w:rsidRDefault="00D3222C" w:rsidP="00D3222C">
      <w:pPr>
        <w:pStyle w:val="ListParagraph"/>
        <w:jc w:val="both"/>
        <w:rPr>
          <w:rFonts w:ascii="Georgia" w:eastAsia="Calibri" w:hAnsi="Georgia" w:cs="Arial"/>
          <w:snapToGrid/>
          <w:kern w:val="0"/>
          <w:sz w:val="21"/>
          <w:szCs w:val="21"/>
          <w:lang w:val="es-ES" w:eastAsia="en-US"/>
        </w:rPr>
      </w:pPr>
    </w:p>
    <w:p w14:paraId="13BD4C44" w14:textId="34C35723" w:rsidR="00D3222C" w:rsidRPr="00992328" w:rsidRDefault="00D3222C" w:rsidP="00D3222C">
      <w:pPr>
        <w:jc w:val="both"/>
        <w:rPr>
          <w:rFonts w:ascii="Georgia" w:eastAsia="Calibri" w:hAnsi="Georgia" w:cs="Arial"/>
          <w:snapToGrid/>
          <w:kern w:val="0"/>
          <w:sz w:val="21"/>
          <w:szCs w:val="21"/>
          <w:lang w:val="es-ES" w:eastAsia="en-US"/>
        </w:rPr>
      </w:pPr>
      <w:r w:rsidRPr="009708B7">
        <w:rPr>
          <w:rFonts w:ascii="Georgia" w:eastAsia="Calibri" w:hAnsi="Georgia" w:cs="Arial"/>
          <w:snapToGrid/>
          <w:kern w:val="0"/>
          <w:sz w:val="21"/>
          <w:szCs w:val="21"/>
          <w:lang w:val="es-ES" w:eastAsia="en-US"/>
        </w:rPr>
        <w:t>Como resultado se puede destacar que 44 organismos de inspección a nivel nacional</w:t>
      </w:r>
      <w:r w:rsidR="001254BB" w:rsidRPr="009708B7">
        <w:rPr>
          <w:rFonts w:ascii="Georgia" w:eastAsia="Calibri" w:hAnsi="Georgia" w:cs="Arial"/>
          <w:snapToGrid/>
          <w:kern w:val="0"/>
          <w:sz w:val="21"/>
          <w:szCs w:val="21"/>
          <w:lang w:val="es-ES" w:eastAsia="en-US"/>
        </w:rPr>
        <w:t xml:space="preserve">, de un universo de </w:t>
      </w:r>
      <w:r w:rsidR="009708B7" w:rsidRPr="009708B7">
        <w:rPr>
          <w:rFonts w:ascii="Georgia" w:eastAsia="Calibri" w:hAnsi="Georgia" w:cs="Arial"/>
          <w:snapToGrid/>
          <w:kern w:val="0"/>
          <w:sz w:val="21"/>
          <w:szCs w:val="21"/>
          <w:lang w:val="es-ES" w:eastAsia="en-US"/>
        </w:rPr>
        <w:t>56, han</w:t>
      </w:r>
      <w:r w:rsidRPr="009708B7">
        <w:rPr>
          <w:rFonts w:ascii="Georgia" w:eastAsia="Calibri" w:hAnsi="Georgia" w:cs="Arial"/>
          <w:snapToGrid/>
          <w:kern w:val="0"/>
          <w:sz w:val="21"/>
          <w:szCs w:val="21"/>
          <w:lang w:val="es-ES" w:eastAsia="en-US"/>
        </w:rPr>
        <w:t xml:space="preserve"> sido acreditados para el monitoreo de la calidad de agua lo que va a fortalecer las acciones de monitoreo que debe llevar adelante el </w:t>
      </w:r>
      <w:proofErr w:type="spellStart"/>
      <w:r w:rsidRPr="009708B7">
        <w:rPr>
          <w:rFonts w:ascii="Georgia" w:eastAsia="Calibri" w:hAnsi="Georgia" w:cs="Arial"/>
          <w:snapToGrid/>
          <w:kern w:val="0"/>
          <w:sz w:val="21"/>
          <w:szCs w:val="21"/>
          <w:lang w:val="es-ES" w:eastAsia="en-US"/>
        </w:rPr>
        <w:t>MMAyA</w:t>
      </w:r>
      <w:proofErr w:type="spellEnd"/>
      <w:r w:rsidRPr="009708B7">
        <w:rPr>
          <w:rFonts w:ascii="Georgia" w:eastAsia="Calibri" w:hAnsi="Georgia" w:cs="Arial"/>
          <w:snapToGrid/>
          <w:kern w:val="0"/>
          <w:sz w:val="21"/>
          <w:szCs w:val="21"/>
          <w:lang w:val="es-ES" w:eastAsia="en-US"/>
        </w:rPr>
        <w:t>.</w:t>
      </w:r>
      <w:r w:rsidR="001254BB" w:rsidRPr="009708B7">
        <w:rPr>
          <w:rFonts w:ascii="Georgia" w:eastAsia="Calibri" w:hAnsi="Georgia" w:cs="Arial"/>
          <w:snapToGrid/>
          <w:kern w:val="0"/>
          <w:sz w:val="21"/>
          <w:szCs w:val="21"/>
          <w:lang w:val="es-ES" w:eastAsia="en-US"/>
        </w:rPr>
        <w:t xml:space="preserve"> Representa un hito importante ya</w:t>
      </w:r>
      <w:r w:rsidR="001254BB" w:rsidRPr="00992328">
        <w:rPr>
          <w:rFonts w:ascii="Georgia" w:eastAsia="Calibri" w:hAnsi="Georgia" w:cs="Arial"/>
          <w:snapToGrid/>
          <w:kern w:val="0"/>
          <w:sz w:val="21"/>
          <w:szCs w:val="21"/>
          <w:lang w:val="es-ES" w:eastAsia="en-US"/>
        </w:rPr>
        <w:t xml:space="preserve"> que es la primera vez en el país que se logra</w:t>
      </w:r>
      <w:r w:rsidR="00850F0E" w:rsidRPr="00992328">
        <w:rPr>
          <w:rFonts w:ascii="Georgia" w:eastAsia="Calibri" w:hAnsi="Georgia" w:cs="Arial"/>
          <w:snapToGrid/>
          <w:kern w:val="0"/>
          <w:sz w:val="21"/>
          <w:szCs w:val="21"/>
          <w:lang w:val="es-ES" w:eastAsia="en-US"/>
        </w:rPr>
        <w:t xml:space="preserve"> esta certificación, basada en estándares internacionales.</w:t>
      </w:r>
      <w:r w:rsidR="001254BB" w:rsidRPr="00992328">
        <w:rPr>
          <w:rFonts w:ascii="Georgia" w:eastAsia="Calibri" w:hAnsi="Georgia" w:cs="Arial"/>
          <w:snapToGrid/>
          <w:kern w:val="0"/>
          <w:sz w:val="21"/>
          <w:szCs w:val="21"/>
          <w:lang w:val="es-ES" w:eastAsia="en-US"/>
        </w:rPr>
        <w:t xml:space="preserve"> </w:t>
      </w:r>
    </w:p>
    <w:p w14:paraId="477B2EAD" w14:textId="77777777" w:rsidR="00A955B1" w:rsidRPr="00992328" w:rsidRDefault="00A955B1" w:rsidP="00D3222C">
      <w:pPr>
        <w:jc w:val="both"/>
        <w:rPr>
          <w:rFonts w:ascii="Georgia" w:eastAsia="Calibri" w:hAnsi="Georgia" w:cs="Arial"/>
          <w:snapToGrid/>
          <w:kern w:val="0"/>
          <w:sz w:val="21"/>
          <w:szCs w:val="21"/>
          <w:lang w:val="es-ES" w:eastAsia="en-US"/>
        </w:rPr>
      </w:pPr>
    </w:p>
    <w:p w14:paraId="6023832D" w14:textId="46FFF3A7" w:rsidR="00D3222C" w:rsidRPr="00992328" w:rsidRDefault="00000ACD" w:rsidP="00D3222C">
      <w:p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 xml:space="preserve">309 </w:t>
      </w:r>
      <w:r w:rsidR="00D3222C" w:rsidRPr="00992328">
        <w:rPr>
          <w:rFonts w:ascii="Georgia" w:eastAsia="Calibri" w:hAnsi="Georgia" w:cs="Arial"/>
          <w:snapToGrid/>
          <w:kern w:val="0"/>
          <w:sz w:val="21"/>
          <w:szCs w:val="21"/>
          <w:lang w:val="es-ES" w:eastAsia="en-US"/>
        </w:rPr>
        <w:t>funcionarios recibieron un taller de inducción sobre los elementos esenciales del Plan Sectorial de Desarrollo Integral, la Misión y la Visión y objetivos institucionales. De esta manera se busca que todos los funcionarios comprendan su rol para el cumplimiento eficiente del Plan Sectorial de Desarrollo Integral.</w:t>
      </w:r>
    </w:p>
    <w:p w14:paraId="0D67C552" w14:textId="77777777" w:rsidR="00A955B1" w:rsidRPr="00992328" w:rsidRDefault="00A955B1" w:rsidP="00D3222C">
      <w:pPr>
        <w:jc w:val="both"/>
        <w:rPr>
          <w:rFonts w:ascii="Georgia" w:eastAsia="Calibri" w:hAnsi="Georgia" w:cs="Arial"/>
          <w:snapToGrid/>
          <w:kern w:val="0"/>
          <w:sz w:val="21"/>
          <w:szCs w:val="21"/>
          <w:lang w:val="es-ES" w:eastAsia="en-US"/>
        </w:rPr>
      </w:pPr>
    </w:p>
    <w:p w14:paraId="4D6C3136" w14:textId="77777777" w:rsidR="00D3222C" w:rsidRPr="00992328" w:rsidRDefault="00D3222C" w:rsidP="00D3222C">
      <w:pPr>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La formación en GMET genera una masa crítica de profesionales que se forman para ampliar la cobertura del Balance Hidrológico Superficial de Bolivia y actualizar los datos para apoyar la toma de decisiones en los niveles local y nacional.</w:t>
      </w:r>
    </w:p>
    <w:p w14:paraId="4AA8B29E" w14:textId="77777777" w:rsidR="00D3222C" w:rsidRPr="00992328" w:rsidRDefault="00D3222C" w:rsidP="00D3222C">
      <w:pPr>
        <w:jc w:val="both"/>
        <w:rPr>
          <w:rFonts w:ascii="Georgia" w:eastAsia="Calibri" w:hAnsi="Georgia" w:cs="Arial"/>
          <w:snapToGrid/>
          <w:kern w:val="0"/>
          <w:sz w:val="21"/>
          <w:szCs w:val="21"/>
          <w:lang w:val="es-ES" w:eastAsia="en-US"/>
        </w:rPr>
      </w:pPr>
    </w:p>
    <w:p w14:paraId="44D9349C" w14:textId="6CFDE8E3" w:rsidR="00D3222C" w:rsidRPr="00992328" w:rsidRDefault="00D3222C" w:rsidP="00D3222C">
      <w:pPr>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 xml:space="preserve">Se contribuyó a implementar el Plan de Capacitación productiva del </w:t>
      </w:r>
      <w:proofErr w:type="spellStart"/>
      <w:r w:rsidRPr="00992328">
        <w:rPr>
          <w:rFonts w:ascii="Georgia" w:eastAsia="Calibri" w:hAnsi="Georgia" w:cs="Arial"/>
          <w:snapToGrid/>
          <w:kern w:val="0"/>
          <w:sz w:val="21"/>
          <w:szCs w:val="21"/>
          <w:lang w:val="es-ES" w:eastAsia="en-US"/>
        </w:rPr>
        <w:t>MMAyA</w:t>
      </w:r>
      <w:proofErr w:type="spellEnd"/>
      <w:r w:rsidRPr="00992328">
        <w:rPr>
          <w:rFonts w:ascii="Georgia" w:eastAsia="Calibri" w:hAnsi="Georgia" w:cs="Arial"/>
          <w:snapToGrid/>
          <w:kern w:val="0"/>
          <w:sz w:val="21"/>
          <w:szCs w:val="21"/>
          <w:lang w:val="es-ES" w:eastAsia="en-US"/>
        </w:rPr>
        <w:t xml:space="preserve">, en el que se han priorizado varias capacitaciones a nivel de desarrollo organizacional y gestión pública (Diplomado en </w:t>
      </w:r>
      <w:r w:rsidR="00A955B1" w:rsidRPr="00992328">
        <w:rPr>
          <w:rFonts w:ascii="Georgia" w:eastAsia="Calibri" w:hAnsi="Georgia" w:cs="Arial"/>
          <w:snapToGrid/>
          <w:kern w:val="0"/>
          <w:sz w:val="21"/>
          <w:szCs w:val="21"/>
          <w:lang w:val="es-ES" w:eastAsia="en-US"/>
        </w:rPr>
        <w:t>Ps</w:t>
      </w:r>
      <w:r w:rsidRPr="00992328">
        <w:rPr>
          <w:rFonts w:ascii="Georgia" w:eastAsia="Calibri" w:hAnsi="Georgia" w:cs="Arial"/>
          <w:snapToGrid/>
          <w:kern w:val="0"/>
          <w:sz w:val="21"/>
          <w:szCs w:val="21"/>
          <w:lang w:val="es-ES" w:eastAsia="en-US"/>
        </w:rPr>
        <w:t xml:space="preserve">icología Organizacional, Cursos intensivo en Gerencia con Liderazgo, cursos CENCAP y cursos sobre gobierno electrónico con la AGETIC). </w:t>
      </w:r>
    </w:p>
    <w:p w14:paraId="5BC41D03" w14:textId="77777777" w:rsidR="00D3222C" w:rsidRPr="00992328" w:rsidRDefault="00D3222C" w:rsidP="00D3222C">
      <w:pPr>
        <w:jc w:val="both"/>
        <w:rPr>
          <w:rFonts w:ascii="Georgia" w:eastAsia="Calibri" w:hAnsi="Georgia" w:cs="Arial"/>
          <w:snapToGrid/>
          <w:kern w:val="0"/>
          <w:sz w:val="21"/>
          <w:szCs w:val="21"/>
          <w:lang w:val="es-ES" w:eastAsia="en-US"/>
        </w:rPr>
      </w:pPr>
    </w:p>
    <w:p w14:paraId="0D99DBDA" w14:textId="790E0D74" w:rsidR="00D3222C" w:rsidRPr="00992328" w:rsidRDefault="00D3222C" w:rsidP="00D3222C">
      <w:pPr>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 xml:space="preserve">En relación al seguimiento de las competencias, se han realizado las evaluaciones a 109 </w:t>
      </w:r>
      <w:r w:rsidRPr="00BE1803">
        <w:rPr>
          <w:rFonts w:ascii="Georgia" w:eastAsia="Calibri" w:hAnsi="Georgia" w:cs="Arial"/>
          <w:snapToGrid/>
          <w:kern w:val="0"/>
          <w:sz w:val="21"/>
          <w:szCs w:val="21"/>
          <w:lang w:val="es-ES" w:eastAsia="en-US"/>
        </w:rPr>
        <w:t>funcionarios</w:t>
      </w:r>
      <w:r w:rsidR="0040627A" w:rsidRPr="00BE1803">
        <w:rPr>
          <w:rFonts w:ascii="Georgia" w:eastAsia="Calibri" w:hAnsi="Georgia" w:cs="Arial"/>
          <w:snapToGrid/>
          <w:kern w:val="0"/>
          <w:sz w:val="21"/>
          <w:szCs w:val="21"/>
          <w:lang w:val="es-ES" w:eastAsia="en-US"/>
        </w:rPr>
        <w:t>, de 3</w:t>
      </w:r>
      <w:r w:rsidR="00BE1803" w:rsidRPr="00BE1803">
        <w:rPr>
          <w:rFonts w:ascii="Georgia" w:eastAsia="Calibri" w:hAnsi="Georgia" w:cs="Arial"/>
          <w:snapToGrid/>
          <w:kern w:val="0"/>
          <w:sz w:val="21"/>
          <w:szCs w:val="21"/>
          <w:lang w:val="es-ES" w:eastAsia="en-US"/>
        </w:rPr>
        <w:t>37</w:t>
      </w:r>
      <w:r w:rsidR="0040627A" w:rsidRPr="00BE1803">
        <w:rPr>
          <w:rFonts w:ascii="Georgia" w:eastAsia="Calibri" w:hAnsi="Georgia" w:cs="Arial"/>
          <w:snapToGrid/>
          <w:kern w:val="0"/>
          <w:sz w:val="21"/>
          <w:szCs w:val="21"/>
          <w:lang w:val="es-ES" w:eastAsia="en-US"/>
        </w:rPr>
        <w:t xml:space="preserve"> que siguieron</w:t>
      </w:r>
      <w:r w:rsidR="0040627A" w:rsidRPr="00992328">
        <w:rPr>
          <w:rFonts w:ascii="Georgia" w:eastAsia="Calibri" w:hAnsi="Georgia" w:cs="Arial"/>
          <w:snapToGrid/>
          <w:kern w:val="0"/>
          <w:sz w:val="21"/>
          <w:szCs w:val="21"/>
          <w:lang w:val="es-ES" w:eastAsia="en-US"/>
        </w:rPr>
        <w:t xml:space="preserve"> cursos largos (31%),</w:t>
      </w:r>
      <w:r w:rsidRPr="00992328">
        <w:rPr>
          <w:rFonts w:ascii="Georgia" w:eastAsia="Calibri" w:hAnsi="Georgia" w:cs="Arial"/>
          <w:snapToGrid/>
          <w:kern w:val="0"/>
          <w:sz w:val="21"/>
          <w:szCs w:val="21"/>
          <w:lang w:val="es-ES" w:eastAsia="en-US"/>
        </w:rPr>
        <w:t xml:space="preserve"> que indican que aplican al menos una competencia adquirida en sus funciones y se han entrevistado el responsable jerárquico directo de 60 beneficiarios del nivel central</w:t>
      </w:r>
      <w:r w:rsidR="00A955B1" w:rsidRPr="00992328">
        <w:rPr>
          <w:rFonts w:ascii="Georgia" w:eastAsia="Calibri" w:hAnsi="Georgia" w:cs="Arial"/>
          <w:snapToGrid/>
          <w:kern w:val="0"/>
          <w:sz w:val="21"/>
          <w:szCs w:val="21"/>
          <w:lang w:val="es-ES" w:eastAsia="en-US"/>
        </w:rPr>
        <w:t>.</w:t>
      </w:r>
      <w:r w:rsidRPr="00992328">
        <w:rPr>
          <w:rFonts w:ascii="Georgia" w:eastAsia="Calibri" w:hAnsi="Georgia" w:cs="Arial"/>
          <w:snapToGrid/>
          <w:kern w:val="0"/>
          <w:sz w:val="21"/>
          <w:szCs w:val="21"/>
          <w:lang w:val="es-ES" w:eastAsia="en-US"/>
        </w:rPr>
        <w:t xml:space="preserve"> </w:t>
      </w:r>
    </w:p>
    <w:p w14:paraId="6293F2EA" w14:textId="77777777" w:rsidR="00D3222C" w:rsidRPr="00992328" w:rsidRDefault="00D3222C" w:rsidP="00D3222C">
      <w:pPr>
        <w:jc w:val="both"/>
        <w:rPr>
          <w:rFonts w:ascii="Georgia" w:eastAsia="Calibri" w:hAnsi="Georgia" w:cs="Arial"/>
          <w:snapToGrid/>
          <w:kern w:val="0"/>
          <w:sz w:val="21"/>
          <w:szCs w:val="21"/>
          <w:lang w:val="es-ES" w:eastAsia="en-US"/>
        </w:rPr>
      </w:pPr>
    </w:p>
    <w:p w14:paraId="60DAE81A" w14:textId="77777777" w:rsidR="00D3222C" w:rsidRPr="00992328" w:rsidRDefault="00D3222C" w:rsidP="00D3222C">
      <w:pPr>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 xml:space="preserve">En el caso del Diplomado en Gestión Integral de Residuos Sólidos se han generado algunos productos actualmente en implementación para el </w:t>
      </w:r>
      <w:proofErr w:type="spellStart"/>
      <w:r w:rsidRPr="00992328">
        <w:rPr>
          <w:rFonts w:ascii="Georgia" w:eastAsia="Calibri" w:hAnsi="Georgia" w:cs="Arial"/>
          <w:snapToGrid/>
          <w:kern w:val="0"/>
          <w:sz w:val="21"/>
          <w:szCs w:val="21"/>
          <w:lang w:val="es-ES" w:eastAsia="en-US"/>
        </w:rPr>
        <w:t>MMAyA</w:t>
      </w:r>
      <w:proofErr w:type="spellEnd"/>
      <w:r w:rsidRPr="00992328">
        <w:rPr>
          <w:rFonts w:ascii="Georgia" w:eastAsia="Calibri" w:hAnsi="Georgia" w:cs="Arial"/>
          <w:snapToGrid/>
          <w:kern w:val="0"/>
          <w:sz w:val="21"/>
          <w:szCs w:val="21"/>
          <w:lang w:val="es-ES" w:eastAsia="en-US"/>
        </w:rPr>
        <w:t>:</w:t>
      </w:r>
    </w:p>
    <w:p w14:paraId="49071944" w14:textId="77777777" w:rsidR="00D3222C" w:rsidRPr="00992328" w:rsidRDefault="00D3222C" w:rsidP="00D3222C">
      <w:pPr>
        <w:jc w:val="both"/>
        <w:rPr>
          <w:rFonts w:ascii="Georgia" w:eastAsia="Calibri" w:hAnsi="Georgia" w:cs="Arial"/>
          <w:snapToGrid/>
          <w:kern w:val="0"/>
          <w:sz w:val="21"/>
          <w:szCs w:val="21"/>
          <w:lang w:val="es-ES" w:eastAsia="en-US"/>
        </w:rPr>
      </w:pPr>
    </w:p>
    <w:p w14:paraId="30612E28" w14:textId="77777777" w:rsidR="00D3222C" w:rsidRPr="00992328" w:rsidRDefault="00D3222C" w:rsidP="005553D4">
      <w:pPr>
        <w:pStyle w:val="ListParagraph"/>
        <w:numPr>
          <w:ilvl w:val="0"/>
          <w:numId w:val="3"/>
        </w:numPr>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 xml:space="preserve">Propuesta de Norma Técnica para el Registro y Autorización de recuperadores o recicladores de residuos </w:t>
      </w:r>
    </w:p>
    <w:p w14:paraId="1B346FF4" w14:textId="04AF0EB9" w:rsidR="00D3222C" w:rsidRPr="00992328" w:rsidRDefault="00D3222C" w:rsidP="005553D4">
      <w:pPr>
        <w:pStyle w:val="ListParagraph"/>
        <w:numPr>
          <w:ilvl w:val="0"/>
          <w:numId w:val="3"/>
        </w:numPr>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Guía de supervisión de la ejecución del componente Desarrollo Comunitario y Fortalecimiento Institucional para la Gestión Integral de Residuos Sólidos</w:t>
      </w:r>
    </w:p>
    <w:p w14:paraId="45B798B1" w14:textId="77777777" w:rsidR="00D3222C" w:rsidRPr="00992328" w:rsidRDefault="00D3222C" w:rsidP="00D3222C">
      <w:pPr>
        <w:jc w:val="both"/>
        <w:rPr>
          <w:rFonts w:ascii="Georgia" w:eastAsia="Calibri" w:hAnsi="Georgia" w:cs="Arial"/>
          <w:snapToGrid/>
          <w:kern w:val="0"/>
          <w:sz w:val="21"/>
          <w:szCs w:val="21"/>
          <w:lang w:val="es-ES" w:eastAsia="en-US"/>
        </w:rPr>
      </w:pPr>
    </w:p>
    <w:p w14:paraId="2F6988DB" w14:textId="0428EA86" w:rsidR="00D3222C" w:rsidRPr="00340A4D" w:rsidRDefault="00D3222C" w:rsidP="00D3222C">
      <w:pPr>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Como producto de la formación en Gestión Ambiental, se pueden destacar la elaboración de herramientas e instrumentos técnicos para la aplicación del Decreto Supremo D.S. 3549</w:t>
      </w:r>
      <w:r w:rsidR="0040627A" w:rsidRPr="00992328">
        <w:rPr>
          <w:rStyle w:val="FootnoteReference"/>
          <w:rFonts w:ascii="Georgia" w:eastAsia="Calibri" w:hAnsi="Georgia" w:cs="Arial"/>
          <w:snapToGrid/>
          <w:kern w:val="0"/>
          <w:sz w:val="21"/>
          <w:szCs w:val="21"/>
        </w:rPr>
        <w:footnoteReference w:id="2"/>
      </w:r>
      <w:r w:rsidRPr="00992328">
        <w:rPr>
          <w:rFonts w:ascii="Georgia" w:eastAsia="Calibri" w:hAnsi="Georgia" w:cs="Arial"/>
          <w:snapToGrid/>
          <w:kern w:val="0"/>
          <w:sz w:val="21"/>
          <w:szCs w:val="21"/>
          <w:lang w:val="es-ES" w:eastAsia="en-US"/>
        </w:rPr>
        <w:t xml:space="preserve"> que incorpora nuevas disposiciones al Reglamento de Prevención y Control Ambiental </w:t>
      </w:r>
      <w:r w:rsidR="0040627A" w:rsidRPr="00992328">
        <w:rPr>
          <w:rFonts w:ascii="Georgia" w:eastAsia="Calibri" w:hAnsi="Georgia" w:cs="Arial"/>
          <w:snapToGrid/>
          <w:kern w:val="0"/>
          <w:sz w:val="21"/>
          <w:szCs w:val="21"/>
          <w:lang w:val="es-ES" w:eastAsia="en-US"/>
        </w:rPr>
        <w:t>(</w:t>
      </w:r>
      <w:r w:rsidRPr="00992328">
        <w:rPr>
          <w:rFonts w:ascii="Georgia" w:eastAsia="Calibri" w:hAnsi="Georgia" w:cs="Arial"/>
          <w:snapToGrid/>
          <w:kern w:val="0"/>
          <w:sz w:val="21"/>
          <w:szCs w:val="21"/>
          <w:lang w:val="es-ES" w:eastAsia="en-US"/>
        </w:rPr>
        <w:t>RPCA</w:t>
      </w:r>
      <w:r w:rsidR="0040627A" w:rsidRPr="00992328">
        <w:rPr>
          <w:rFonts w:ascii="Georgia" w:eastAsia="Calibri" w:hAnsi="Georgia" w:cs="Arial"/>
          <w:snapToGrid/>
          <w:kern w:val="0"/>
          <w:sz w:val="21"/>
          <w:szCs w:val="21"/>
          <w:lang w:val="es-ES" w:eastAsia="en-US"/>
        </w:rPr>
        <w:t>)</w:t>
      </w:r>
      <w:r w:rsidRPr="00992328">
        <w:rPr>
          <w:rFonts w:ascii="Georgia" w:eastAsia="Calibri" w:hAnsi="Georgia" w:cs="Arial"/>
          <w:snapToGrid/>
          <w:kern w:val="0"/>
          <w:sz w:val="21"/>
          <w:szCs w:val="21"/>
          <w:lang w:val="es-ES" w:eastAsia="en-US"/>
        </w:rPr>
        <w:t xml:space="preserve">, </w:t>
      </w:r>
      <w:r w:rsidR="00340A4D">
        <w:rPr>
          <w:rFonts w:ascii="Georgia" w:eastAsia="Calibri" w:hAnsi="Georgia" w:cs="Arial"/>
          <w:snapToGrid/>
          <w:kern w:val="0"/>
          <w:sz w:val="21"/>
          <w:szCs w:val="21"/>
          <w:lang w:val="es-ES" w:eastAsia="en-US"/>
        </w:rPr>
        <w:t>se han elaborado y están por implementarse los siguientes procedimientos técnico-administrativos siguientes:</w:t>
      </w:r>
    </w:p>
    <w:p w14:paraId="7EB40921" w14:textId="77777777" w:rsidR="00D3222C" w:rsidRPr="00340A4D" w:rsidRDefault="00D3222C" w:rsidP="00D3222C">
      <w:pPr>
        <w:jc w:val="both"/>
        <w:rPr>
          <w:rFonts w:ascii="Georgia" w:eastAsia="Calibri" w:hAnsi="Georgia" w:cs="Arial"/>
          <w:snapToGrid/>
          <w:kern w:val="0"/>
          <w:sz w:val="21"/>
          <w:szCs w:val="21"/>
          <w:lang w:val="es-ES" w:eastAsia="en-US"/>
        </w:rPr>
      </w:pPr>
    </w:p>
    <w:p w14:paraId="5BCF3371" w14:textId="0EFA9CEC" w:rsidR="00D3222C" w:rsidRPr="009708B7" w:rsidRDefault="009708B7" w:rsidP="005553D4">
      <w:pPr>
        <w:pStyle w:val="ListParagraph"/>
        <w:numPr>
          <w:ilvl w:val="0"/>
          <w:numId w:val="3"/>
        </w:num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 xml:space="preserve">un </w:t>
      </w:r>
      <w:r w:rsidRPr="009708B7">
        <w:rPr>
          <w:rFonts w:ascii="Georgia" w:eastAsia="Calibri" w:hAnsi="Georgia" w:cs="Arial"/>
          <w:snapToGrid/>
          <w:kern w:val="0"/>
          <w:sz w:val="21"/>
          <w:szCs w:val="21"/>
          <w:lang w:val="es-ES" w:eastAsia="en-US"/>
        </w:rPr>
        <w:t>Manual</w:t>
      </w:r>
      <w:r w:rsidR="00D3222C" w:rsidRPr="009708B7">
        <w:rPr>
          <w:rFonts w:ascii="Georgia" w:eastAsia="Calibri" w:hAnsi="Georgia" w:cs="Arial"/>
          <w:snapToGrid/>
          <w:kern w:val="0"/>
          <w:sz w:val="21"/>
          <w:szCs w:val="21"/>
          <w:lang w:val="es-ES" w:eastAsia="en-US"/>
        </w:rPr>
        <w:t xml:space="preserve"> para inspecciones ambientales, con Resolución Aprobatoria para la aplicación correspondiente. </w:t>
      </w:r>
    </w:p>
    <w:p w14:paraId="36F56B04" w14:textId="4A02F981" w:rsidR="00D3222C" w:rsidRPr="00340A4D" w:rsidRDefault="00D3222C" w:rsidP="005553D4">
      <w:pPr>
        <w:pStyle w:val="ListParagraph"/>
        <w:numPr>
          <w:ilvl w:val="0"/>
          <w:numId w:val="3"/>
        </w:numPr>
        <w:jc w:val="both"/>
        <w:rPr>
          <w:rFonts w:ascii="Georgia" w:eastAsia="Calibri" w:hAnsi="Georgia" w:cs="Arial"/>
          <w:snapToGrid/>
          <w:kern w:val="0"/>
          <w:sz w:val="21"/>
          <w:szCs w:val="21"/>
          <w:lang w:val="es-ES" w:eastAsia="en-US"/>
        </w:rPr>
      </w:pPr>
      <w:r w:rsidRPr="00340A4D">
        <w:rPr>
          <w:rFonts w:ascii="Georgia" w:eastAsia="Calibri" w:hAnsi="Georgia" w:cs="Arial"/>
          <w:snapToGrid/>
          <w:kern w:val="0"/>
          <w:sz w:val="21"/>
          <w:szCs w:val="21"/>
          <w:lang w:val="es-ES" w:eastAsia="en-US"/>
        </w:rPr>
        <w:t xml:space="preserve">Procedimiento técnico administrativo para la obtención de “permisos ambientales” en proceso de aprobación para resolución </w:t>
      </w:r>
    </w:p>
    <w:p w14:paraId="001740B0" w14:textId="6F2A9A69" w:rsidR="00D3222C" w:rsidRPr="00340A4D" w:rsidRDefault="00D3222C" w:rsidP="005553D4">
      <w:pPr>
        <w:pStyle w:val="ListParagraph"/>
        <w:numPr>
          <w:ilvl w:val="0"/>
          <w:numId w:val="3"/>
        </w:numPr>
        <w:jc w:val="both"/>
        <w:rPr>
          <w:rFonts w:ascii="Georgia" w:eastAsia="Calibri" w:hAnsi="Georgia" w:cs="Arial"/>
          <w:snapToGrid/>
          <w:kern w:val="0"/>
          <w:sz w:val="21"/>
          <w:szCs w:val="21"/>
          <w:lang w:val="es-ES" w:eastAsia="en-US"/>
        </w:rPr>
      </w:pPr>
      <w:r w:rsidRPr="00340A4D">
        <w:rPr>
          <w:rFonts w:ascii="Georgia" w:eastAsia="Calibri" w:hAnsi="Georgia" w:cs="Arial"/>
          <w:snapToGrid/>
          <w:kern w:val="0"/>
          <w:sz w:val="21"/>
          <w:szCs w:val="21"/>
          <w:lang w:val="es-ES" w:eastAsia="en-US"/>
        </w:rPr>
        <w:t>Manual de identificación de Impactos.</w:t>
      </w:r>
    </w:p>
    <w:p w14:paraId="17195750" w14:textId="565BAEE9" w:rsidR="00D3222C" w:rsidRPr="00340A4D" w:rsidRDefault="00D3222C" w:rsidP="005553D4">
      <w:pPr>
        <w:pStyle w:val="ListParagraph"/>
        <w:numPr>
          <w:ilvl w:val="0"/>
          <w:numId w:val="3"/>
        </w:numPr>
        <w:jc w:val="both"/>
        <w:rPr>
          <w:rFonts w:ascii="Georgia" w:eastAsia="Calibri" w:hAnsi="Georgia" w:cs="Arial"/>
          <w:snapToGrid/>
          <w:kern w:val="0"/>
          <w:sz w:val="21"/>
          <w:szCs w:val="21"/>
          <w:lang w:val="es-ES" w:eastAsia="en-US"/>
        </w:rPr>
      </w:pPr>
      <w:r w:rsidRPr="00340A4D">
        <w:rPr>
          <w:rFonts w:ascii="Georgia" w:eastAsia="Calibri" w:hAnsi="Georgia" w:cs="Arial"/>
          <w:snapToGrid/>
          <w:kern w:val="0"/>
          <w:sz w:val="21"/>
          <w:szCs w:val="21"/>
          <w:lang w:val="es-ES" w:eastAsia="en-US"/>
        </w:rPr>
        <w:t xml:space="preserve">Propuesta de lineamientos técnicos para otorgar a los municipios un método de cálculo para la emisión de CO2, para que los mismos puedan gestionar fondos con enfoque de mitigación de cambio climático. </w:t>
      </w:r>
    </w:p>
    <w:p w14:paraId="42375475" w14:textId="77777777" w:rsidR="00D3222C" w:rsidRPr="00CF7E60" w:rsidRDefault="00D3222C" w:rsidP="00D3222C">
      <w:pPr>
        <w:jc w:val="both"/>
        <w:rPr>
          <w:rFonts w:ascii="Georgia" w:eastAsia="Calibri" w:hAnsi="Georgia" w:cs="Arial"/>
          <w:snapToGrid/>
          <w:kern w:val="0"/>
          <w:sz w:val="21"/>
          <w:szCs w:val="21"/>
          <w:lang w:val="es-ES" w:eastAsia="en-US"/>
        </w:rPr>
      </w:pPr>
    </w:p>
    <w:p w14:paraId="78C0D79F" w14:textId="1A9E588B" w:rsidR="00D3222C" w:rsidRPr="00CF7E60" w:rsidRDefault="00CF7E60" w:rsidP="00D3222C">
      <w:p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 xml:space="preserve">La formación en </w:t>
      </w:r>
      <w:r w:rsidRPr="00504FF1">
        <w:rPr>
          <w:rFonts w:ascii="Georgia" w:eastAsia="Calibri" w:hAnsi="Georgia" w:cs="Arial"/>
          <w:snapToGrid/>
          <w:kern w:val="0"/>
          <w:sz w:val="21"/>
          <w:szCs w:val="21"/>
          <w:lang w:val="es-ES" w:eastAsia="en-US"/>
        </w:rPr>
        <w:t>Diseño y Gerencia de Proyectos de Inversión Pública</w:t>
      </w:r>
      <w:r>
        <w:rPr>
          <w:rFonts w:ascii="Georgia" w:eastAsia="Calibri" w:hAnsi="Georgia" w:cs="Arial"/>
          <w:snapToGrid/>
          <w:kern w:val="0"/>
          <w:sz w:val="21"/>
          <w:szCs w:val="21"/>
          <w:lang w:val="es-ES" w:eastAsia="en-US"/>
        </w:rPr>
        <w:t xml:space="preserve"> ha sido particularmente útil para la </w:t>
      </w:r>
      <w:r w:rsidR="00D3222C" w:rsidRPr="00CF7E60">
        <w:rPr>
          <w:rFonts w:ascii="Georgia" w:eastAsia="Calibri" w:hAnsi="Georgia" w:cs="Arial"/>
          <w:snapToGrid/>
          <w:kern w:val="0"/>
          <w:sz w:val="21"/>
          <w:szCs w:val="21"/>
          <w:lang w:val="es-ES" w:eastAsia="en-US"/>
        </w:rPr>
        <w:t>Unidad Desconcentrada de Valles</w:t>
      </w:r>
      <w:r>
        <w:rPr>
          <w:rFonts w:ascii="Georgia" w:eastAsia="Calibri" w:hAnsi="Georgia" w:cs="Arial"/>
          <w:snapToGrid/>
          <w:kern w:val="0"/>
          <w:sz w:val="21"/>
          <w:szCs w:val="21"/>
          <w:lang w:val="es-ES" w:eastAsia="en-US"/>
        </w:rPr>
        <w:t xml:space="preserve"> (UDV)</w:t>
      </w:r>
      <w:r w:rsidR="00340A4D">
        <w:rPr>
          <w:rStyle w:val="FootnoteReference"/>
          <w:rFonts w:ascii="Georgia" w:eastAsia="Calibri" w:hAnsi="Georgia" w:cs="Arial"/>
          <w:snapToGrid/>
          <w:kern w:val="0"/>
          <w:sz w:val="21"/>
          <w:szCs w:val="21"/>
        </w:rPr>
        <w:footnoteReference w:id="3"/>
      </w:r>
      <w:r w:rsidR="00D3222C" w:rsidRPr="00CF7E60">
        <w:rPr>
          <w:rFonts w:ascii="Georgia" w:eastAsia="Calibri" w:hAnsi="Georgia" w:cs="Arial"/>
          <w:snapToGrid/>
          <w:kern w:val="0"/>
          <w:sz w:val="21"/>
          <w:szCs w:val="21"/>
          <w:lang w:val="es-ES" w:eastAsia="en-US"/>
        </w:rPr>
        <w:t xml:space="preserve">, </w:t>
      </w:r>
      <w:r>
        <w:rPr>
          <w:rFonts w:ascii="Georgia" w:eastAsia="Calibri" w:hAnsi="Georgia" w:cs="Arial"/>
          <w:snapToGrid/>
          <w:kern w:val="0"/>
          <w:sz w:val="21"/>
          <w:szCs w:val="21"/>
          <w:lang w:val="es-ES" w:eastAsia="en-US"/>
        </w:rPr>
        <w:t>cuyo coordinador menciona que el equipo técnico ha mejorado su criterio técnico para la evaluación de factibilidad de proyectos.</w:t>
      </w:r>
    </w:p>
    <w:p w14:paraId="4C1542F4" w14:textId="77777777" w:rsidR="00847C0A" w:rsidRDefault="00847C0A" w:rsidP="00D3222C">
      <w:pPr>
        <w:widowControl/>
        <w:suppressAutoHyphens w:val="0"/>
        <w:contextualSpacing/>
        <w:jc w:val="both"/>
        <w:rPr>
          <w:rFonts w:ascii="Georgia" w:eastAsia="Calibri" w:hAnsi="Georgia" w:cs="Arial"/>
          <w:snapToGrid/>
          <w:kern w:val="0"/>
          <w:sz w:val="21"/>
          <w:szCs w:val="21"/>
          <w:lang w:val="es-ES" w:eastAsia="en-US"/>
        </w:rPr>
      </w:pPr>
    </w:p>
    <w:p w14:paraId="0715C6F7" w14:textId="77777777" w:rsidR="00D3222C" w:rsidRDefault="00D3222C" w:rsidP="00D3222C">
      <w:pPr>
        <w:widowControl/>
        <w:suppressAutoHyphens w:val="0"/>
        <w:contextualSpacing/>
        <w:jc w:val="both"/>
        <w:rPr>
          <w:rFonts w:ascii="Georgia" w:eastAsia="Calibri" w:hAnsi="Georgia" w:cs="Arial"/>
          <w:snapToGrid/>
          <w:kern w:val="0"/>
          <w:sz w:val="21"/>
          <w:szCs w:val="21"/>
          <w:lang w:val="es-ES" w:eastAsia="en-US"/>
        </w:rPr>
      </w:pPr>
      <w:r w:rsidRPr="00B35EC2">
        <w:rPr>
          <w:rFonts w:ascii="Georgia" w:eastAsia="Calibri" w:hAnsi="Georgia" w:cs="Arial"/>
          <w:snapToGrid/>
          <w:kern w:val="0"/>
          <w:sz w:val="21"/>
          <w:szCs w:val="21"/>
          <w:lang w:val="es-ES" w:eastAsia="en-US"/>
        </w:rPr>
        <w:t>Por otro lado a nivel central y siempre en base a las evaluaciones, los participantes indican que las competencias adquiridas en esta formación les han permitido la revisión y evaluación de EDTP de manera adecuada en base a reglamentos vigentes.</w:t>
      </w:r>
    </w:p>
    <w:p w14:paraId="03D8420A" w14:textId="77777777" w:rsidR="00B35EC2" w:rsidRPr="00B35EC2" w:rsidRDefault="00B35EC2" w:rsidP="00D3222C">
      <w:pPr>
        <w:widowControl/>
        <w:suppressAutoHyphens w:val="0"/>
        <w:contextualSpacing/>
        <w:jc w:val="both"/>
        <w:rPr>
          <w:rFonts w:ascii="Georgia" w:eastAsia="Calibri" w:hAnsi="Georgia" w:cs="Arial"/>
          <w:snapToGrid/>
          <w:kern w:val="0"/>
          <w:sz w:val="21"/>
          <w:szCs w:val="21"/>
          <w:lang w:val="es-ES" w:eastAsia="en-US"/>
        </w:rPr>
      </w:pPr>
    </w:p>
    <w:p w14:paraId="1FEE6144" w14:textId="77777777" w:rsidR="00B35EC2" w:rsidRPr="00CF7E60" w:rsidRDefault="00B35EC2" w:rsidP="00B35EC2">
      <w:p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 xml:space="preserve">El equipo técnico de la UDV contribuyó mucho para elaborar directrices de inclusión del enfoque de género en el diseño e implementación de proyectos. Después de supervisar la elaboración de 17 estudios de </w:t>
      </w:r>
      <w:proofErr w:type="spellStart"/>
      <w:r>
        <w:rPr>
          <w:rFonts w:ascii="Georgia" w:eastAsia="Calibri" w:hAnsi="Georgia" w:cs="Arial"/>
          <w:snapToGrid/>
          <w:kern w:val="0"/>
          <w:sz w:val="21"/>
          <w:szCs w:val="21"/>
          <w:lang w:val="es-ES" w:eastAsia="en-US"/>
        </w:rPr>
        <w:t>preinversión</w:t>
      </w:r>
      <w:proofErr w:type="spellEnd"/>
      <w:r>
        <w:rPr>
          <w:rFonts w:ascii="Georgia" w:eastAsia="Calibri" w:hAnsi="Georgia" w:cs="Arial"/>
          <w:snapToGrid/>
          <w:kern w:val="0"/>
          <w:sz w:val="21"/>
          <w:szCs w:val="21"/>
          <w:lang w:val="es-ES" w:eastAsia="en-US"/>
        </w:rPr>
        <w:t xml:space="preserve"> (del Fondo de </w:t>
      </w:r>
      <w:proofErr w:type="spellStart"/>
      <w:r>
        <w:rPr>
          <w:rFonts w:ascii="Georgia" w:eastAsia="Calibri" w:hAnsi="Georgia" w:cs="Arial"/>
          <w:snapToGrid/>
          <w:kern w:val="0"/>
          <w:sz w:val="21"/>
          <w:szCs w:val="21"/>
          <w:lang w:val="es-ES" w:eastAsia="en-US"/>
        </w:rPr>
        <w:t>Preinversión</w:t>
      </w:r>
      <w:proofErr w:type="spellEnd"/>
      <w:r>
        <w:rPr>
          <w:rFonts w:ascii="Georgia" w:eastAsia="Calibri" w:hAnsi="Georgia" w:cs="Arial"/>
          <w:snapToGrid/>
          <w:kern w:val="0"/>
          <w:sz w:val="21"/>
          <w:szCs w:val="21"/>
          <w:lang w:val="es-ES" w:eastAsia="en-US"/>
        </w:rPr>
        <w:t xml:space="preserve"> del Proyecto PAERE), las y los técnicos han establecido lecciones aprendidas y buenas prácticas que son la base de las directrices de género finalmente validadas por el Ministerio.</w:t>
      </w:r>
    </w:p>
    <w:p w14:paraId="697E92FF" w14:textId="77777777" w:rsidR="00D3222C" w:rsidRPr="00B35EC2" w:rsidRDefault="00D3222C" w:rsidP="00D3222C">
      <w:pPr>
        <w:jc w:val="both"/>
        <w:rPr>
          <w:rFonts w:ascii="Georgia" w:eastAsia="Calibri" w:hAnsi="Georgia" w:cs="Arial"/>
          <w:snapToGrid/>
          <w:kern w:val="0"/>
          <w:sz w:val="21"/>
          <w:szCs w:val="21"/>
          <w:lang w:val="es-ES" w:eastAsia="en-US"/>
        </w:rPr>
      </w:pPr>
    </w:p>
    <w:p w14:paraId="37DA335A" w14:textId="3CE0D128" w:rsidR="00D3222C" w:rsidRPr="001A7E75" w:rsidRDefault="00D3222C" w:rsidP="00D3222C">
      <w:pPr>
        <w:jc w:val="both"/>
        <w:rPr>
          <w:rFonts w:ascii="Georgia" w:eastAsia="Calibri" w:hAnsi="Georgia" w:cs="Arial"/>
          <w:snapToGrid/>
          <w:kern w:val="0"/>
          <w:sz w:val="21"/>
          <w:szCs w:val="21"/>
          <w:lang w:val="es-ES" w:eastAsia="en-US"/>
        </w:rPr>
      </w:pPr>
      <w:r w:rsidRPr="00B35EC2">
        <w:rPr>
          <w:rFonts w:ascii="Georgia" w:eastAsia="Calibri" w:hAnsi="Georgia" w:cs="Arial"/>
          <w:snapToGrid/>
          <w:kern w:val="0"/>
          <w:sz w:val="21"/>
          <w:szCs w:val="21"/>
          <w:lang w:val="es-ES" w:eastAsia="en-US"/>
        </w:rPr>
        <w:t xml:space="preserve">El indicador </w:t>
      </w:r>
      <w:r w:rsidRPr="001A7E75">
        <w:rPr>
          <w:rFonts w:ascii="Georgia" w:eastAsia="Calibri" w:hAnsi="Georgia" w:cs="Arial"/>
          <w:snapToGrid/>
          <w:kern w:val="0"/>
          <w:sz w:val="21"/>
          <w:szCs w:val="21"/>
          <w:lang w:val="es-ES" w:eastAsia="en-US"/>
        </w:rPr>
        <w:t xml:space="preserve">2.3. </w:t>
      </w:r>
      <w:proofErr w:type="gramStart"/>
      <w:r w:rsidR="007045C9">
        <w:rPr>
          <w:rFonts w:ascii="Georgia" w:eastAsia="Calibri" w:hAnsi="Georgia" w:cs="Arial"/>
          <w:snapToGrid/>
          <w:kern w:val="0"/>
          <w:sz w:val="21"/>
          <w:szCs w:val="21"/>
          <w:lang w:val="es-ES" w:eastAsia="en-US"/>
        </w:rPr>
        <w:t>v</w:t>
      </w:r>
      <w:r w:rsidR="007045C9" w:rsidRPr="001A7E75">
        <w:rPr>
          <w:rFonts w:ascii="Georgia" w:eastAsia="Calibri" w:hAnsi="Georgia" w:cs="Arial"/>
          <w:snapToGrid/>
          <w:kern w:val="0"/>
          <w:sz w:val="21"/>
          <w:szCs w:val="21"/>
          <w:lang w:val="es-ES" w:eastAsia="en-US"/>
        </w:rPr>
        <w:t>isibiliza</w:t>
      </w:r>
      <w:proofErr w:type="gramEnd"/>
      <w:r w:rsidRPr="001A7E75">
        <w:rPr>
          <w:rFonts w:ascii="Georgia" w:eastAsia="Calibri" w:hAnsi="Georgia" w:cs="Arial"/>
          <w:snapToGrid/>
          <w:kern w:val="0"/>
          <w:sz w:val="21"/>
          <w:szCs w:val="21"/>
          <w:lang w:val="es-ES" w:eastAsia="en-US"/>
        </w:rPr>
        <w:t xml:space="preserve"> avances de desarrollo organizacional principalmente enfocados en la gestión de información y conocimiento.</w:t>
      </w:r>
    </w:p>
    <w:p w14:paraId="48F0E10E" w14:textId="39535E5C" w:rsidR="00D3222C" w:rsidRPr="001A7E75" w:rsidRDefault="00D3222C" w:rsidP="00D3222C">
      <w:pPr>
        <w:jc w:val="both"/>
        <w:rPr>
          <w:rFonts w:ascii="Georgia" w:eastAsia="Calibri" w:hAnsi="Georgia" w:cs="Arial"/>
          <w:snapToGrid/>
          <w:kern w:val="0"/>
          <w:sz w:val="21"/>
          <w:szCs w:val="21"/>
          <w:lang w:val="es-ES" w:eastAsia="en-US"/>
        </w:rPr>
      </w:pPr>
      <w:r w:rsidRPr="001A7E75">
        <w:rPr>
          <w:rFonts w:ascii="Georgia" w:eastAsia="Calibri" w:hAnsi="Georgia" w:cs="Arial"/>
          <w:snapToGrid/>
          <w:kern w:val="0"/>
          <w:sz w:val="21"/>
          <w:szCs w:val="21"/>
          <w:lang w:val="es-ES" w:eastAsia="en-US"/>
        </w:rPr>
        <w:t>Se contabilizan: los sistemas de información de aguas subterráneas a nivel central (SIASBO, Sistema de Información de Aguas Subterráneas de Bolivia) y a nivel local (SIMCA, Sistema de Información y Monitoreo de Agua del departamento de Santa Cruz), gestionado por la Gobernación. Ambos sistemas han sido desarrollados promoviendo una permanente coordinación que permita más adelante una interoperabilidad entre el nivel central y departamental. Estos dos sistemas de Gestión permitirán la toma de decisiones a nivel del Estado, así como la gestión más eficiente de los recursos hídricos subterráneos</w:t>
      </w:r>
      <w:r w:rsidR="00A955B1" w:rsidRPr="001A7E75">
        <w:rPr>
          <w:rFonts w:ascii="Georgia" w:eastAsia="Calibri" w:hAnsi="Georgia" w:cs="Arial"/>
          <w:snapToGrid/>
          <w:kern w:val="0"/>
          <w:sz w:val="21"/>
          <w:szCs w:val="21"/>
          <w:lang w:val="es-ES" w:eastAsia="en-US"/>
        </w:rPr>
        <w:t>.</w:t>
      </w:r>
    </w:p>
    <w:p w14:paraId="4E57C750" w14:textId="77777777" w:rsidR="00A955B1" w:rsidRPr="001A7E75" w:rsidRDefault="00A955B1" w:rsidP="00D3222C">
      <w:pPr>
        <w:jc w:val="both"/>
        <w:rPr>
          <w:rFonts w:ascii="Georgia" w:eastAsia="Calibri" w:hAnsi="Georgia" w:cs="Arial"/>
          <w:snapToGrid/>
          <w:kern w:val="0"/>
          <w:sz w:val="21"/>
          <w:szCs w:val="21"/>
          <w:lang w:val="es-ES" w:eastAsia="en-US"/>
        </w:rPr>
      </w:pPr>
    </w:p>
    <w:p w14:paraId="5BF6BC5D" w14:textId="77777777" w:rsidR="00D3222C" w:rsidRPr="001A7E75" w:rsidRDefault="00D3222C" w:rsidP="00D3222C">
      <w:pPr>
        <w:jc w:val="both"/>
        <w:rPr>
          <w:rFonts w:ascii="Georgia" w:eastAsia="Calibri" w:hAnsi="Georgia" w:cs="Arial"/>
          <w:snapToGrid/>
          <w:kern w:val="0"/>
          <w:sz w:val="21"/>
          <w:szCs w:val="21"/>
          <w:lang w:val="es-ES" w:eastAsia="en-US"/>
        </w:rPr>
      </w:pPr>
      <w:r w:rsidRPr="001A7E75">
        <w:rPr>
          <w:rFonts w:ascii="Georgia" w:eastAsia="Calibri" w:hAnsi="Georgia" w:cs="Arial"/>
          <w:snapToGrid/>
          <w:kern w:val="0"/>
          <w:sz w:val="21"/>
          <w:szCs w:val="21"/>
          <w:lang w:val="es-ES" w:eastAsia="en-US"/>
        </w:rPr>
        <w:t xml:space="preserve">También se contabiliza la plataforma virtual de capacitación del </w:t>
      </w:r>
      <w:proofErr w:type="spellStart"/>
      <w:r w:rsidRPr="001A7E75">
        <w:rPr>
          <w:rFonts w:ascii="Georgia" w:eastAsia="Calibri" w:hAnsi="Georgia" w:cs="Arial"/>
          <w:snapToGrid/>
          <w:kern w:val="0"/>
          <w:sz w:val="21"/>
          <w:szCs w:val="21"/>
          <w:lang w:val="es-ES" w:eastAsia="en-US"/>
        </w:rPr>
        <w:t>MMAyA</w:t>
      </w:r>
      <w:proofErr w:type="spellEnd"/>
      <w:r w:rsidRPr="001A7E75">
        <w:rPr>
          <w:rFonts w:ascii="Georgia" w:eastAsia="Calibri" w:hAnsi="Georgia" w:cs="Arial"/>
          <w:snapToGrid/>
          <w:kern w:val="0"/>
          <w:sz w:val="21"/>
          <w:szCs w:val="21"/>
          <w:lang w:val="es-ES" w:eastAsia="en-US"/>
        </w:rPr>
        <w:t xml:space="preserve">. Ésta se proyecta como un recurso para realizar inducciones virtuales de los funcionarios actuales y futuros (inducción institucional, sensibilización en género). También, promueve la gestión del conocimiento dentro del </w:t>
      </w:r>
      <w:proofErr w:type="spellStart"/>
      <w:r w:rsidRPr="001A7E75">
        <w:rPr>
          <w:rFonts w:ascii="Georgia" w:eastAsia="Calibri" w:hAnsi="Georgia" w:cs="Arial"/>
          <w:snapToGrid/>
          <w:kern w:val="0"/>
          <w:sz w:val="21"/>
          <w:szCs w:val="21"/>
          <w:lang w:val="es-ES" w:eastAsia="en-US"/>
        </w:rPr>
        <w:t>MMAyA</w:t>
      </w:r>
      <w:proofErr w:type="spellEnd"/>
      <w:r w:rsidRPr="001A7E75">
        <w:rPr>
          <w:rFonts w:ascii="Georgia" w:eastAsia="Calibri" w:hAnsi="Georgia" w:cs="Arial"/>
          <w:snapToGrid/>
          <w:kern w:val="0"/>
          <w:sz w:val="21"/>
          <w:szCs w:val="21"/>
          <w:lang w:val="es-ES" w:eastAsia="en-US"/>
        </w:rPr>
        <w:t>, al incorporar los contenidos de la planificación sectorial, de los diplomados y cursos diseñados para el sector.</w:t>
      </w:r>
    </w:p>
    <w:p w14:paraId="0EE250CF" w14:textId="77777777" w:rsidR="00D3222C" w:rsidRPr="001A7E75" w:rsidRDefault="00D3222C" w:rsidP="00D3222C">
      <w:pPr>
        <w:rPr>
          <w:rFonts w:ascii="Georgia" w:eastAsia="Calibri" w:hAnsi="Georgia" w:cs="Arial"/>
          <w:snapToGrid/>
          <w:kern w:val="0"/>
          <w:sz w:val="21"/>
          <w:szCs w:val="21"/>
          <w:lang w:val="es-ES" w:eastAsia="en-US"/>
        </w:rPr>
      </w:pPr>
    </w:p>
    <w:p w14:paraId="4D9E209A" w14:textId="77777777" w:rsidR="001429F3" w:rsidRPr="001A7E75" w:rsidRDefault="001429F3" w:rsidP="001A7E75">
      <w:pPr>
        <w:rPr>
          <w:rFonts w:ascii="Georgia" w:eastAsia="Calibri" w:hAnsi="Georgia" w:cs="Arial"/>
          <w:snapToGrid/>
          <w:kern w:val="0"/>
          <w:sz w:val="21"/>
          <w:szCs w:val="21"/>
          <w:lang w:val="es-ES" w:eastAsia="en-US"/>
        </w:rPr>
      </w:pPr>
    </w:p>
    <w:p w14:paraId="1B42D4E4" w14:textId="171CA6EF" w:rsidR="00D3222C" w:rsidRPr="001A7E75" w:rsidRDefault="00D3222C" w:rsidP="001A7E75">
      <w:pPr>
        <w:rPr>
          <w:rFonts w:ascii="Georgia" w:eastAsia="Calibri" w:hAnsi="Georgia" w:cs="Arial"/>
          <w:snapToGrid/>
          <w:kern w:val="0"/>
          <w:sz w:val="21"/>
          <w:szCs w:val="21"/>
          <w:lang w:val="es-ES" w:eastAsia="en-US"/>
        </w:rPr>
      </w:pPr>
      <w:r w:rsidRPr="001A7E75">
        <w:rPr>
          <w:rFonts w:ascii="Georgia" w:eastAsia="Calibri" w:hAnsi="Georgia" w:cs="Arial"/>
          <w:b/>
          <w:snapToGrid/>
          <w:kern w:val="0"/>
          <w:sz w:val="21"/>
          <w:szCs w:val="21"/>
          <w:lang w:val="es-ES" w:eastAsia="en-US"/>
        </w:rPr>
        <w:t>R</w:t>
      </w:r>
      <w:r w:rsidR="001A7E75" w:rsidRPr="001A7E75">
        <w:rPr>
          <w:rFonts w:ascii="Georgia" w:eastAsia="Calibri" w:hAnsi="Georgia" w:cs="Arial"/>
          <w:b/>
          <w:snapToGrid/>
          <w:kern w:val="0"/>
          <w:sz w:val="21"/>
          <w:szCs w:val="21"/>
          <w:lang w:val="es-ES" w:eastAsia="en-US"/>
        </w:rPr>
        <w:t>esultado</w:t>
      </w:r>
      <w:r w:rsidRPr="001A7E75">
        <w:rPr>
          <w:rFonts w:ascii="Georgia" w:eastAsia="Calibri" w:hAnsi="Georgia" w:cs="Arial"/>
          <w:b/>
          <w:snapToGrid/>
          <w:kern w:val="0"/>
          <w:sz w:val="21"/>
          <w:szCs w:val="21"/>
          <w:lang w:val="es-ES" w:eastAsia="en-US"/>
        </w:rPr>
        <w:t xml:space="preserve"> 3</w:t>
      </w:r>
      <w:r w:rsidR="001429F3" w:rsidRPr="001A7E75">
        <w:rPr>
          <w:rFonts w:ascii="Georgia" w:eastAsia="Calibri" w:hAnsi="Georgia" w:cs="Arial"/>
          <w:b/>
          <w:snapToGrid/>
          <w:kern w:val="0"/>
          <w:sz w:val="21"/>
          <w:szCs w:val="21"/>
          <w:lang w:val="es-ES" w:eastAsia="en-US"/>
        </w:rPr>
        <w:t>:</w:t>
      </w:r>
      <w:r w:rsidR="001429F3" w:rsidRPr="001A7E75">
        <w:rPr>
          <w:rFonts w:ascii="Georgia" w:eastAsia="Calibri" w:hAnsi="Georgia" w:cs="Arial"/>
          <w:snapToGrid/>
          <w:kern w:val="0"/>
          <w:sz w:val="21"/>
          <w:szCs w:val="21"/>
          <w:lang w:val="es-ES" w:eastAsia="en-US"/>
        </w:rPr>
        <w:t xml:space="preserve"> La oferta de formación por Universidades e instituciones de formación adaptada a las necesidades del sector agua y medio ambiente</w:t>
      </w:r>
    </w:p>
    <w:p w14:paraId="6DEDF170" w14:textId="77777777" w:rsidR="00D3222C" w:rsidRPr="001A7E75" w:rsidRDefault="00D3222C" w:rsidP="001A7E75">
      <w:pPr>
        <w:rPr>
          <w:rFonts w:ascii="Georgia" w:eastAsia="Calibri" w:hAnsi="Georgia" w:cs="Arial"/>
          <w:snapToGrid/>
          <w:kern w:val="0"/>
          <w:sz w:val="21"/>
          <w:szCs w:val="21"/>
          <w:lang w:val="es-ES" w:eastAsia="en-US"/>
        </w:rPr>
      </w:pPr>
    </w:p>
    <w:p w14:paraId="1E20A77B" w14:textId="6A80591F" w:rsidR="00887A07" w:rsidRPr="001A7E75" w:rsidRDefault="00D3222C" w:rsidP="001A7E75">
      <w:pPr>
        <w:jc w:val="both"/>
        <w:rPr>
          <w:rFonts w:ascii="Georgia" w:eastAsia="Calibri" w:hAnsi="Georgia" w:cs="Arial"/>
          <w:snapToGrid/>
          <w:kern w:val="0"/>
          <w:sz w:val="21"/>
          <w:szCs w:val="21"/>
          <w:lang w:val="es-ES" w:eastAsia="en-US"/>
        </w:rPr>
      </w:pPr>
      <w:r w:rsidRPr="001A7E75">
        <w:rPr>
          <w:rFonts w:ascii="Georgia" w:eastAsia="Calibri" w:hAnsi="Georgia" w:cs="Arial"/>
          <w:snapToGrid/>
          <w:kern w:val="0"/>
          <w:sz w:val="21"/>
          <w:szCs w:val="21"/>
          <w:lang w:val="es-ES" w:eastAsia="en-US"/>
        </w:rPr>
        <w:t>Este resultado hace referencia a la oferta formativ</w:t>
      </w:r>
      <w:r w:rsidR="00887A07" w:rsidRPr="001A7E75">
        <w:rPr>
          <w:rFonts w:ascii="Georgia" w:eastAsia="Calibri" w:hAnsi="Georgia" w:cs="Arial"/>
          <w:snapToGrid/>
          <w:kern w:val="0"/>
          <w:sz w:val="21"/>
          <w:szCs w:val="21"/>
          <w:lang w:val="es-ES" w:eastAsia="en-US"/>
        </w:rPr>
        <w:t>a. Los principales avances son:</w:t>
      </w:r>
    </w:p>
    <w:p w14:paraId="58E7F6B7" w14:textId="77777777" w:rsidR="00887A07" w:rsidRPr="001A7E75" w:rsidRDefault="00887A07" w:rsidP="005553D4">
      <w:pPr>
        <w:pStyle w:val="ListParagraph"/>
        <w:numPr>
          <w:ilvl w:val="0"/>
          <w:numId w:val="18"/>
        </w:numPr>
        <w:ind w:left="407" w:right="184" w:hanging="283"/>
        <w:jc w:val="both"/>
        <w:rPr>
          <w:rFonts w:ascii="Georgia" w:eastAsia="Calibri" w:hAnsi="Georgia" w:cs="Arial"/>
          <w:snapToGrid/>
          <w:kern w:val="0"/>
          <w:sz w:val="21"/>
          <w:szCs w:val="21"/>
          <w:lang w:val="es-ES" w:eastAsia="en-US"/>
        </w:rPr>
      </w:pPr>
      <w:r w:rsidRPr="001A7E75">
        <w:rPr>
          <w:rFonts w:ascii="Georgia" w:eastAsia="Calibri" w:hAnsi="Georgia" w:cs="Arial"/>
          <w:snapToGrid/>
          <w:kern w:val="0"/>
          <w:sz w:val="21"/>
          <w:szCs w:val="21"/>
          <w:lang w:val="es-ES" w:eastAsia="en-US"/>
        </w:rPr>
        <w:t xml:space="preserve">Se han incluido 4 programas en la oferta formativa académica, de los cuales tres incluyen un módulo de </w:t>
      </w:r>
      <w:proofErr w:type="spellStart"/>
      <w:r w:rsidRPr="001A7E75">
        <w:rPr>
          <w:rFonts w:ascii="Georgia" w:eastAsia="Calibri" w:hAnsi="Georgia" w:cs="Arial"/>
          <w:snapToGrid/>
          <w:kern w:val="0"/>
          <w:sz w:val="21"/>
          <w:szCs w:val="21"/>
          <w:lang w:val="es-ES" w:eastAsia="en-US"/>
        </w:rPr>
        <w:t>transversalización</w:t>
      </w:r>
      <w:proofErr w:type="spellEnd"/>
      <w:r w:rsidRPr="001A7E75">
        <w:rPr>
          <w:rFonts w:ascii="Georgia" w:eastAsia="Calibri" w:hAnsi="Georgia" w:cs="Arial"/>
          <w:snapToGrid/>
          <w:kern w:val="0"/>
          <w:sz w:val="21"/>
          <w:szCs w:val="21"/>
          <w:lang w:val="es-ES" w:eastAsia="en-US"/>
        </w:rPr>
        <w:t xml:space="preserve"> de género.</w:t>
      </w:r>
    </w:p>
    <w:p w14:paraId="55F0BF5E" w14:textId="77777777" w:rsidR="00887A07" w:rsidRPr="001A7E75" w:rsidRDefault="00887A07" w:rsidP="005553D4">
      <w:pPr>
        <w:pStyle w:val="ListParagraph"/>
        <w:numPr>
          <w:ilvl w:val="0"/>
          <w:numId w:val="18"/>
        </w:numPr>
        <w:ind w:left="407" w:right="184" w:hanging="283"/>
        <w:jc w:val="both"/>
        <w:rPr>
          <w:rFonts w:ascii="Georgia" w:eastAsia="Calibri" w:hAnsi="Georgia" w:cs="Arial"/>
          <w:snapToGrid/>
          <w:kern w:val="0"/>
          <w:sz w:val="21"/>
          <w:szCs w:val="21"/>
          <w:lang w:val="es-ES" w:eastAsia="en-US"/>
        </w:rPr>
      </w:pPr>
      <w:r w:rsidRPr="001A7E75">
        <w:rPr>
          <w:rFonts w:ascii="Georgia" w:eastAsia="Calibri" w:hAnsi="Georgia" w:cs="Arial"/>
          <w:snapToGrid/>
          <w:kern w:val="0"/>
          <w:sz w:val="21"/>
          <w:szCs w:val="21"/>
          <w:lang w:val="es-ES" w:eastAsia="en-US"/>
        </w:rPr>
        <w:t>Los intercambios universitarios internacionales se cumplieron de forma parcial, se realizaron uno de los dos previstos.</w:t>
      </w:r>
    </w:p>
    <w:p w14:paraId="0FEA60C7" w14:textId="77777777" w:rsidR="00887A07" w:rsidRPr="001A7E75" w:rsidRDefault="00887A07" w:rsidP="005553D4">
      <w:pPr>
        <w:pStyle w:val="ListParagraph"/>
        <w:numPr>
          <w:ilvl w:val="0"/>
          <w:numId w:val="18"/>
        </w:numPr>
        <w:ind w:left="407" w:right="184" w:hanging="283"/>
        <w:jc w:val="both"/>
        <w:rPr>
          <w:rFonts w:ascii="Georgia" w:eastAsia="Calibri" w:hAnsi="Georgia" w:cs="Arial"/>
          <w:snapToGrid/>
          <w:kern w:val="0"/>
          <w:sz w:val="21"/>
          <w:szCs w:val="21"/>
          <w:lang w:val="es-ES" w:eastAsia="en-US"/>
        </w:rPr>
      </w:pPr>
      <w:r w:rsidRPr="001A7E75">
        <w:rPr>
          <w:rFonts w:ascii="Georgia" w:eastAsia="Calibri" w:hAnsi="Georgia" w:cs="Arial"/>
          <w:snapToGrid/>
          <w:kern w:val="0"/>
          <w:sz w:val="21"/>
          <w:szCs w:val="21"/>
          <w:lang w:val="es-ES" w:eastAsia="en-US"/>
        </w:rPr>
        <w:t>Se realizaron cuatro intercambios locales sobre inclusión de género en la gestión de proyectos de Medio Ambiente y Agua</w:t>
      </w:r>
    </w:p>
    <w:p w14:paraId="633E5CF0" w14:textId="77777777" w:rsidR="00887A07" w:rsidRPr="00992328" w:rsidRDefault="00887A07" w:rsidP="00D3222C">
      <w:pPr>
        <w:jc w:val="both"/>
        <w:rPr>
          <w:rFonts w:ascii="Georgia" w:eastAsia="Calibri" w:hAnsi="Georgia" w:cs="Arial"/>
          <w:snapToGrid/>
          <w:kern w:val="0"/>
          <w:sz w:val="21"/>
          <w:szCs w:val="21"/>
          <w:lang w:val="es-ES" w:eastAsia="en-US"/>
        </w:rPr>
      </w:pPr>
    </w:p>
    <w:p w14:paraId="728CF658" w14:textId="77777777" w:rsidR="00887A07" w:rsidRPr="00992328" w:rsidRDefault="00887A07" w:rsidP="00D3222C">
      <w:pPr>
        <w:jc w:val="both"/>
        <w:rPr>
          <w:rFonts w:ascii="Georgia" w:eastAsia="Calibri" w:hAnsi="Georgia" w:cs="Arial"/>
          <w:snapToGrid/>
          <w:kern w:val="0"/>
          <w:sz w:val="21"/>
          <w:szCs w:val="21"/>
          <w:lang w:val="es-ES" w:eastAsia="en-US"/>
        </w:rPr>
      </w:pPr>
    </w:p>
    <w:p w14:paraId="5C5441E2" w14:textId="5431B318" w:rsidR="00D3222C" w:rsidRDefault="00887A07" w:rsidP="00D3222C">
      <w:pPr>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La oferta formativa generada desde el proyecto es:</w:t>
      </w:r>
    </w:p>
    <w:p w14:paraId="518B7360" w14:textId="77777777" w:rsidR="00532EEC" w:rsidRDefault="00532EEC" w:rsidP="00D3222C">
      <w:pPr>
        <w:jc w:val="both"/>
        <w:rPr>
          <w:rFonts w:ascii="Georgia" w:eastAsia="Calibri" w:hAnsi="Georgia" w:cs="Arial"/>
          <w:snapToGrid/>
          <w:kern w:val="0"/>
          <w:sz w:val="21"/>
          <w:szCs w:val="21"/>
          <w:lang w:val="es-ES" w:eastAsia="en-US"/>
        </w:rPr>
      </w:pPr>
    </w:p>
    <w:p w14:paraId="27A99DA4" w14:textId="1934952B" w:rsidR="00532EEC" w:rsidRPr="00532EEC" w:rsidRDefault="00532EEC" w:rsidP="005553D4">
      <w:pPr>
        <w:pStyle w:val="ListParagraph"/>
        <w:numPr>
          <w:ilvl w:val="0"/>
          <w:numId w:val="34"/>
        </w:numPr>
        <w:jc w:val="both"/>
        <w:rPr>
          <w:rFonts w:ascii="Georgia" w:eastAsia="Calibri" w:hAnsi="Georgia" w:cs="Arial"/>
          <w:snapToGrid/>
          <w:kern w:val="0"/>
          <w:sz w:val="21"/>
          <w:szCs w:val="21"/>
          <w:lang w:val="es-ES" w:eastAsia="en-US"/>
        </w:rPr>
      </w:pPr>
      <w:r w:rsidRPr="00532EEC">
        <w:rPr>
          <w:rFonts w:ascii="Georgia" w:eastAsia="Calibri" w:hAnsi="Georgia" w:cs="Arial"/>
          <w:snapToGrid/>
          <w:kern w:val="0"/>
          <w:sz w:val="21"/>
          <w:szCs w:val="21"/>
          <w:lang w:val="es-ES" w:eastAsia="en-US"/>
        </w:rPr>
        <w:t xml:space="preserve">Oferta académica, </w:t>
      </w:r>
      <w:r w:rsidR="00590F98">
        <w:rPr>
          <w:rFonts w:ascii="Georgia" w:eastAsia="Calibri" w:hAnsi="Georgia" w:cs="Arial"/>
          <w:snapToGrid/>
          <w:kern w:val="0"/>
          <w:sz w:val="21"/>
          <w:szCs w:val="21"/>
          <w:lang w:val="es-ES" w:eastAsia="en-US"/>
        </w:rPr>
        <w:t xml:space="preserve">4 </w:t>
      </w:r>
      <w:r w:rsidRPr="00532EEC">
        <w:rPr>
          <w:rFonts w:ascii="Georgia" w:eastAsia="Calibri" w:hAnsi="Georgia" w:cs="Arial"/>
          <w:snapToGrid/>
          <w:kern w:val="0"/>
          <w:sz w:val="21"/>
          <w:szCs w:val="21"/>
          <w:lang w:val="es-ES" w:eastAsia="en-US"/>
        </w:rPr>
        <w:t>diplomados:</w:t>
      </w:r>
    </w:p>
    <w:p w14:paraId="54BA3DA1" w14:textId="77777777" w:rsidR="00590F98" w:rsidRPr="005F0CD2" w:rsidRDefault="00590F98" w:rsidP="009A3D72">
      <w:pPr>
        <w:pStyle w:val="ListParagraph"/>
        <w:numPr>
          <w:ilvl w:val="0"/>
          <w:numId w:val="44"/>
        </w:numPr>
        <w:jc w:val="both"/>
        <w:rPr>
          <w:rFonts w:ascii="Georgia" w:eastAsia="Calibri" w:hAnsi="Georgia"/>
          <w:snapToGrid/>
          <w:kern w:val="0"/>
          <w:sz w:val="21"/>
          <w:szCs w:val="22"/>
          <w:lang w:val="es-PE" w:eastAsia="en-US"/>
        </w:rPr>
      </w:pPr>
      <w:r w:rsidRPr="005F0CD2">
        <w:rPr>
          <w:rFonts w:ascii="Georgia" w:eastAsia="Calibri" w:hAnsi="Georgia"/>
          <w:snapToGrid/>
          <w:kern w:val="0"/>
          <w:sz w:val="21"/>
          <w:szCs w:val="22"/>
          <w:lang w:val="es-PE" w:eastAsia="en-US"/>
        </w:rPr>
        <w:t>Diplomado en Gestión Ambiental</w:t>
      </w:r>
    </w:p>
    <w:p w14:paraId="07DB352A" w14:textId="77777777" w:rsidR="00590F98" w:rsidRPr="005F0CD2" w:rsidRDefault="00590F98" w:rsidP="009A3D72">
      <w:pPr>
        <w:pStyle w:val="ListParagraph"/>
        <w:numPr>
          <w:ilvl w:val="0"/>
          <w:numId w:val="44"/>
        </w:numPr>
        <w:jc w:val="both"/>
        <w:rPr>
          <w:rFonts w:ascii="Georgia" w:eastAsia="Calibri" w:hAnsi="Georgia"/>
          <w:snapToGrid/>
          <w:kern w:val="0"/>
          <w:sz w:val="21"/>
          <w:szCs w:val="22"/>
          <w:lang w:val="es-PE" w:eastAsia="en-US"/>
        </w:rPr>
      </w:pPr>
      <w:r w:rsidRPr="005F0CD2">
        <w:rPr>
          <w:rFonts w:ascii="Georgia" w:eastAsia="Calibri" w:hAnsi="Georgia"/>
          <w:snapToGrid/>
          <w:kern w:val="0"/>
          <w:sz w:val="21"/>
          <w:szCs w:val="22"/>
          <w:lang w:val="es-PE" w:eastAsia="en-US"/>
        </w:rPr>
        <w:t>Diplomado en Diseño y Gerencia de Proyectos</w:t>
      </w:r>
      <w:r>
        <w:rPr>
          <w:rFonts w:ascii="Georgia" w:eastAsia="Calibri" w:hAnsi="Georgia"/>
          <w:snapToGrid/>
          <w:kern w:val="0"/>
          <w:sz w:val="21"/>
          <w:szCs w:val="22"/>
          <w:lang w:val="es-PE" w:eastAsia="en-US"/>
        </w:rPr>
        <w:t xml:space="preserve"> de Inversión Pública</w:t>
      </w:r>
    </w:p>
    <w:p w14:paraId="7F934068" w14:textId="77777777" w:rsidR="00590F98" w:rsidRPr="005F0CD2" w:rsidRDefault="00590F98" w:rsidP="009A3D72">
      <w:pPr>
        <w:pStyle w:val="ListParagraph"/>
        <w:numPr>
          <w:ilvl w:val="0"/>
          <w:numId w:val="44"/>
        </w:numPr>
        <w:jc w:val="both"/>
        <w:rPr>
          <w:rFonts w:ascii="Georgia" w:eastAsia="Calibri" w:hAnsi="Georgia"/>
          <w:snapToGrid/>
          <w:kern w:val="0"/>
          <w:sz w:val="21"/>
          <w:szCs w:val="22"/>
          <w:lang w:val="es-PE" w:eastAsia="en-US"/>
        </w:rPr>
      </w:pPr>
      <w:r w:rsidRPr="005F0CD2">
        <w:rPr>
          <w:rFonts w:ascii="Georgia" w:eastAsia="Calibri" w:hAnsi="Georgia"/>
          <w:snapToGrid/>
          <w:kern w:val="0"/>
          <w:sz w:val="21"/>
          <w:szCs w:val="22"/>
          <w:lang w:val="es-PE" w:eastAsia="en-US"/>
        </w:rPr>
        <w:t>Diplomado en Gestión Municipal de Medio Ambiente y Agua</w:t>
      </w:r>
    </w:p>
    <w:p w14:paraId="4F1ABFCE" w14:textId="77777777" w:rsidR="00590F98" w:rsidRPr="005F0CD2" w:rsidRDefault="00590F98" w:rsidP="009A3D72">
      <w:pPr>
        <w:pStyle w:val="ListParagraph"/>
        <w:numPr>
          <w:ilvl w:val="0"/>
          <w:numId w:val="44"/>
        </w:numPr>
        <w:jc w:val="both"/>
        <w:rPr>
          <w:rFonts w:ascii="Georgia" w:eastAsia="Calibri" w:hAnsi="Georgia"/>
          <w:snapToGrid/>
          <w:kern w:val="0"/>
          <w:sz w:val="21"/>
          <w:szCs w:val="22"/>
          <w:lang w:val="es-PE" w:eastAsia="en-US"/>
        </w:rPr>
      </w:pPr>
      <w:r w:rsidRPr="005F0CD2">
        <w:rPr>
          <w:rFonts w:ascii="Georgia" w:eastAsia="Calibri" w:hAnsi="Georgia"/>
          <w:snapToGrid/>
          <w:kern w:val="0"/>
          <w:sz w:val="21"/>
          <w:szCs w:val="22"/>
          <w:lang w:val="es-PE" w:eastAsia="en-US"/>
        </w:rPr>
        <w:t>Diplomado Gestión Integral de Residuos Sólidos</w:t>
      </w:r>
    </w:p>
    <w:p w14:paraId="7F1BBEA1" w14:textId="77777777" w:rsidR="00532EEC" w:rsidRPr="005F0CD2" w:rsidRDefault="00532EEC" w:rsidP="00532EEC">
      <w:pPr>
        <w:pStyle w:val="ListParagraph"/>
        <w:jc w:val="both"/>
        <w:rPr>
          <w:rFonts w:ascii="Georgia" w:eastAsia="Calibri" w:hAnsi="Georgia"/>
          <w:snapToGrid/>
          <w:kern w:val="0"/>
          <w:sz w:val="21"/>
          <w:szCs w:val="22"/>
          <w:lang w:val="es-PE" w:eastAsia="en-US"/>
        </w:rPr>
      </w:pPr>
    </w:p>
    <w:p w14:paraId="58F9F860" w14:textId="43EC15FC" w:rsidR="00590F98" w:rsidRDefault="00590F98" w:rsidP="0053038B">
      <w:pPr>
        <w:pStyle w:val="ListParagraph"/>
        <w:numPr>
          <w:ilvl w:val="0"/>
          <w:numId w:val="34"/>
        </w:num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2.</w:t>
      </w:r>
      <w:r w:rsidRPr="00590F98">
        <w:rPr>
          <w:rFonts w:ascii="Georgia" w:eastAsia="Calibri" w:hAnsi="Georgia" w:cs="Arial"/>
          <w:snapToGrid/>
          <w:kern w:val="0"/>
          <w:sz w:val="21"/>
          <w:szCs w:val="21"/>
          <w:lang w:val="es-ES" w:eastAsia="en-US"/>
        </w:rPr>
        <w:t xml:space="preserve"> </w:t>
      </w:r>
      <w:r>
        <w:rPr>
          <w:rFonts w:ascii="Georgia" w:eastAsia="Calibri" w:hAnsi="Georgia" w:cs="Arial"/>
          <w:snapToGrid/>
          <w:kern w:val="0"/>
          <w:sz w:val="21"/>
          <w:szCs w:val="21"/>
          <w:lang w:val="es-ES" w:eastAsia="en-US"/>
        </w:rPr>
        <w:t xml:space="preserve">24 </w:t>
      </w:r>
      <w:r w:rsidRPr="00992328">
        <w:rPr>
          <w:rFonts w:ascii="Georgia" w:eastAsia="Calibri" w:hAnsi="Georgia" w:cs="Arial"/>
          <w:snapToGrid/>
          <w:kern w:val="0"/>
          <w:sz w:val="21"/>
          <w:szCs w:val="21"/>
          <w:lang w:val="es-ES" w:eastAsia="en-US"/>
        </w:rPr>
        <w:t>cursos cortos</w:t>
      </w:r>
      <w:r w:rsidR="0053038B">
        <w:rPr>
          <w:rFonts w:ascii="Georgia" w:eastAsia="Calibri" w:hAnsi="Georgia" w:cs="Arial"/>
          <w:snapToGrid/>
          <w:kern w:val="0"/>
          <w:sz w:val="21"/>
          <w:szCs w:val="21"/>
          <w:lang w:val="es-ES" w:eastAsia="en-US"/>
        </w:rPr>
        <w:t xml:space="preserve"> y talleres </w:t>
      </w:r>
      <w:r w:rsidRPr="00992328">
        <w:rPr>
          <w:rFonts w:ascii="Georgia" w:eastAsia="Calibri" w:hAnsi="Georgia" w:cs="Arial"/>
          <w:snapToGrid/>
          <w:kern w:val="0"/>
          <w:sz w:val="21"/>
          <w:szCs w:val="21"/>
          <w:lang w:val="es-ES" w:eastAsia="en-US"/>
        </w:rPr>
        <w:t xml:space="preserve">, y </w:t>
      </w:r>
      <w:r>
        <w:rPr>
          <w:rFonts w:ascii="Georgia" w:eastAsia="Calibri" w:hAnsi="Georgia" w:cs="Arial"/>
          <w:snapToGrid/>
          <w:kern w:val="0"/>
          <w:sz w:val="21"/>
          <w:szCs w:val="21"/>
          <w:lang w:val="es-ES" w:eastAsia="en-US"/>
        </w:rPr>
        <w:t xml:space="preserve">dos </w:t>
      </w:r>
      <w:r w:rsidRPr="00992328">
        <w:rPr>
          <w:rFonts w:ascii="Georgia" w:eastAsia="Calibri" w:hAnsi="Georgia" w:cs="Arial"/>
          <w:snapToGrid/>
          <w:kern w:val="0"/>
          <w:sz w:val="21"/>
          <w:szCs w:val="21"/>
          <w:lang w:val="es-ES" w:eastAsia="en-US"/>
        </w:rPr>
        <w:t xml:space="preserve">cursos largos </w:t>
      </w:r>
      <w:r>
        <w:rPr>
          <w:rFonts w:ascii="Georgia" w:eastAsia="Calibri" w:hAnsi="Georgia" w:cs="Arial"/>
          <w:snapToGrid/>
          <w:kern w:val="0"/>
          <w:sz w:val="21"/>
          <w:szCs w:val="21"/>
          <w:lang w:val="es-ES" w:eastAsia="en-US"/>
        </w:rPr>
        <w:t>creados, revisados y/o adaptados</w:t>
      </w:r>
      <w:r w:rsidRPr="00992328">
        <w:rPr>
          <w:rFonts w:ascii="Georgia" w:eastAsia="Calibri" w:hAnsi="Georgia" w:cs="Arial"/>
          <w:snapToGrid/>
          <w:kern w:val="0"/>
          <w:sz w:val="21"/>
          <w:szCs w:val="21"/>
          <w:lang w:val="es-ES" w:eastAsia="en-US"/>
        </w:rPr>
        <w:t xml:space="preserve"> </w:t>
      </w:r>
    </w:p>
    <w:p w14:paraId="14CCF5CD" w14:textId="596FBCCC" w:rsidR="00590F98" w:rsidRDefault="00590F98" w:rsidP="009A3D72">
      <w:pPr>
        <w:pStyle w:val="ListParagraph"/>
        <w:jc w:val="both"/>
        <w:rPr>
          <w:rFonts w:ascii="Georgia" w:eastAsia="Calibri" w:hAnsi="Georgia" w:cs="Arial"/>
          <w:snapToGrid/>
          <w:kern w:val="0"/>
          <w:sz w:val="21"/>
          <w:szCs w:val="21"/>
          <w:lang w:val="es-ES" w:eastAsia="en-US"/>
        </w:rPr>
      </w:pPr>
    </w:p>
    <w:p w14:paraId="4F8F7815" w14:textId="77777777" w:rsidR="00590F98" w:rsidRPr="009A3D72" w:rsidRDefault="00590F98" w:rsidP="009A3D72">
      <w:pPr>
        <w:pStyle w:val="ListParagraph"/>
        <w:numPr>
          <w:ilvl w:val="0"/>
          <w:numId w:val="46"/>
        </w:numPr>
        <w:ind w:left="1560" w:hanging="284"/>
        <w:jc w:val="both"/>
        <w:rPr>
          <w:rFonts w:ascii="Georgia" w:eastAsia="Calibri" w:hAnsi="Georgia"/>
          <w:snapToGrid/>
          <w:kern w:val="0"/>
          <w:sz w:val="21"/>
          <w:szCs w:val="22"/>
          <w:lang w:val="es-PE" w:eastAsia="en-US"/>
        </w:rPr>
      </w:pPr>
      <w:r w:rsidRPr="009A3D72">
        <w:rPr>
          <w:rFonts w:ascii="Georgia" w:eastAsia="Calibri" w:hAnsi="Georgia"/>
          <w:snapToGrid/>
          <w:kern w:val="0"/>
          <w:sz w:val="21"/>
          <w:szCs w:val="22"/>
          <w:lang w:val="es-PE" w:eastAsia="en-US"/>
        </w:rPr>
        <w:t xml:space="preserve">Entrenamiento en Herramientas </w:t>
      </w:r>
      <w:proofErr w:type="spellStart"/>
      <w:r w:rsidRPr="009A3D72">
        <w:rPr>
          <w:rFonts w:ascii="Georgia" w:eastAsia="Calibri" w:hAnsi="Georgia"/>
          <w:snapToGrid/>
          <w:kern w:val="0"/>
          <w:sz w:val="21"/>
          <w:szCs w:val="22"/>
          <w:lang w:val="es-PE" w:eastAsia="en-US"/>
        </w:rPr>
        <w:t>Gridded</w:t>
      </w:r>
      <w:proofErr w:type="spellEnd"/>
      <w:r w:rsidRPr="009A3D72">
        <w:rPr>
          <w:rFonts w:ascii="Georgia" w:eastAsia="Calibri" w:hAnsi="Georgia"/>
          <w:snapToGrid/>
          <w:kern w:val="0"/>
          <w:sz w:val="21"/>
          <w:szCs w:val="22"/>
          <w:lang w:val="es-PE" w:eastAsia="en-US"/>
        </w:rPr>
        <w:t xml:space="preserve"> </w:t>
      </w:r>
      <w:proofErr w:type="spellStart"/>
      <w:r w:rsidRPr="009A3D72">
        <w:rPr>
          <w:rFonts w:ascii="Georgia" w:eastAsia="Calibri" w:hAnsi="Georgia"/>
          <w:snapToGrid/>
          <w:kern w:val="0"/>
          <w:sz w:val="21"/>
          <w:szCs w:val="22"/>
          <w:lang w:val="es-PE" w:eastAsia="en-US"/>
        </w:rPr>
        <w:t>Meteorological</w:t>
      </w:r>
      <w:proofErr w:type="spellEnd"/>
      <w:r w:rsidRPr="009A3D72">
        <w:rPr>
          <w:rFonts w:ascii="Georgia" w:eastAsia="Calibri" w:hAnsi="Georgia"/>
          <w:snapToGrid/>
          <w:kern w:val="0"/>
          <w:sz w:val="21"/>
          <w:szCs w:val="22"/>
          <w:lang w:val="es-PE" w:eastAsia="en-US"/>
        </w:rPr>
        <w:t xml:space="preserve"> </w:t>
      </w:r>
      <w:proofErr w:type="spellStart"/>
      <w:r w:rsidRPr="009A3D72">
        <w:rPr>
          <w:rFonts w:ascii="Georgia" w:eastAsia="Calibri" w:hAnsi="Georgia"/>
          <w:snapToGrid/>
          <w:kern w:val="0"/>
          <w:sz w:val="21"/>
          <w:szCs w:val="22"/>
          <w:lang w:val="es-PE" w:eastAsia="en-US"/>
        </w:rPr>
        <w:t>Ensembled</w:t>
      </w:r>
      <w:proofErr w:type="spellEnd"/>
      <w:r w:rsidRPr="009A3D72">
        <w:rPr>
          <w:rFonts w:ascii="Georgia" w:eastAsia="Calibri" w:hAnsi="Georgia"/>
          <w:snapToGrid/>
          <w:kern w:val="0"/>
          <w:sz w:val="21"/>
          <w:szCs w:val="22"/>
          <w:lang w:val="es-PE" w:eastAsia="en-US"/>
        </w:rPr>
        <w:t xml:space="preserve"> </w:t>
      </w:r>
      <w:proofErr w:type="spellStart"/>
      <w:r w:rsidRPr="009A3D72">
        <w:rPr>
          <w:rFonts w:ascii="Georgia" w:eastAsia="Calibri" w:hAnsi="Georgia"/>
          <w:snapToGrid/>
          <w:kern w:val="0"/>
          <w:sz w:val="21"/>
          <w:szCs w:val="22"/>
          <w:lang w:val="es-PE" w:eastAsia="en-US"/>
        </w:rPr>
        <w:t>Tool</w:t>
      </w:r>
      <w:proofErr w:type="spellEnd"/>
    </w:p>
    <w:p w14:paraId="4DFEA927" w14:textId="77777777" w:rsidR="00590F98" w:rsidRPr="005F0CD2" w:rsidRDefault="00590F98" w:rsidP="009A3D72">
      <w:pPr>
        <w:pStyle w:val="ListParagraph"/>
        <w:numPr>
          <w:ilvl w:val="0"/>
          <w:numId w:val="46"/>
        </w:numPr>
        <w:ind w:left="1560" w:hanging="284"/>
        <w:jc w:val="both"/>
        <w:rPr>
          <w:rFonts w:ascii="Georgia" w:eastAsia="Calibri" w:hAnsi="Georgia"/>
          <w:snapToGrid/>
          <w:kern w:val="0"/>
          <w:sz w:val="21"/>
          <w:szCs w:val="22"/>
          <w:lang w:val="es-PE" w:eastAsia="en-US"/>
        </w:rPr>
      </w:pPr>
      <w:r w:rsidRPr="005F0CD2">
        <w:rPr>
          <w:rFonts w:ascii="Georgia" w:eastAsia="Calibri" w:hAnsi="Georgia"/>
          <w:snapToGrid/>
          <w:kern w:val="0"/>
          <w:sz w:val="21"/>
          <w:szCs w:val="22"/>
          <w:lang w:val="es-PE" w:eastAsia="en-US"/>
        </w:rPr>
        <w:lastRenderedPageBreak/>
        <w:t>Programa de capacitación y acreditación de Organismos de Inspección de Calidad del Agua (Instituto Boliviano de Metrología – IBMETRO)</w:t>
      </w:r>
    </w:p>
    <w:p w14:paraId="3DAC09BF" w14:textId="77777777" w:rsidR="00590F98" w:rsidRPr="005F0CD2" w:rsidRDefault="00590F98" w:rsidP="009A3D72">
      <w:pPr>
        <w:pStyle w:val="ListParagraph"/>
        <w:numPr>
          <w:ilvl w:val="0"/>
          <w:numId w:val="46"/>
        </w:numPr>
        <w:ind w:left="1560" w:hanging="284"/>
        <w:jc w:val="both"/>
        <w:rPr>
          <w:rFonts w:ascii="Georgia" w:eastAsia="Calibri" w:hAnsi="Georgia"/>
          <w:snapToGrid/>
          <w:kern w:val="0"/>
          <w:sz w:val="21"/>
          <w:szCs w:val="22"/>
          <w:lang w:val="es-PE" w:eastAsia="en-US"/>
        </w:rPr>
      </w:pPr>
      <w:r w:rsidRPr="005F0CD2">
        <w:rPr>
          <w:rFonts w:ascii="Georgia" w:eastAsia="Calibri" w:hAnsi="Georgia"/>
          <w:snapToGrid/>
          <w:kern w:val="0"/>
          <w:sz w:val="21"/>
          <w:szCs w:val="22"/>
          <w:lang w:val="es-PE" w:eastAsia="en-US"/>
        </w:rPr>
        <w:t>Curso Corto Género, Recursos Hídricos y Naturales</w:t>
      </w:r>
    </w:p>
    <w:p w14:paraId="0BFEB04B" w14:textId="77777777" w:rsidR="00590F98" w:rsidRDefault="00590F98" w:rsidP="009A3D72">
      <w:pPr>
        <w:pStyle w:val="ListParagraph"/>
        <w:numPr>
          <w:ilvl w:val="0"/>
          <w:numId w:val="46"/>
        </w:numPr>
        <w:ind w:left="1560" w:hanging="284"/>
        <w:jc w:val="both"/>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 xml:space="preserve">Curso de Manejo de conflictos </w:t>
      </w:r>
      <w:proofErr w:type="spellStart"/>
      <w:r>
        <w:rPr>
          <w:rFonts w:ascii="Georgia" w:eastAsia="Calibri" w:hAnsi="Georgia"/>
          <w:snapToGrid/>
          <w:kern w:val="0"/>
          <w:sz w:val="21"/>
          <w:szCs w:val="22"/>
          <w:lang w:val="es-PE" w:eastAsia="en-US"/>
        </w:rPr>
        <w:t>socioambientales</w:t>
      </w:r>
      <w:proofErr w:type="spellEnd"/>
    </w:p>
    <w:p w14:paraId="44BDE0CC" w14:textId="77777777" w:rsidR="00590F98" w:rsidRPr="005F0CD2" w:rsidRDefault="00590F98" w:rsidP="009A3D72">
      <w:pPr>
        <w:pStyle w:val="ListParagraph"/>
        <w:numPr>
          <w:ilvl w:val="0"/>
          <w:numId w:val="46"/>
        </w:numPr>
        <w:ind w:left="1560" w:hanging="284"/>
        <w:jc w:val="both"/>
        <w:rPr>
          <w:rFonts w:ascii="Georgia" w:eastAsia="Calibri" w:hAnsi="Georgia"/>
          <w:snapToGrid/>
          <w:kern w:val="0"/>
          <w:sz w:val="21"/>
          <w:szCs w:val="22"/>
          <w:lang w:val="es-PE" w:eastAsia="en-US"/>
        </w:rPr>
      </w:pPr>
      <w:r w:rsidRPr="005F0CD2">
        <w:rPr>
          <w:rFonts w:ascii="Georgia" w:eastAsia="Calibri" w:hAnsi="Georgia"/>
          <w:snapToGrid/>
          <w:kern w:val="0"/>
          <w:sz w:val="21"/>
          <w:szCs w:val="22"/>
          <w:lang w:val="es-PE" w:eastAsia="en-US"/>
        </w:rPr>
        <w:t>Liderazgo por el empoderamiento de la mujer</w:t>
      </w:r>
    </w:p>
    <w:p w14:paraId="4365CAC0" w14:textId="77777777" w:rsidR="00590F98" w:rsidRDefault="00590F98" w:rsidP="009A3D72">
      <w:pPr>
        <w:pStyle w:val="ListParagraph"/>
        <w:numPr>
          <w:ilvl w:val="0"/>
          <w:numId w:val="46"/>
        </w:numPr>
        <w:ind w:left="1560" w:hanging="284"/>
        <w:jc w:val="both"/>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 xml:space="preserve">Curso de Manejo de Conflictos </w:t>
      </w:r>
      <w:r w:rsidRPr="005F0CD2">
        <w:rPr>
          <w:rFonts w:ascii="Georgia" w:eastAsia="Calibri" w:hAnsi="Georgia"/>
          <w:snapToGrid/>
          <w:kern w:val="0"/>
          <w:sz w:val="21"/>
          <w:szCs w:val="22"/>
          <w:lang w:val="es-PE" w:eastAsia="en-US"/>
        </w:rPr>
        <w:t xml:space="preserve">(Funcionarios </w:t>
      </w:r>
      <w:proofErr w:type="spellStart"/>
      <w:r w:rsidRPr="005F0CD2">
        <w:rPr>
          <w:rFonts w:ascii="Georgia" w:eastAsia="Calibri" w:hAnsi="Georgia"/>
          <w:snapToGrid/>
          <w:kern w:val="0"/>
          <w:sz w:val="21"/>
          <w:szCs w:val="22"/>
          <w:lang w:val="es-PE" w:eastAsia="en-US"/>
        </w:rPr>
        <w:t>MMAyA</w:t>
      </w:r>
      <w:proofErr w:type="spellEnd"/>
      <w:r w:rsidRPr="005F0CD2">
        <w:rPr>
          <w:rFonts w:ascii="Georgia" w:eastAsia="Calibri" w:hAnsi="Georgia"/>
          <w:snapToGrid/>
          <w:kern w:val="0"/>
          <w:sz w:val="21"/>
          <w:szCs w:val="22"/>
          <w:lang w:val="es-PE" w:eastAsia="en-US"/>
        </w:rPr>
        <w:t>).</w:t>
      </w:r>
    </w:p>
    <w:p w14:paraId="331FFD05" w14:textId="77777777" w:rsidR="00590F98" w:rsidRDefault="00590F98" w:rsidP="009A3D72">
      <w:pPr>
        <w:pStyle w:val="ListParagraph"/>
        <w:numPr>
          <w:ilvl w:val="0"/>
          <w:numId w:val="46"/>
        </w:numPr>
        <w:ind w:left="1560" w:hanging="284"/>
        <w:jc w:val="both"/>
        <w:rPr>
          <w:rFonts w:ascii="Georgia" w:eastAsia="Calibri" w:hAnsi="Georgia"/>
          <w:snapToGrid/>
          <w:kern w:val="0"/>
          <w:sz w:val="21"/>
          <w:szCs w:val="22"/>
          <w:lang w:val="es-PE" w:eastAsia="en-US"/>
        </w:rPr>
      </w:pPr>
      <w:r w:rsidRPr="00DB1C4D">
        <w:rPr>
          <w:rFonts w:ascii="Georgia" w:eastAsia="Calibri" w:hAnsi="Georgia"/>
          <w:snapToGrid/>
          <w:kern w:val="0"/>
          <w:sz w:val="21"/>
          <w:szCs w:val="22"/>
          <w:lang w:val="es-PE" w:eastAsia="en-US"/>
        </w:rPr>
        <w:t xml:space="preserve">Curso de Liderazgo </w:t>
      </w:r>
      <w:r w:rsidRPr="005F0CD2">
        <w:rPr>
          <w:rFonts w:ascii="Georgia" w:eastAsia="Calibri" w:hAnsi="Georgia"/>
          <w:snapToGrid/>
          <w:kern w:val="0"/>
          <w:sz w:val="21"/>
          <w:szCs w:val="22"/>
          <w:lang w:val="es-PE" w:eastAsia="en-US"/>
        </w:rPr>
        <w:t xml:space="preserve">(Funcionarios </w:t>
      </w:r>
      <w:proofErr w:type="spellStart"/>
      <w:r w:rsidRPr="005F0CD2">
        <w:rPr>
          <w:rFonts w:ascii="Georgia" w:eastAsia="Calibri" w:hAnsi="Georgia"/>
          <w:snapToGrid/>
          <w:kern w:val="0"/>
          <w:sz w:val="21"/>
          <w:szCs w:val="22"/>
          <w:lang w:val="es-PE" w:eastAsia="en-US"/>
        </w:rPr>
        <w:t>MMAyA</w:t>
      </w:r>
      <w:proofErr w:type="spellEnd"/>
      <w:r w:rsidRPr="005F0CD2">
        <w:rPr>
          <w:rFonts w:ascii="Georgia" w:eastAsia="Calibri" w:hAnsi="Georgia"/>
          <w:snapToGrid/>
          <w:kern w:val="0"/>
          <w:sz w:val="21"/>
          <w:szCs w:val="22"/>
          <w:lang w:val="es-PE" w:eastAsia="en-US"/>
        </w:rPr>
        <w:t>).</w:t>
      </w:r>
    </w:p>
    <w:p w14:paraId="6D3A776A" w14:textId="77777777" w:rsidR="00590F98" w:rsidRPr="00DB1C4D" w:rsidRDefault="00590F98" w:rsidP="009A3D72">
      <w:pPr>
        <w:pStyle w:val="ListParagraph"/>
        <w:numPr>
          <w:ilvl w:val="0"/>
          <w:numId w:val="46"/>
        </w:numPr>
        <w:ind w:left="1560" w:hanging="284"/>
        <w:jc w:val="both"/>
        <w:rPr>
          <w:rFonts w:ascii="Georgia" w:eastAsia="Calibri" w:hAnsi="Georgia"/>
          <w:snapToGrid/>
          <w:kern w:val="0"/>
          <w:sz w:val="21"/>
          <w:szCs w:val="22"/>
          <w:lang w:val="es-PE" w:eastAsia="en-US"/>
        </w:rPr>
      </w:pPr>
      <w:r w:rsidRPr="00DB1C4D">
        <w:rPr>
          <w:rFonts w:ascii="Georgia" w:eastAsia="Calibri" w:hAnsi="Georgia"/>
          <w:snapToGrid/>
          <w:kern w:val="0"/>
          <w:sz w:val="21"/>
          <w:szCs w:val="22"/>
          <w:lang w:val="es-PE" w:eastAsia="en-US"/>
        </w:rPr>
        <w:t xml:space="preserve">Curso Gestión del Tiempo (Funcionarios </w:t>
      </w:r>
      <w:proofErr w:type="spellStart"/>
      <w:r w:rsidRPr="00DB1C4D">
        <w:rPr>
          <w:rFonts w:ascii="Georgia" w:eastAsia="Calibri" w:hAnsi="Georgia"/>
          <w:snapToGrid/>
          <w:kern w:val="0"/>
          <w:sz w:val="21"/>
          <w:szCs w:val="22"/>
          <w:lang w:val="es-PE" w:eastAsia="en-US"/>
        </w:rPr>
        <w:t>MMAyA</w:t>
      </w:r>
      <w:proofErr w:type="spellEnd"/>
      <w:r w:rsidRPr="00DB1C4D">
        <w:rPr>
          <w:rFonts w:ascii="Georgia" w:eastAsia="Calibri" w:hAnsi="Georgia"/>
          <w:snapToGrid/>
          <w:kern w:val="0"/>
          <w:sz w:val="21"/>
          <w:szCs w:val="22"/>
          <w:lang w:val="es-PE" w:eastAsia="en-US"/>
        </w:rPr>
        <w:t>).</w:t>
      </w:r>
    </w:p>
    <w:p w14:paraId="77040C19" w14:textId="77777777" w:rsidR="00590F98" w:rsidRDefault="00590F98" w:rsidP="009A3D72">
      <w:pPr>
        <w:pStyle w:val="ListParagraph"/>
        <w:numPr>
          <w:ilvl w:val="0"/>
          <w:numId w:val="46"/>
        </w:numPr>
        <w:ind w:left="1560" w:hanging="284"/>
        <w:jc w:val="both"/>
        <w:rPr>
          <w:rFonts w:ascii="Georgia" w:eastAsia="Calibri" w:hAnsi="Georgia"/>
          <w:snapToGrid/>
          <w:kern w:val="0"/>
          <w:sz w:val="21"/>
          <w:szCs w:val="22"/>
          <w:lang w:val="es-PE" w:eastAsia="en-US"/>
        </w:rPr>
      </w:pPr>
      <w:r w:rsidRPr="00DB1C4D">
        <w:rPr>
          <w:rFonts w:ascii="Georgia" w:eastAsia="Calibri" w:hAnsi="Georgia"/>
          <w:snapToGrid/>
          <w:kern w:val="0"/>
          <w:sz w:val="21"/>
          <w:szCs w:val="22"/>
          <w:lang w:val="es-PE" w:eastAsia="en-US"/>
        </w:rPr>
        <w:t>Capacitación a Capacitadores</w:t>
      </w:r>
      <w:r>
        <w:rPr>
          <w:rFonts w:ascii="Georgia" w:eastAsia="Calibri" w:hAnsi="Georgia"/>
          <w:snapToGrid/>
          <w:kern w:val="0"/>
          <w:sz w:val="21"/>
          <w:szCs w:val="22"/>
          <w:lang w:val="es-PE" w:eastAsia="en-US"/>
        </w:rPr>
        <w:t xml:space="preserve"> (</w:t>
      </w:r>
      <w:r w:rsidRPr="00DB1C4D">
        <w:rPr>
          <w:rFonts w:ascii="Georgia" w:eastAsia="Calibri" w:hAnsi="Georgia"/>
          <w:snapToGrid/>
          <w:kern w:val="0"/>
          <w:sz w:val="21"/>
          <w:szCs w:val="22"/>
          <w:lang w:val="es-PE" w:eastAsia="en-US"/>
        </w:rPr>
        <w:t>Herramientas pedagógicas para proceso de facilitación y ca</w:t>
      </w:r>
      <w:r>
        <w:rPr>
          <w:rFonts w:ascii="Georgia" w:eastAsia="Calibri" w:hAnsi="Georgia"/>
          <w:snapToGrid/>
          <w:kern w:val="0"/>
          <w:sz w:val="21"/>
          <w:szCs w:val="22"/>
          <w:lang w:val="es-PE" w:eastAsia="en-US"/>
        </w:rPr>
        <w:t>pacitación)</w:t>
      </w:r>
    </w:p>
    <w:p w14:paraId="60DA1761" w14:textId="77777777" w:rsidR="00590F98" w:rsidRPr="005F0CD2" w:rsidRDefault="00590F98" w:rsidP="009A3D72">
      <w:pPr>
        <w:pStyle w:val="ListParagraph"/>
        <w:numPr>
          <w:ilvl w:val="0"/>
          <w:numId w:val="46"/>
        </w:numPr>
        <w:ind w:left="1560" w:hanging="284"/>
        <w:jc w:val="both"/>
        <w:rPr>
          <w:rFonts w:ascii="Georgia" w:eastAsia="Calibri" w:hAnsi="Georgia"/>
          <w:snapToGrid/>
          <w:kern w:val="0"/>
          <w:sz w:val="21"/>
          <w:szCs w:val="22"/>
          <w:lang w:val="es-PE" w:eastAsia="en-US"/>
        </w:rPr>
      </w:pPr>
      <w:r w:rsidRPr="005F0CD2">
        <w:rPr>
          <w:rFonts w:ascii="Georgia" w:eastAsia="Calibri" w:hAnsi="Georgia"/>
          <w:snapToGrid/>
          <w:kern w:val="0"/>
          <w:sz w:val="21"/>
          <w:szCs w:val="22"/>
          <w:lang w:val="es-PE" w:eastAsia="en-US"/>
        </w:rPr>
        <w:t>Curso Gobierno Electrónico (Agencia de Gobierno Electrónico y Tecnologías de Información y Comunicación - AGETIC)</w:t>
      </w:r>
    </w:p>
    <w:p w14:paraId="4157B96C" w14:textId="77777777" w:rsidR="00590F98" w:rsidRPr="00DB1C4D" w:rsidRDefault="00590F98" w:rsidP="009A3D72">
      <w:pPr>
        <w:pStyle w:val="ListParagraph"/>
        <w:numPr>
          <w:ilvl w:val="0"/>
          <w:numId w:val="46"/>
        </w:numPr>
        <w:ind w:left="1560" w:hanging="284"/>
        <w:jc w:val="both"/>
        <w:rPr>
          <w:rFonts w:ascii="Georgia" w:eastAsia="Calibri" w:hAnsi="Georgia"/>
          <w:snapToGrid/>
          <w:kern w:val="0"/>
          <w:sz w:val="21"/>
          <w:szCs w:val="22"/>
          <w:lang w:val="es-PE" w:eastAsia="en-US"/>
        </w:rPr>
      </w:pPr>
      <w:r w:rsidRPr="00DB1C4D">
        <w:rPr>
          <w:rFonts w:ascii="Georgia" w:eastAsia="Calibri" w:hAnsi="Georgia"/>
          <w:snapToGrid/>
          <w:kern w:val="0"/>
          <w:sz w:val="21"/>
          <w:szCs w:val="22"/>
          <w:lang w:val="es-PE" w:eastAsia="en-US"/>
        </w:rPr>
        <w:t xml:space="preserve">Taller de Misión Visión del </w:t>
      </w:r>
      <w:proofErr w:type="spellStart"/>
      <w:r w:rsidRPr="00DB1C4D">
        <w:rPr>
          <w:rFonts w:ascii="Georgia" w:eastAsia="Calibri" w:hAnsi="Georgia"/>
          <w:snapToGrid/>
          <w:kern w:val="0"/>
          <w:sz w:val="21"/>
          <w:szCs w:val="22"/>
          <w:lang w:val="es-PE" w:eastAsia="en-US"/>
        </w:rPr>
        <w:t>MMAyA</w:t>
      </w:r>
      <w:proofErr w:type="spellEnd"/>
      <w:r w:rsidRPr="00DB1C4D">
        <w:rPr>
          <w:rFonts w:ascii="Georgia" w:eastAsia="Calibri" w:hAnsi="Georgia"/>
          <w:snapToGrid/>
          <w:kern w:val="0"/>
          <w:sz w:val="21"/>
          <w:szCs w:val="22"/>
          <w:lang w:val="es-PE" w:eastAsia="en-US"/>
        </w:rPr>
        <w:t xml:space="preserve"> para la inducción de funcionarios</w:t>
      </w:r>
    </w:p>
    <w:p w14:paraId="5D7130BC" w14:textId="77777777" w:rsidR="00590F98" w:rsidRPr="005F0CD2" w:rsidRDefault="00590F98" w:rsidP="009A3D72">
      <w:pPr>
        <w:pStyle w:val="ListParagraph"/>
        <w:numPr>
          <w:ilvl w:val="0"/>
          <w:numId w:val="46"/>
        </w:numPr>
        <w:ind w:left="1560" w:hanging="284"/>
        <w:jc w:val="both"/>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Taller de</w:t>
      </w:r>
      <w:r w:rsidRPr="005F0CD2">
        <w:rPr>
          <w:rFonts w:ascii="Georgia" w:eastAsia="Calibri" w:hAnsi="Georgia"/>
          <w:snapToGrid/>
          <w:kern w:val="0"/>
          <w:sz w:val="21"/>
          <w:szCs w:val="22"/>
          <w:lang w:val="es-PE" w:eastAsia="en-US"/>
        </w:rPr>
        <w:t xml:space="preserve"> Ética Pública (Escuela de gestión Pública Plurinacional - EGPP)</w:t>
      </w:r>
    </w:p>
    <w:p w14:paraId="69C6DB22" w14:textId="77777777" w:rsidR="00590F98" w:rsidRDefault="00590F98" w:rsidP="009A3D72">
      <w:pPr>
        <w:pStyle w:val="ListParagraph"/>
        <w:numPr>
          <w:ilvl w:val="0"/>
          <w:numId w:val="46"/>
        </w:numPr>
        <w:ind w:left="1560" w:hanging="284"/>
        <w:jc w:val="both"/>
        <w:rPr>
          <w:rFonts w:ascii="Georgia" w:eastAsia="Calibri" w:hAnsi="Georgia"/>
          <w:snapToGrid/>
          <w:kern w:val="0"/>
          <w:sz w:val="21"/>
          <w:szCs w:val="22"/>
          <w:lang w:val="es-PE" w:eastAsia="en-US"/>
        </w:rPr>
      </w:pPr>
      <w:r w:rsidRPr="005F0CD2">
        <w:rPr>
          <w:rFonts w:ascii="Georgia" w:eastAsia="Calibri" w:hAnsi="Georgia"/>
          <w:snapToGrid/>
          <w:kern w:val="0"/>
          <w:sz w:val="21"/>
          <w:szCs w:val="22"/>
          <w:lang w:val="es-PE" w:eastAsia="en-US"/>
        </w:rPr>
        <w:t>Programa de Fortalecimiento de Capacidades a GAMS en el marco del Plan Nacional de Cuencas.</w:t>
      </w:r>
      <w:r>
        <w:rPr>
          <w:rFonts w:ascii="Georgia" w:eastAsia="Calibri" w:hAnsi="Georgia"/>
          <w:snapToGrid/>
          <w:kern w:val="0"/>
          <w:sz w:val="21"/>
          <w:szCs w:val="22"/>
          <w:lang w:val="es-PE" w:eastAsia="en-US"/>
        </w:rPr>
        <w:t xml:space="preserve"> (8 cursos sobre GIRH/MIC, Planes Directores de Cuenca, Planificación Hídrica, Gestión de Riesgos y SAT, Calidad Hídrica)</w:t>
      </w:r>
    </w:p>
    <w:p w14:paraId="0CD18F81" w14:textId="77777777" w:rsidR="00590F98" w:rsidRDefault="00590F98" w:rsidP="009A3D72">
      <w:pPr>
        <w:pStyle w:val="ListParagraph"/>
        <w:numPr>
          <w:ilvl w:val="0"/>
          <w:numId w:val="46"/>
        </w:numPr>
        <w:ind w:left="1560" w:hanging="284"/>
        <w:jc w:val="both"/>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 xml:space="preserve">Taller de socialización de la estrategia del </w:t>
      </w:r>
      <w:proofErr w:type="spellStart"/>
      <w:r>
        <w:rPr>
          <w:rFonts w:ascii="Georgia" w:eastAsia="Calibri" w:hAnsi="Georgia"/>
          <w:snapToGrid/>
          <w:kern w:val="0"/>
          <w:sz w:val="21"/>
          <w:szCs w:val="22"/>
          <w:lang w:val="es-PE" w:eastAsia="en-US"/>
        </w:rPr>
        <w:t>MMAyA</w:t>
      </w:r>
      <w:proofErr w:type="spellEnd"/>
      <w:r>
        <w:rPr>
          <w:rFonts w:ascii="Georgia" w:eastAsia="Calibri" w:hAnsi="Georgia"/>
          <w:snapToGrid/>
          <w:kern w:val="0"/>
          <w:sz w:val="21"/>
          <w:szCs w:val="22"/>
          <w:lang w:val="es-PE" w:eastAsia="en-US"/>
        </w:rPr>
        <w:t xml:space="preserve"> en tema de Aguas Subterráneas</w:t>
      </w:r>
    </w:p>
    <w:p w14:paraId="5E7B0DC5" w14:textId="77777777" w:rsidR="00590F98" w:rsidRDefault="00590F98" w:rsidP="009A3D72">
      <w:pPr>
        <w:pStyle w:val="ListParagraph"/>
        <w:numPr>
          <w:ilvl w:val="0"/>
          <w:numId w:val="46"/>
        </w:numPr>
        <w:ind w:left="1560" w:hanging="284"/>
        <w:jc w:val="both"/>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 xml:space="preserve">Taller Conversatorio sobre diseño sísmico de Presas y análisis de riesgo </w:t>
      </w:r>
      <w:proofErr w:type="spellStart"/>
      <w:r>
        <w:rPr>
          <w:rFonts w:ascii="Georgia" w:eastAsia="Calibri" w:hAnsi="Georgia"/>
          <w:snapToGrid/>
          <w:kern w:val="0"/>
          <w:sz w:val="21"/>
          <w:szCs w:val="22"/>
          <w:lang w:val="es-PE" w:eastAsia="en-US"/>
        </w:rPr>
        <w:t>Sismico</w:t>
      </w:r>
      <w:proofErr w:type="spellEnd"/>
    </w:p>
    <w:p w14:paraId="31CC2A77" w14:textId="77777777" w:rsidR="00590F98" w:rsidRDefault="00590F98" w:rsidP="009A3D72">
      <w:pPr>
        <w:pStyle w:val="ListParagraph"/>
        <w:numPr>
          <w:ilvl w:val="0"/>
          <w:numId w:val="46"/>
        </w:numPr>
        <w:ind w:left="1560" w:hanging="284"/>
        <w:jc w:val="both"/>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Taller de Actualización del Balance Hídrico Superficial Bolivia 2016/2017</w:t>
      </w:r>
    </w:p>
    <w:p w14:paraId="0085E04A" w14:textId="77777777" w:rsidR="00590F98" w:rsidRDefault="00590F98" w:rsidP="009A3D72">
      <w:pPr>
        <w:pStyle w:val="ListParagraph"/>
        <w:numPr>
          <w:ilvl w:val="0"/>
          <w:numId w:val="46"/>
        </w:numPr>
        <w:ind w:left="1560" w:hanging="284"/>
        <w:jc w:val="both"/>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Conversatorio de Género</w:t>
      </w:r>
      <w:r w:rsidRPr="00281CF8">
        <w:rPr>
          <w:rFonts w:ascii="Georgia" w:eastAsia="Calibri" w:hAnsi="Georgia"/>
          <w:snapToGrid/>
          <w:kern w:val="0"/>
          <w:sz w:val="21"/>
          <w:szCs w:val="22"/>
          <w:lang w:val="es-PE" w:eastAsia="en-US"/>
        </w:rPr>
        <w:t>:</w:t>
      </w:r>
      <w:r>
        <w:rPr>
          <w:rFonts w:ascii="Georgia" w:eastAsia="Calibri" w:hAnsi="Georgia"/>
          <w:snapToGrid/>
          <w:kern w:val="0"/>
          <w:sz w:val="21"/>
          <w:szCs w:val="22"/>
          <w:lang w:val="es-PE" w:eastAsia="en-US"/>
        </w:rPr>
        <w:t xml:space="preserve"> </w:t>
      </w:r>
      <w:r w:rsidRPr="00281CF8">
        <w:rPr>
          <w:rFonts w:ascii="Georgia" w:eastAsia="Calibri" w:hAnsi="Georgia"/>
          <w:snapToGrid/>
          <w:kern w:val="0"/>
          <w:sz w:val="21"/>
          <w:szCs w:val="22"/>
          <w:lang w:val="es-PE" w:eastAsia="en-US"/>
        </w:rPr>
        <w:t>"</w:t>
      </w:r>
      <w:r>
        <w:rPr>
          <w:rFonts w:ascii="Georgia" w:eastAsia="Calibri" w:hAnsi="Georgia"/>
          <w:snapToGrid/>
          <w:kern w:val="0"/>
          <w:sz w:val="21"/>
          <w:szCs w:val="22"/>
          <w:lang w:val="es-PE" w:eastAsia="en-US"/>
        </w:rPr>
        <w:t>D</w:t>
      </w:r>
      <w:r w:rsidRPr="00281CF8">
        <w:rPr>
          <w:rFonts w:ascii="Georgia" w:eastAsia="Calibri" w:hAnsi="Georgia"/>
          <w:snapToGrid/>
          <w:kern w:val="0"/>
          <w:sz w:val="21"/>
          <w:szCs w:val="22"/>
          <w:lang w:val="es-PE" w:eastAsia="en-US"/>
        </w:rPr>
        <w:t xml:space="preserve">esafíos y oportunidades para el empoderamiento de las mujeres y niñas rurales, hacia el logro de la igualdad de </w:t>
      </w:r>
      <w:r>
        <w:rPr>
          <w:rFonts w:ascii="Georgia" w:eastAsia="Calibri" w:hAnsi="Georgia"/>
          <w:snapToGrid/>
          <w:kern w:val="0"/>
          <w:sz w:val="21"/>
          <w:szCs w:val="22"/>
          <w:lang w:val="es-PE" w:eastAsia="en-US"/>
        </w:rPr>
        <w:t>género</w:t>
      </w:r>
    </w:p>
    <w:p w14:paraId="3198A069" w14:textId="77777777" w:rsidR="00590F98" w:rsidRDefault="00590F98" w:rsidP="009A3D72">
      <w:pPr>
        <w:jc w:val="both"/>
        <w:rPr>
          <w:rFonts w:ascii="Georgia" w:eastAsia="Calibri" w:hAnsi="Georgia"/>
          <w:snapToGrid/>
          <w:kern w:val="0"/>
          <w:sz w:val="21"/>
          <w:szCs w:val="22"/>
          <w:lang w:val="es-PE" w:eastAsia="en-US"/>
        </w:rPr>
      </w:pPr>
    </w:p>
    <w:p w14:paraId="419EAD3B" w14:textId="78520A93" w:rsidR="0053038B" w:rsidRPr="00532EEC" w:rsidRDefault="0053038B" w:rsidP="009A3D72">
      <w:pPr>
        <w:pStyle w:val="ListParagraph"/>
        <w:numPr>
          <w:ilvl w:val="0"/>
          <w:numId w:val="34"/>
        </w:numPr>
        <w:ind w:left="720"/>
        <w:jc w:val="both"/>
        <w:rPr>
          <w:rFonts w:ascii="Georgia" w:eastAsia="Calibri" w:hAnsi="Georgia" w:cs="Arial"/>
          <w:snapToGrid/>
          <w:kern w:val="0"/>
          <w:sz w:val="21"/>
          <w:szCs w:val="21"/>
          <w:lang w:val="es-ES" w:eastAsia="en-US"/>
        </w:rPr>
      </w:pPr>
      <w:r w:rsidRPr="00532EEC">
        <w:rPr>
          <w:rFonts w:ascii="Georgia" w:eastAsia="Calibri" w:hAnsi="Georgia" w:cs="Arial"/>
          <w:snapToGrid/>
          <w:kern w:val="0"/>
          <w:sz w:val="21"/>
          <w:szCs w:val="21"/>
          <w:lang w:val="es-ES" w:eastAsia="en-US"/>
        </w:rPr>
        <w:t xml:space="preserve">Se impartieron </w:t>
      </w:r>
      <w:r>
        <w:rPr>
          <w:rFonts w:ascii="Georgia" w:eastAsia="Calibri" w:hAnsi="Georgia" w:cs="Arial"/>
          <w:snapToGrid/>
          <w:kern w:val="0"/>
          <w:sz w:val="21"/>
          <w:szCs w:val="21"/>
          <w:lang w:val="es-ES" w:eastAsia="en-US"/>
        </w:rPr>
        <w:t xml:space="preserve">6 </w:t>
      </w:r>
      <w:r w:rsidRPr="00532EEC">
        <w:rPr>
          <w:rFonts w:ascii="Georgia" w:eastAsia="Calibri" w:hAnsi="Georgia" w:cs="Arial"/>
          <w:snapToGrid/>
          <w:kern w:val="0"/>
          <w:sz w:val="21"/>
          <w:szCs w:val="21"/>
          <w:lang w:val="es-ES" w:eastAsia="en-US"/>
        </w:rPr>
        <w:t xml:space="preserve">cursos ya existentes (del CENCAP), </w:t>
      </w:r>
      <w:r>
        <w:rPr>
          <w:rFonts w:ascii="Georgia" w:eastAsia="Calibri" w:hAnsi="Georgia" w:cs="Arial"/>
          <w:snapToGrid/>
          <w:kern w:val="0"/>
          <w:sz w:val="21"/>
          <w:szCs w:val="21"/>
          <w:lang w:val="es-ES" w:eastAsia="en-US"/>
        </w:rPr>
        <w:t>d</w:t>
      </w:r>
      <w:r w:rsidRPr="00532EEC">
        <w:rPr>
          <w:rFonts w:ascii="Georgia" w:eastAsia="Calibri" w:hAnsi="Georgia" w:cs="Arial"/>
          <w:snapToGrid/>
          <w:kern w:val="0"/>
          <w:sz w:val="21"/>
          <w:szCs w:val="21"/>
          <w:lang w:val="es-ES" w:eastAsia="en-US"/>
        </w:rPr>
        <w:t xml:space="preserve">e forma masiva para los funcionarios del </w:t>
      </w:r>
      <w:proofErr w:type="spellStart"/>
      <w:r w:rsidRPr="00532EEC">
        <w:rPr>
          <w:rFonts w:ascii="Georgia" w:eastAsia="Calibri" w:hAnsi="Georgia" w:cs="Arial"/>
          <w:snapToGrid/>
          <w:kern w:val="0"/>
          <w:sz w:val="21"/>
          <w:szCs w:val="21"/>
          <w:lang w:val="es-ES" w:eastAsia="en-US"/>
        </w:rPr>
        <w:t>MMAyA</w:t>
      </w:r>
      <w:proofErr w:type="spellEnd"/>
      <w:r w:rsidRPr="00532EEC">
        <w:rPr>
          <w:rFonts w:ascii="Georgia" w:eastAsia="Calibri" w:hAnsi="Georgia" w:cs="Arial"/>
          <w:snapToGrid/>
          <w:kern w:val="0"/>
          <w:sz w:val="21"/>
          <w:szCs w:val="21"/>
          <w:lang w:val="es-ES" w:eastAsia="en-US"/>
        </w:rPr>
        <w:t xml:space="preserve"> y de los Municipios</w:t>
      </w:r>
      <w:r>
        <w:rPr>
          <w:rFonts w:ascii="Georgia" w:eastAsia="Calibri" w:hAnsi="Georgia" w:cs="Arial"/>
          <w:snapToGrid/>
          <w:kern w:val="0"/>
          <w:sz w:val="21"/>
          <w:szCs w:val="21"/>
          <w:lang w:val="es-ES" w:eastAsia="en-US"/>
        </w:rPr>
        <w:t xml:space="preserve"> que fueron adaptados </w:t>
      </w:r>
    </w:p>
    <w:p w14:paraId="6A58C1BD" w14:textId="77777777" w:rsidR="00590F98" w:rsidRPr="009A3D72" w:rsidRDefault="00590F98" w:rsidP="009A3D72">
      <w:pPr>
        <w:jc w:val="both"/>
        <w:rPr>
          <w:rFonts w:ascii="Georgia" w:eastAsia="Calibri" w:hAnsi="Georgia"/>
          <w:snapToGrid/>
          <w:kern w:val="0"/>
          <w:sz w:val="21"/>
          <w:szCs w:val="22"/>
          <w:lang w:val="es-ES" w:eastAsia="en-US"/>
        </w:rPr>
      </w:pPr>
    </w:p>
    <w:p w14:paraId="71511F2E" w14:textId="77777777" w:rsidR="00590F98" w:rsidRDefault="00590F98" w:rsidP="0053038B">
      <w:pPr>
        <w:pStyle w:val="ListParagraph"/>
        <w:numPr>
          <w:ilvl w:val="0"/>
          <w:numId w:val="46"/>
        </w:numPr>
        <w:ind w:left="1560" w:hanging="284"/>
        <w:jc w:val="both"/>
        <w:rPr>
          <w:rFonts w:ascii="Georgia" w:eastAsia="Calibri" w:hAnsi="Georgia"/>
          <w:snapToGrid/>
          <w:kern w:val="0"/>
          <w:sz w:val="21"/>
          <w:szCs w:val="22"/>
          <w:lang w:val="es-PE" w:eastAsia="en-US"/>
        </w:rPr>
      </w:pPr>
      <w:r w:rsidRPr="005F0CD2">
        <w:rPr>
          <w:rFonts w:ascii="Georgia" w:eastAsia="Calibri" w:hAnsi="Georgia"/>
          <w:snapToGrid/>
          <w:kern w:val="0"/>
          <w:sz w:val="21"/>
          <w:szCs w:val="22"/>
          <w:lang w:val="es-PE" w:eastAsia="en-US"/>
        </w:rPr>
        <w:t>Curso Políticas Públicas (Centro de Capacitación de la Contraloría: CENCAP)</w:t>
      </w:r>
    </w:p>
    <w:p w14:paraId="50260A8A" w14:textId="77777777" w:rsidR="00590F98" w:rsidRDefault="00590F98" w:rsidP="0053038B">
      <w:pPr>
        <w:pStyle w:val="ListParagraph"/>
        <w:numPr>
          <w:ilvl w:val="0"/>
          <w:numId w:val="46"/>
        </w:numPr>
        <w:ind w:left="1560" w:hanging="284"/>
        <w:jc w:val="both"/>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 xml:space="preserve">Curso de Gobierno Electrónico </w:t>
      </w:r>
      <w:r w:rsidRPr="005F0CD2">
        <w:rPr>
          <w:rFonts w:ascii="Georgia" w:eastAsia="Calibri" w:hAnsi="Georgia"/>
          <w:snapToGrid/>
          <w:kern w:val="0"/>
          <w:sz w:val="21"/>
          <w:szCs w:val="22"/>
          <w:lang w:val="es-PE" w:eastAsia="en-US"/>
        </w:rPr>
        <w:t>(Centro de Capacitación de la Contraloría: CENCAP)</w:t>
      </w:r>
    </w:p>
    <w:p w14:paraId="6D086054" w14:textId="77777777" w:rsidR="00590F98" w:rsidRDefault="00590F98" w:rsidP="0053038B">
      <w:pPr>
        <w:pStyle w:val="ListParagraph"/>
        <w:numPr>
          <w:ilvl w:val="0"/>
          <w:numId w:val="46"/>
        </w:numPr>
        <w:ind w:left="1560" w:hanging="284"/>
        <w:jc w:val="both"/>
        <w:rPr>
          <w:rFonts w:ascii="Georgia" w:eastAsia="Calibri" w:hAnsi="Georgia"/>
          <w:snapToGrid/>
          <w:kern w:val="0"/>
          <w:sz w:val="21"/>
          <w:szCs w:val="22"/>
          <w:lang w:val="es-PE" w:eastAsia="en-US"/>
        </w:rPr>
      </w:pPr>
      <w:r w:rsidRPr="00DB1C4D">
        <w:rPr>
          <w:rFonts w:ascii="Georgia" w:eastAsia="Calibri" w:hAnsi="Georgia"/>
          <w:snapToGrid/>
          <w:kern w:val="0"/>
          <w:sz w:val="21"/>
          <w:szCs w:val="22"/>
          <w:lang w:val="es-PE" w:eastAsia="en-US"/>
        </w:rPr>
        <w:t xml:space="preserve">Curso de Responsabilidad por la Función Pública </w:t>
      </w:r>
      <w:r w:rsidRPr="005F0CD2">
        <w:rPr>
          <w:rFonts w:ascii="Georgia" w:eastAsia="Calibri" w:hAnsi="Georgia"/>
          <w:snapToGrid/>
          <w:kern w:val="0"/>
          <w:sz w:val="21"/>
          <w:szCs w:val="22"/>
          <w:lang w:val="es-PE" w:eastAsia="en-US"/>
        </w:rPr>
        <w:t>(Centro de Capacitación de la Contraloría: CENCAP)</w:t>
      </w:r>
    </w:p>
    <w:p w14:paraId="75646D93" w14:textId="77777777" w:rsidR="00590F98" w:rsidRDefault="00590F98" w:rsidP="0053038B">
      <w:pPr>
        <w:pStyle w:val="ListParagraph"/>
        <w:numPr>
          <w:ilvl w:val="0"/>
          <w:numId w:val="46"/>
        </w:numPr>
        <w:ind w:left="1560" w:hanging="284"/>
        <w:jc w:val="both"/>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 xml:space="preserve">Curso de la Ley 1178 </w:t>
      </w:r>
      <w:r w:rsidRPr="005F0CD2">
        <w:rPr>
          <w:rFonts w:ascii="Georgia" w:eastAsia="Calibri" w:hAnsi="Georgia"/>
          <w:snapToGrid/>
          <w:kern w:val="0"/>
          <w:sz w:val="21"/>
          <w:szCs w:val="22"/>
          <w:lang w:val="es-PE" w:eastAsia="en-US"/>
        </w:rPr>
        <w:t>(Centro de Capacitación de la Contraloría: CENCAP)</w:t>
      </w:r>
    </w:p>
    <w:p w14:paraId="73765E37" w14:textId="77777777" w:rsidR="00590F98" w:rsidRPr="005F0CD2" w:rsidRDefault="00590F98" w:rsidP="0053038B">
      <w:pPr>
        <w:pStyle w:val="ListParagraph"/>
        <w:numPr>
          <w:ilvl w:val="0"/>
          <w:numId w:val="46"/>
        </w:numPr>
        <w:ind w:left="1560" w:hanging="284"/>
        <w:jc w:val="both"/>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 xml:space="preserve">Taller de </w:t>
      </w:r>
      <w:r w:rsidRPr="005F0CD2">
        <w:rPr>
          <w:rFonts w:ascii="Georgia" w:eastAsia="Calibri" w:hAnsi="Georgia"/>
          <w:snapToGrid/>
          <w:kern w:val="0"/>
          <w:sz w:val="21"/>
          <w:szCs w:val="22"/>
          <w:lang w:val="es-PE" w:eastAsia="en-US"/>
        </w:rPr>
        <w:t>P</w:t>
      </w:r>
      <w:r>
        <w:rPr>
          <w:rFonts w:ascii="Georgia" w:eastAsia="Calibri" w:hAnsi="Georgia"/>
          <w:snapToGrid/>
          <w:kern w:val="0"/>
          <w:sz w:val="21"/>
          <w:szCs w:val="22"/>
          <w:lang w:val="es-PE" w:eastAsia="en-US"/>
        </w:rPr>
        <w:t xml:space="preserve">lanificación </w:t>
      </w:r>
      <w:r w:rsidRPr="005F0CD2">
        <w:rPr>
          <w:rFonts w:ascii="Georgia" w:eastAsia="Calibri" w:hAnsi="Georgia"/>
          <w:snapToGrid/>
          <w:kern w:val="0"/>
          <w:sz w:val="21"/>
          <w:szCs w:val="22"/>
          <w:lang w:val="es-PE" w:eastAsia="en-US"/>
        </w:rPr>
        <w:t>O</w:t>
      </w:r>
      <w:r>
        <w:rPr>
          <w:rFonts w:ascii="Georgia" w:eastAsia="Calibri" w:hAnsi="Georgia"/>
          <w:snapToGrid/>
          <w:kern w:val="0"/>
          <w:sz w:val="21"/>
          <w:szCs w:val="22"/>
          <w:lang w:val="es-PE" w:eastAsia="en-US"/>
        </w:rPr>
        <w:t>perativa Anual</w:t>
      </w:r>
      <w:r w:rsidRPr="005F0CD2">
        <w:rPr>
          <w:rFonts w:ascii="Georgia" w:eastAsia="Calibri" w:hAnsi="Georgia"/>
          <w:snapToGrid/>
          <w:kern w:val="0"/>
          <w:sz w:val="21"/>
          <w:szCs w:val="22"/>
          <w:lang w:val="es-PE" w:eastAsia="en-US"/>
        </w:rPr>
        <w:t xml:space="preserve"> (CENCAP)</w:t>
      </w:r>
    </w:p>
    <w:p w14:paraId="45AF669E" w14:textId="77777777" w:rsidR="0053038B" w:rsidRPr="009A3D72" w:rsidRDefault="0053038B" w:rsidP="0053038B">
      <w:pPr>
        <w:pStyle w:val="ListParagraph"/>
        <w:numPr>
          <w:ilvl w:val="0"/>
          <w:numId w:val="46"/>
        </w:numPr>
        <w:ind w:left="1560" w:hanging="284"/>
        <w:jc w:val="both"/>
        <w:rPr>
          <w:rFonts w:ascii="Georgia" w:eastAsia="Calibri" w:hAnsi="Georgia" w:cs="Arial"/>
          <w:snapToGrid/>
          <w:kern w:val="0"/>
          <w:sz w:val="21"/>
          <w:szCs w:val="21"/>
          <w:lang w:val="es-ES" w:eastAsia="en-US"/>
        </w:rPr>
      </w:pPr>
    </w:p>
    <w:p w14:paraId="0580ADB4" w14:textId="2D797A11" w:rsidR="00590F98" w:rsidRPr="009A3D72" w:rsidRDefault="0053038B" w:rsidP="009A3D72">
      <w:pPr>
        <w:pStyle w:val="ListParagraph"/>
        <w:numPr>
          <w:ilvl w:val="0"/>
          <w:numId w:val="34"/>
        </w:numPr>
        <w:ind w:left="720"/>
        <w:jc w:val="both"/>
        <w:rPr>
          <w:rFonts w:ascii="Georgia" w:eastAsia="Calibri" w:hAnsi="Georgia" w:cs="Arial"/>
          <w:snapToGrid/>
          <w:kern w:val="0"/>
          <w:sz w:val="21"/>
          <w:szCs w:val="21"/>
          <w:lang w:val="es-ES" w:eastAsia="en-US"/>
        </w:rPr>
      </w:pPr>
      <w:r w:rsidRPr="0053038B">
        <w:rPr>
          <w:rFonts w:ascii="Georgia" w:eastAsia="Calibri" w:hAnsi="Georgia" w:cs="Arial"/>
          <w:snapToGrid/>
          <w:kern w:val="0"/>
          <w:sz w:val="21"/>
          <w:szCs w:val="21"/>
          <w:lang w:val="es-ES" w:eastAsia="en-US"/>
        </w:rPr>
        <w:t>Se impartieron 3 cursos ya existentes (INCAE, UPB) que no fueron adaptados</w:t>
      </w:r>
    </w:p>
    <w:p w14:paraId="5651346D" w14:textId="77777777" w:rsidR="00590F98" w:rsidRPr="009A3D72" w:rsidRDefault="00590F98" w:rsidP="009A3D72">
      <w:pPr>
        <w:ind w:left="360"/>
        <w:jc w:val="both"/>
        <w:rPr>
          <w:rFonts w:ascii="Georgia" w:eastAsia="Calibri" w:hAnsi="Georgia" w:cs="Arial"/>
          <w:snapToGrid/>
          <w:kern w:val="0"/>
          <w:sz w:val="21"/>
          <w:szCs w:val="21"/>
          <w:lang w:val="es-ES" w:eastAsia="en-US"/>
        </w:rPr>
      </w:pPr>
    </w:p>
    <w:p w14:paraId="15DF849D" w14:textId="77777777" w:rsidR="00590F98" w:rsidRDefault="00590F98" w:rsidP="0053038B">
      <w:pPr>
        <w:pStyle w:val="ListParagraph"/>
        <w:numPr>
          <w:ilvl w:val="0"/>
          <w:numId w:val="46"/>
        </w:numPr>
        <w:jc w:val="both"/>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Gerencia con Liderazgo (Existente INCAE)</w:t>
      </w:r>
    </w:p>
    <w:p w14:paraId="3AEF2EBC" w14:textId="77777777" w:rsidR="00590F98" w:rsidRDefault="00590F98" w:rsidP="0053038B">
      <w:pPr>
        <w:pStyle w:val="ListParagraph"/>
        <w:numPr>
          <w:ilvl w:val="0"/>
          <w:numId w:val="46"/>
        </w:numPr>
        <w:jc w:val="both"/>
        <w:rPr>
          <w:rFonts w:ascii="Georgia" w:eastAsia="Calibri" w:hAnsi="Georgia"/>
          <w:snapToGrid/>
          <w:kern w:val="0"/>
          <w:sz w:val="21"/>
          <w:szCs w:val="22"/>
          <w:lang w:val="es-PE" w:eastAsia="en-US"/>
        </w:rPr>
      </w:pPr>
      <w:r>
        <w:rPr>
          <w:rFonts w:ascii="Georgia" w:eastAsia="Calibri" w:hAnsi="Georgia"/>
          <w:snapToGrid/>
          <w:kern w:val="0"/>
          <w:sz w:val="21"/>
          <w:szCs w:val="22"/>
          <w:lang w:val="es-PE" w:eastAsia="en-US"/>
        </w:rPr>
        <w:t>Planificación Estratégica (Existente INCAE)</w:t>
      </w:r>
    </w:p>
    <w:p w14:paraId="15FE70B3" w14:textId="04E0C8E1" w:rsidR="00590F98" w:rsidRPr="009A3D72" w:rsidRDefault="00590F98" w:rsidP="009A3D72">
      <w:pPr>
        <w:pStyle w:val="ListParagraph"/>
        <w:numPr>
          <w:ilvl w:val="0"/>
          <w:numId w:val="46"/>
        </w:numPr>
        <w:rPr>
          <w:rFonts w:ascii="Georgia" w:eastAsia="Calibri" w:hAnsi="Georgia" w:cs="Arial"/>
          <w:snapToGrid/>
          <w:kern w:val="0"/>
          <w:sz w:val="21"/>
          <w:szCs w:val="21"/>
          <w:lang w:val="es-ES" w:eastAsia="en-US"/>
        </w:rPr>
      </w:pPr>
      <w:r>
        <w:rPr>
          <w:rFonts w:ascii="Georgia" w:eastAsia="Calibri" w:hAnsi="Georgia"/>
          <w:snapToGrid/>
          <w:kern w:val="0"/>
          <w:sz w:val="21"/>
          <w:szCs w:val="22"/>
          <w:lang w:val="es-PE" w:eastAsia="en-US"/>
        </w:rPr>
        <w:t>Diplomado en Psicología Organizacional (Existente UPB)</w:t>
      </w:r>
    </w:p>
    <w:p w14:paraId="08D32111" w14:textId="77777777" w:rsidR="00D3222C" w:rsidRPr="00992328" w:rsidRDefault="00D3222C" w:rsidP="00D3222C">
      <w:pPr>
        <w:jc w:val="both"/>
        <w:rPr>
          <w:rFonts w:ascii="Georgia" w:eastAsia="Calibri" w:hAnsi="Georgia" w:cs="Arial"/>
          <w:snapToGrid/>
          <w:kern w:val="0"/>
          <w:sz w:val="21"/>
          <w:szCs w:val="21"/>
          <w:lang w:val="es-ES" w:eastAsia="en-US"/>
        </w:rPr>
      </w:pPr>
    </w:p>
    <w:p w14:paraId="26A84246" w14:textId="307D355B" w:rsidR="00D3222C" w:rsidRPr="00992328" w:rsidRDefault="00D3222C" w:rsidP="00D3222C">
      <w:pPr>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En relación a la inclusión de programas formativos en la oferta formativa de instituciones de educación formal, se ha superado la meta: se cuentan con 4 programas formativos, Diplomado en gestión ambiental, Diplomado en Diseño y Gerencia de Proyectos de inversión pública, Diplomado en Gestión Municipal y Diplomado en Gestión Integral de Residuos Sólidos, de los cuales tres programas formativo</w:t>
      </w:r>
      <w:r w:rsidR="00E71919" w:rsidRPr="00992328">
        <w:rPr>
          <w:rFonts w:ascii="Georgia" w:eastAsia="Calibri" w:hAnsi="Georgia" w:cs="Arial"/>
          <w:snapToGrid/>
          <w:kern w:val="0"/>
          <w:sz w:val="21"/>
          <w:szCs w:val="21"/>
          <w:lang w:val="es-ES" w:eastAsia="en-US"/>
        </w:rPr>
        <w:t>s</w:t>
      </w:r>
      <w:r w:rsidRPr="00992328">
        <w:rPr>
          <w:rFonts w:ascii="Georgia" w:eastAsia="Calibri" w:hAnsi="Georgia" w:cs="Arial"/>
          <w:snapToGrid/>
          <w:kern w:val="0"/>
          <w:sz w:val="21"/>
          <w:szCs w:val="21"/>
          <w:lang w:val="es-ES" w:eastAsia="en-US"/>
        </w:rPr>
        <w:t xml:space="preserve"> incluyen un módulo de </w:t>
      </w:r>
      <w:proofErr w:type="spellStart"/>
      <w:r w:rsidRPr="00992328">
        <w:rPr>
          <w:rFonts w:ascii="Georgia" w:eastAsia="Calibri" w:hAnsi="Georgia" w:cs="Arial"/>
          <w:snapToGrid/>
          <w:kern w:val="0"/>
          <w:sz w:val="21"/>
          <w:szCs w:val="21"/>
          <w:lang w:val="es-ES" w:eastAsia="en-US"/>
        </w:rPr>
        <w:t>transversalización</w:t>
      </w:r>
      <w:proofErr w:type="spellEnd"/>
      <w:r w:rsidRPr="00992328">
        <w:rPr>
          <w:rFonts w:ascii="Georgia" w:eastAsia="Calibri" w:hAnsi="Georgia" w:cs="Arial"/>
          <w:snapToGrid/>
          <w:kern w:val="0"/>
          <w:sz w:val="21"/>
          <w:szCs w:val="21"/>
          <w:lang w:val="es-ES" w:eastAsia="en-US"/>
        </w:rPr>
        <w:t xml:space="preserve"> de género.</w:t>
      </w:r>
    </w:p>
    <w:p w14:paraId="20033AA5" w14:textId="77777777" w:rsidR="00D3222C" w:rsidRPr="00992328" w:rsidRDefault="00D3222C" w:rsidP="00D3222C">
      <w:pPr>
        <w:jc w:val="both"/>
        <w:rPr>
          <w:rFonts w:ascii="Georgia" w:eastAsia="Calibri" w:hAnsi="Georgia" w:cs="Arial"/>
          <w:snapToGrid/>
          <w:kern w:val="0"/>
          <w:sz w:val="21"/>
          <w:szCs w:val="21"/>
          <w:lang w:val="es-ES" w:eastAsia="en-US"/>
        </w:rPr>
      </w:pPr>
    </w:p>
    <w:p w14:paraId="36ED7CCC" w14:textId="4FAC8E8F" w:rsidR="00D3222C" w:rsidRPr="00992328" w:rsidRDefault="00D3222C" w:rsidP="00D3222C">
      <w:pPr>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 xml:space="preserve">Para el indicador R.3.3 que refleja los intercambios de experiencia, se ha cumplido de manera parcial. Se ha logrado un intercambio con el </w:t>
      </w:r>
      <w:proofErr w:type="spellStart"/>
      <w:r w:rsidRPr="00992328">
        <w:rPr>
          <w:rFonts w:ascii="Georgia" w:eastAsia="Calibri" w:hAnsi="Georgia" w:cs="Arial"/>
          <w:snapToGrid/>
          <w:kern w:val="0"/>
          <w:sz w:val="21"/>
          <w:szCs w:val="21"/>
          <w:lang w:val="es-ES" w:eastAsia="en-US"/>
        </w:rPr>
        <w:t>Stockolm</w:t>
      </w:r>
      <w:proofErr w:type="spellEnd"/>
      <w:r w:rsidRPr="00992328">
        <w:rPr>
          <w:rFonts w:ascii="Georgia" w:eastAsia="Calibri" w:hAnsi="Georgia" w:cs="Arial"/>
          <w:snapToGrid/>
          <w:kern w:val="0"/>
          <w:sz w:val="21"/>
          <w:szCs w:val="21"/>
          <w:lang w:val="es-ES" w:eastAsia="en-US"/>
        </w:rPr>
        <w:t xml:space="preserve"> </w:t>
      </w:r>
      <w:proofErr w:type="spellStart"/>
      <w:r w:rsidRPr="00992328">
        <w:rPr>
          <w:rFonts w:ascii="Georgia" w:eastAsia="Calibri" w:hAnsi="Georgia" w:cs="Arial"/>
          <w:snapToGrid/>
          <w:kern w:val="0"/>
          <w:sz w:val="21"/>
          <w:szCs w:val="21"/>
          <w:lang w:val="es-ES" w:eastAsia="en-US"/>
        </w:rPr>
        <w:t>Environment</w:t>
      </w:r>
      <w:proofErr w:type="spellEnd"/>
      <w:r w:rsidRPr="00992328">
        <w:rPr>
          <w:rFonts w:ascii="Georgia" w:eastAsia="Calibri" w:hAnsi="Georgia" w:cs="Arial"/>
          <w:snapToGrid/>
          <w:kern w:val="0"/>
          <w:sz w:val="21"/>
          <w:szCs w:val="21"/>
          <w:lang w:val="es-ES" w:eastAsia="en-US"/>
        </w:rPr>
        <w:t xml:space="preserve"> </w:t>
      </w:r>
      <w:proofErr w:type="spellStart"/>
      <w:r w:rsidRPr="00992328">
        <w:rPr>
          <w:rFonts w:ascii="Georgia" w:eastAsia="Calibri" w:hAnsi="Georgia" w:cs="Arial"/>
          <w:snapToGrid/>
          <w:kern w:val="0"/>
          <w:sz w:val="21"/>
          <w:szCs w:val="21"/>
          <w:lang w:val="es-ES" w:eastAsia="en-US"/>
        </w:rPr>
        <w:t>Institute</w:t>
      </w:r>
      <w:proofErr w:type="spellEnd"/>
      <w:r w:rsidRPr="00992328">
        <w:rPr>
          <w:rFonts w:ascii="Georgia" w:eastAsia="Calibri" w:hAnsi="Georgia" w:cs="Arial"/>
          <w:snapToGrid/>
          <w:kern w:val="0"/>
          <w:sz w:val="21"/>
          <w:szCs w:val="21"/>
          <w:lang w:val="es-ES" w:eastAsia="en-US"/>
        </w:rPr>
        <w:t xml:space="preserve"> (SEI</w:t>
      </w:r>
      <w:r w:rsidR="00532EEC">
        <w:rPr>
          <w:rStyle w:val="FootnoteReference"/>
          <w:rFonts w:ascii="Georgia" w:eastAsia="Calibri" w:hAnsi="Georgia" w:cs="Arial"/>
          <w:snapToGrid/>
          <w:kern w:val="0"/>
          <w:sz w:val="21"/>
          <w:szCs w:val="21"/>
        </w:rPr>
        <w:footnoteReference w:id="4"/>
      </w:r>
      <w:r w:rsidRPr="00992328">
        <w:rPr>
          <w:rFonts w:ascii="Georgia" w:eastAsia="Calibri" w:hAnsi="Georgia" w:cs="Arial"/>
          <w:snapToGrid/>
          <w:kern w:val="0"/>
          <w:sz w:val="21"/>
          <w:szCs w:val="21"/>
          <w:lang w:val="es-ES" w:eastAsia="en-US"/>
        </w:rPr>
        <w:t xml:space="preserve">), para la capacitación en la Herramienta GMET, </w:t>
      </w:r>
      <w:proofErr w:type="spellStart"/>
      <w:r w:rsidRPr="00992328">
        <w:rPr>
          <w:rFonts w:ascii="Georgia" w:eastAsia="Calibri" w:hAnsi="Georgia" w:cs="Arial"/>
          <w:snapToGrid/>
          <w:kern w:val="0"/>
          <w:sz w:val="21"/>
          <w:szCs w:val="21"/>
          <w:lang w:val="es-ES" w:eastAsia="en-US"/>
        </w:rPr>
        <w:t>Gridded</w:t>
      </w:r>
      <w:proofErr w:type="spellEnd"/>
      <w:r w:rsidRPr="00992328">
        <w:rPr>
          <w:rFonts w:ascii="Georgia" w:eastAsia="Calibri" w:hAnsi="Georgia" w:cs="Arial"/>
          <w:snapToGrid/>
          <w:kern w:val="0"/>
          <w:sz w:val="21"/>
          <w:szCs w:val="21"/>
          <w:lang w:val="es-ES" w:eastAsia="en-US"/>
        </w:rPr>
        <w:t xml:space="preserve"> </w:t>
      </w:r>
      <w:proofErr w:type="spellStart"/>
      <w:r w:rsidRPr="00992328">
        <w:rPr>
          <w:rFonts w:ascii="Georgia" w:eastAsia="Calibri" w:hAnsi="Georgia" w:cs="Arial"/>
          <w:snapToGrid/>
          <w:kern w:val="0"/>
          <w:sz w:val="21"/>
          <w:szCs w:val="21"/>
          <w:lang w:val="es-ES" w:eastAsia="en-US"/>
        </w:rPr>
        <w:t>Meteorological</w:t>
      </w:r>
      <w:proofErr w:type="spellEnd"/>
      <w:r w:rsidRPr="00992328">
        <w:rPr>
          <w:rFonts w:ascii="Georgia" w:eastAsia="Calibri" w:hAnsi="Georgia" w:cs="Arial"/>
          <w:snapToGrid/>
          <w:kern w:val="0"/>
          <w:sz w:val="21"/>
          <w:szCs w:val="21"/>
          <w:lang w:val="es-ES" w:eastAsia="en-US"/>
        </w:rPr>
        <w:t xml:space="preserve"> </w:t>
      </w:r>
      <w:proofErr w:type="spellStart"/>
      <w:r w:rsidRPr="00992328">
        <w:rPr>
          <w:rFonts w:ascii="Georgia" w:eastAsia="Calibri" w:hAnsi="Georgia" w:cs="Arial"/>
          <w:snapToGrid/>
          <w:kern w:val="0"/>
          <w:sz w:val="21"/>
          <w:szCs w:val="21"/>
          <w:lang w:val="es-ES" w:eastAsia="en-US"/>
        </w:rPr>
        <w:t>Ensemble</w:t>
      </w:r>
      <w:proofErr w:type="spellEnd"/>
      <w:r w:rsidRPr="00992328">
        <w:rPr>
          <w:rFonts w:ascii="Georgia" w:eastAsia="Calibri" w:hAnsi="Georgia" w:cs="Arial"/>
          <w:snapToGrid/>
          <w:kern w:val="0"/>
          <w:sz w:val="21"/>
          <w:szCs w:val="21"/>
          <w:lang w:val="es-ES" w:eastAsia="en-US"/>
        </w:rPr>
        <w:t xml:space="preserve"> </w:t>
      </w:r>
      <w:proofErr w:type="spellStart"/>
      <w:r w:rsidRPr="00992328">
        <w:rPr>
          <w:rFonts w:ascii="Georgia" w:eastAsia="Calibri" w:hAnsi="Georgia" w:cs="Arial"/>
          <w:snapToGrid/>
          <w:kern w:val="0"/>
          <w:sz w:val="21"/>
          <w:szCs w:val="21"/>
          <w:lang w:val="es-ES" w:eastAsia="en-US"/>
        </w:rPr>
        <w:t>Tool</w:t>
      </w:r>
      <w:proofErr w:type="spellEnd"/>
      <w:r w:rsidRPr="00992328">
        <w:rPr>
          <w:rFonts w:ascii="Georgia" w:eastAsia="Calibri" w:hAnsi="Georgia" w:cs="Arial"/>
          <w:snapToGrid/>
          <w:kern w:val="0"/>
          <w:sz w:val="21"/>
          <w:szCs w:val="21"/>
          <w:lang w:val="es-ES" w:eastAsia="en-US"/>
        </w:rPr>
        <w:t>.</w:t>
      </w:r>
    </w:p>
    <w:p w14:paraId="61941CB6" w14:textId="77777777" w:rsidR="00D3222C" w:rsidRPr="00992328" w:rsidRDefault="00D3222C" w:rsidP="00D3222C">
      <w:pPr>
        <w:jc w:val="both"/>
        <w:rPr>
          <w:rFonts w:ascii="Georgia" w:eastAsia="Calibri" w:hAnsi="Georgia" w:cs="Arial"/>
          <w:snapToGrid/>
          <w:kern w:val="0"/>
          <w:sz w:val="21"/>
          <w:szCs w:val="21"/>
          <w:lang w:val="es-ES" w:eastAsia="en-US"/>
        </w:rPr>
      </w:pPr>
    </w:p>
    <w:p w14:paraId="0A1E5999" w14:textId="77777777" w:rsidR="00D3222C" w:rsidRPr="00992328" w:rsidRDefault="00D3222C" w:rsidP="00D3222C">
      <w:pPr>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En cuanto a intercambios sobre la temática de género, se han organizado cuatro eventos:</w:t>
      </w:r>
    </w:p>
    <w:p w14:paraId="495FF023" w14:textId="77777777" w:rsidR="00D3222C" w:rsidRPr="00992328" w:rsidRDefault="00D3222C" w:rsidP="00D3222C">
      <w:pPr>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lastRenderedPageBreak/>
        <w:t xml:space="preserve">1. Taller intercambio de experiencias en género y cuencas </w:t>
      </w:r>
    </w:p>
    <w:p w14:paraId="008C5958" w14:textId="77777777" w:rsidR="00D3222C" w:rsidRPr="00992328" w:rsidRDefault="00D3222C" w:rsidP="00D3222C">
      <w:pPr>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 xml:space="preserve">2. Taller de formación Proyectos GIR MIC con presentación de las lecciones aprendidas en la aplicación del enfoque de género en proyectos de cuencas pedagógicas </w:t>
      </w:r>
    </w:p>
    <w:p w14:paraId="234C244A" w14:textId="77777777" w:rsidR="00D3222C" w:rsidRPr="00992328" w:rsidRDefault="00D3222C" w:rsidP="00D3222C">
      <w:pPr>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3. Conversatorio Género y Desarrollo.</w:t>
      </w:r>
    </w:p>
    <w:p w14:paraId="3B1901E0" w14:textId="77777777" w:rsidR="00D3222C" w:rsidRPr="00992328" w:rsidRDefault="00D3222C" w:rsidP="00D3222C">
      <w:pPr>
        <w:jc w:val="both"/>
        <w:rPr>
          <w:rFonts w:ascii="Georgia" w:eastAsia="Calibri" w:hAnsi="Georgia" w:cs="Arial"/>
          <w:snapToGrid/>
          <w:kern w:val="0"/>
          <w:sz w:val="21"/>
          <w:szCs w:val="21"/>
          <w:lang w:val="es-ES" w:eastAsia="en-US"/>
        </w:rPr>
      </w:pPr>
      <w:r w:rsidRPr="00992328">
        <w:rPr>
          <w:rFonts w:ascii="Georgia" w:eastAsia="Calibri" w:hAnsi="Georgia" w:cs="Arial"/>
          <w:snapToGrid/>
          <w:kern w:val="0"/>
          <w:sz w:val="21"/>
          <w:szCs w:val="21"/>
          <w:lang w:val="es-ES" w:eastAsia="en-US"/>
        </w:rPr>
        <w:t xml:space="preserve">4. Formación "Campeones de Género" organizada por la EGPP y el CIAG </w:t>
      </w:r>
    </w:p>
    <w:p w14:paraId="264A97B0" w14:textId="77777777" w:rsidR="00B56824" w:rsidRPr="00992328" w:rsidRDefault="00B56824" w:rsidP="00B56824">
      <w:pPr>
        <w:pBdr>
          <w:top w:val="nil"/>
          <w:left w:val="nil"/>
          <w:bottom w:val="nil"/>
          <w:right w:val="nil"/>
          <w:between w:val="nil"/>
        </w:pBdr>
        <w:ind w:left="720" w:hanging="720"/>
        <w:jc w:val="both"/>
        <w:rPr>
          <w:rFonts w:ascii="Georgia" w:eastAsia="Calibri" w:hAnsi="Georgia" w:cs="Arial"/>
          <w:snapToGrid/>
          <w:color w:val="585756"/>
          <w:kern w:val="0"/>
          <w:sz w:val="21"/>
          <w:szCs w:val="21"/>
          <w:lang w:val="es-ES" w:eastAsia="en-US"/>
        </w:rPr>
      </w:pPr>
    </w:p>
    <w:p w14:paraId="3BEC3F69" w14:textId="77777777" w:rsidR="00B56824" w:rsidRPr="00992328" w:rsidRDefault="00B56824">
      <w:pPr>
        <w:rPr>
          <w:rFonts w:ascii="Georgia" w:eastAsia="Calibri" w:hAnsi="Georgia" w:cs="Arial"/>
          <w:snapToGrid/>
          <w:color w:val="585756"/>
          <w:kern w:val="0"/>
          <w:sz w:val="21"/>
          <w:szCs w:val="21"/>
          <w:lang w:val="es-ES" w:eastAsia="en-US"/>
        </w:rPr>
      </w:pPr>
    </w:p>
    <w:p w14:paraId="71497250" w14:textId="791C6E4C" w:rsidR="00B56824" w:rsidRPr="00EF67B0" w:rsidRDefault="00FB6D06" w:rsidP="00817198">
      <w:pPr>
        <w:pStyle w:val="Titulo2Enabel"/>
      </w:pPr>
      <w:bookmarkStart w:id="12" w:name="_Toc2848860"/>
      <w:r>
        <w:t>2</w:t>
      </w:r>
      <w:r w:rsidR="0058739B" w:rsidRPr="0058739B">
        <w:t xml:space="preserve">.4 </w:t>
      </w:r>
      <w:r w:rsidR="0058739B">
        <w:tab/>
      </w:r>
      <w:r w:rsidR="0058739B" w:rsidRPr="0058739B">
        <w:t>Describa el sistema de monitoreo y evaluación que ha sido establecido para la implementación de la prestación</w:t>
      </w:r>
      <w:bookmarkEnd w:id="12"/>
    </w:p>
    <w:p w14:paraId="29B358BB" w14:textId="6470E28D" w:rsidR="00B56824" w:rsidRPr="004B60CF" w:rsidRDefault="00EF67B0">
      <w:pPr>
        <w:rPr>
          <w:rFonts w:ascii="Georgia" w:eastAsia="Calibri" w:hAnsi="Georgia" w:cs="Arial"/>
          <w:snapToGrid/>
          <w:kern w:val="0"/>
          <w:sz w:val="21"/>
          <w:szCs w:val="21"/>
          <w:lang w:val="es-ES" w:eastAsia="en-US"/>
        </w:rPr>
      </w:pPr>
      <w:r w:rsidRPr="004B60CF">
        <w:rPr>
          <w:rFonts w:ascii="Georgia" w:eastAsia="Calibri" w:hAnsi="Georgia" w:cs="Arial"/>
          <w:snapToGrid/>
          <w:kern w:val="0"/>
          <w:sz w:val="21"/>
          <w:szCs w:val="21"/>
          <w:lang w:val="es-ES" w:eastAsia="en-US"/>
        </w:rPr>
        <w:t>El sistema de monitoreo y evaluación está definido en el DTF, y se basa en varios instrumentos:</w:t>
      </w:r>
    </w:p>
    <w:p w14:paraId="7FAE7FFC" w14:textId="428AF0B9" w:rsidR="00EF67B0" w:rsidRPr="004B60CF" w:rsidRDefault="00EF67B0" w:rsidP="005553D4">
      <w:pPr>
        <w:pStyle w:val="ListParagraph"/>
        <w:numPr>
          <w:ilvl w:val="0"/>
          <w:numId w:val="3"/>
        </w:numPr>
        <w:rPr>
          <w:rFonts w:ascii="Georgia" w:eastAsia="Calibri" w:hAnsi="Georgia" w:cs="Arial"/>
          <w:snapToGrid/>
          <w:kern w:val="0"/>
          <w:sz w:val="21"/>
          <w:szCs w:val="21"/>
          <w:lang w:val="es-ES" w:eastAsia="en-US"/>
        </w:rPr>
      </w:pPr>
      <w:r w:rsidRPr="004B60CF">
        <w:rPr>
          <w:rFonts w:ascii="Georgia" w:eastAsia="Calibri" w:hAnsi="Georgia" w:cs="Arial"/>
          <w:snapToGrid/>
          <w:kern w:val="0"/>
          <w:sz w:val="21"/>
          <w:szCs w:val="21"/>
          <w:lang w:val="es-ES" w:eastAsia="en-US"/>
        </w:rPr>
        <w:t>La línea base</w:t>
      </w:r>
    </w:p>
    <w:p w14:paraId="642F0E7C" w14:textId="069E7CA6" w:rsidR="00A178F1" w:rsidRPr="004B60CF" w:rsidRDefault="00EF67B0" w:rsidP="005553D4">
      <w:pPr>
        <w:pStyle w:val="ListParagraph"/>
        <w:numPr>
          <w:ilvl w:val="0"/>
          <w:numId w:val="3"/>
        </w:numPr>
        <w:rPr>
          <w:rFonts w:ascii="Georgia" w:eastAsia="Calibri" w:hAnsi="Georgia" w:cs="Arial"/>
          <w:snapToGrid/>
          <w:kern w:val="0"/>
          <w:sz w:val="21"/>
          <w:szCs w:val="21"/>
          <w:lang w:val="es-ES" w:eastAsia="en-US"/>
        </w:rPr>
      </w:pPr>
      <w:r w:rsidRPr="004B60CF">
        <w:rPr>
          <w:rFonts w:ascii="Georgia" w:eastAsia="Calibri" w:hAnsi="Georgia" w:cs="Arial"/>
          <w:snapToGrid/>
          <w:kern w:val="0"/>
          <w:sz w:val="21"/>
          <w:szCs w:val="21"/>
          <w:lang w:val="es-ES" w:eastAsia="en-US"/>
        </w:rPr>
        <w:t>El Marco Lógico e indicadores definidos en la fase de arranque</w:t>
      </w:r>
    </w:p>
    <w:p w14:paraId="6C9A444F" w14:textId="77777777" w:rsidR="00EF67B0" w:rsidRDefault="00EF67B0" w:rsidP="00EF67B0">
      <w:pPr>
        <w:rPr>
          <w:rFonts w:ascii="Georgia" w:eastAsia="Calibri" w:hAnsi="Georgia" w:cs="Arial"/>
          <w:snapToGrid/>
          <w:kern w:val="0"/>
          <w:sz w:val="21"/>
          <w:szCs w:val="21"/>
          <w:lang w:val="es-ES" w:eastAsia="en-US"/>
        </w:rPr>
      </w:pPr>
    </w:p>
    <w:p w14:paraId="730F6207" w14:textId="2D25AF48" w:rsidR="00FE7969" w:rsidRDefault="00FE7969" w:rsidP="004B60CF">
      <w:p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 xml:space="preserve">Al principio del proyecto, se establecieron indicadores que </w:t>
      </w:r>
      <w:r w:rsidR="002143B5">
        <w:rPr>
          <w:rFonts w:ascii="Georgia" w:eastAsia="Calibri" w:hAnsi="Georgia" w:cs="Arial"/>
          <w:snapToGrid/>
          <w:kern w:val="0"/>
          <w:sz w:val="21"/>
          <w:szCs w:val="21"/>
          <w:lang w:val="es-ES" w:eastAsia="en-US"/>
        </w:rPr>
        <w:t>incluían</w:t>
      </w:r>
      <w:r>
        <w:rPr>
          <w:rFonts w:ascii="Georgia" w:eastAsia="Calibri" w:hAnsi="Georgia" w:cs="Arial"/>
          <w:snapToGrid/>
          <w:kern w:val="0"/>
          <w:sz w:val="21"/>
          <w:szCs w:val="21"/>
          <w:lang w:val="es-ES" w:eastAsia="en-US"/>
        </w:rPr>
        <w:t xml:space="preserve"> </w:t>
      </w:r>
      <w:r w:rsidR="002143B5">
        <w:rPr>
          <w:rFonts w:ascii="Georgia" w:eastAsia="Calibri" w:hAnsi="Georgia" w:cs="Arial"/>
          <w:snapToGrid/>
          <w:kern w:val="0"/>
          <w:sz w:val="21"/>
          <w:szCs w:val="21"/>
          <w:lang w:val="es-ES" w:eastAsia="en-US"/>
        </w:rPr>
        <w:t xml:space="preserve">las dimensiones individual (cobertura) y organizacional (gestión del conocimiento), y énfasis en la aplicación de las competencias adquiridas, como </w:t>
      </w:r>
      <w:r>
        <w:rPr>
          <w:rFonts w:ascii="Georgia" w:eastAsia="Calibri" w:hAnsi="Georgia" w:cs="Arial"/>
          <w:snapToGrid/>
          <w:kern w:val="0"/>
          <w:sz w:val="21"/>
          <w:szCs w:val="21"/>
          <w:lang w:val="es-ES" w:eastAsia="en-US"/>
        </w:rPr>
        <w:t xml:space="preserve">elementos </w:t>
      </w:r>
      <w:r w:rsidR="002143B5">
        <w:rPr>
          <w:rFonts w:ascii="Georgia" w:eastAsia="Calibri" w:hAnsi="Georgia" w:cs="Arial"/>
          <w:snapToGrid/>
          <w:kern w:val="0"/>
          <w:sz w:val="21"/>
          <w:szCs w:val="21"/>
          <w:lang w:val="es-ES" w:eastAsia="en-US"/>
        </w:rPr>
        <w:t>estratégicos</w:t>
      </w:r>
      <w:r>
        <w:rPr>
          <w:rFonts w:ascii="Georgia" w:eastAsia="Calibri" w:hAnsi="Georgia" w:cs="Arial"/>
          <w:snapToGrid/>
          <w:kern w:val="0"/>
          <w:sz w:val="21"/>
          <w:szCs w:val="21"/>
          <w:lang w:val="es-ES" w:eastAsia="en-US"/>
        </w:rPr>
        <w:t xml:space="preserve"> para la inclusión de la integralidad y sostenibilidad en la gestión de proyectos del sector. </w:t>
      </w:r>
    </w:p>
    <w:p w14:paraId="48F7450A" w14:textId="77777777" w:rsidR="002143B5" w:rsidRDefault="002143B5" w:rsidP="004B60CF">
      <w:pPr>
        <w:jc w:val="both"/>
        <w:rPr>
          <w:rFonts w:ascii="Georgia" w:eastAsia="Calibri" w:hAnsi="Georgia" w:cs="Arial"/>
          <w:snapToGrid/>
          <w:kern w:val="0"/>
          <w:sz w:val="21"/>
          <w:szCs w:val="21"/>
          <w:lang w:val="es-ES" w:eastAsia="en-US"/>
        </w:rPr>
      </w:pPr>
    </w:p>
    <w:p w14:paraId="23A8018D" w14:textId="330B1226" w:rsidR="00FE7969" w:rsidRDefault="00FE7969" w:rsidP="004B60CF">
      <w:p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Es así como se construyó un índice de integralidad que contiene tres variables:</w:t>
      </w:r>
    </w:p>
    <w:p w14:paraId="6B804605" w14:textId="19C22DDB" w:rsidR="00FE7969" w:rsidRDefault="00FE7969" w:rsidP="005553D4">
      <w:pPr>
        <w:pStyle w:val="ListParagraph"/>
        <w:numPr>
          <w:ilvl w:val="0"/>
          <w:numId w:val="3"/>
        </w:num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La gestión del conocimiento, sistematización e intercambios, como insumos para la creación y actualización de programas formativos</w:t>
      </w:r>
      <w:r w:rsidR="002143B5">
        <w:rPr>
          <w:rFonts w:ascii="Georgia" w:eastAsia="Calibri" w:hAnsi="Georgia" w:cs="Arial"/>
          <w:snapToGrid/>
          <w:kern w:val="0"/>
          <w:sz w:val="21"/>
          <w:szCs w:val="21"/>
          <w:lang w:val="es-ES" w:eastAsia="en-US"/>
        </w:rPr>
        <w:t xml:space="preserve"> y el desarrollo organizacional</w:t>
      </w:r>
    </w:p>
    <w:p w14:paraId="5A81A2CD" w14:textId="21058D5E" w:rsidR="00FE7969" w:rsidRDefault="00FE7969" w:rsidP="005553D4">
      <w:pPr>
        <w:pStyle w:val="ListParagraph"/>
        <w:numPr>
          <w:ilvl w:val="0"/>
          <w:numId w:val="3"/>
        </w:num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 xml:space="preserve">La cobertura, como indicador para mostrar la generación de una masa crítica de funcionarios formados, tanto en el nivel central y </w:t>
      </w:r>
      <w:proofErr w:type="spellStart"/>
      <w:r>
        <w:rPr>
          <w:rFonts w:ascii="Georgia" w:eastAsia="Calibri" w:hAnsi="Georgia" w:cs="Arial"/>
          <w:snapToGrid/>
          <w:kern w:val="0"/>
          <w:sz w:val="21"/>
          <w:szCs w:val="21"/>
          <w:lang w:val="es-ES" w:eastAsia="en-US"/>
        </w:rPr>
        <w:t>subnacional</w:t>
      </w:r>
      <w:proofErr w:type="spellEnd"/>
    </w:p>
    <w:p w14:paraId="51207D6E" w14:textId="78162DA6" w:rsidR="002143B5" w:rsidRPr="004B60CF" w:rsidRDefault="001D2717" w:rsidP="005553D4">
      <w:pPr>
        <w:pStyle w:val="ListParagraph"/>
        <w:numPr>
          <w:ilvl w:val="0"/>
          <w:numId w:val="3"/>
        </w:num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El grado de aplicación de la competencias y replica en las instituciones</w:t>
      </w:r>
      <w:r w:rsidR="002143B5">
        <w:rPr>
          <w:rFonts w:ascii="Georgia" w:eastAsia="Calibri" w:hAnsi="Georgia" w:cs="Arial"/>
          <w:snapToGrid/>
          <w:kern w:val="0"/>
          <w:sz w:val="21"/>
          <w:szCs w:val="21"/>
          <w:lang w:val="es-ES" w:eastAsia="en-US"/>
        </w:rPr>
        <w:t xml:space="preserve"> como elemento de sostenibilidad</w:t>
      </w:r>
      <w:r>
        <w:rPr>
          <w:rFonts w:ascii="Georgia" w:eastAsia="Calibri" w:hAnsi="Georgia" w:cs="Arial"/>
          <w:snapToGrid/>
          <w:kern w:val="0"/>
          <w:sz w:val="21"/>
          <w:szCs w:val="21"/>
          <w:lang w:val="es-ES" w:eastAsia="en-US"/>
        </w:rPr>
        <w:t>.</w:t>
      </w:r>
    </w:p>
    <w:p w14:paraId="3FBC8B5D" w14:textId="77777777" w:rsidR="00FE7969" w:rsidRDefault="00FE7969" w:rsidP="004B60CF">
      <w:pPr>
        <w:jc w:val="both"/>
        <w:rPr>
          <w:rFonts w:ascii="Georgia" w:eastAsia="Calibri" w:hAnsi="Georgia" w:cs="Arial"/>
          <w:snapToGrid/>
          <w:kern w:val="0"/>
          <w:sz w:val="21"/>
          <w:szCs w:val="21"/>
          <w:lang w:val="es-ES" w:eastAsia="en-US"/>
        </w:rPr>
      </w:pPr>
    </w:p>
    <w:p w14:paraId="0920AC5F" w14:textId="7624A8CE" w:rsidR="00A178F1" w:rsidRDefault="00ED371E" w:rsidP="004B60CF">
      <w:p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Como se puede ver, los resultados logrados superan ampliamente los objetivos trazados en la fase de diseño del proyecto.</w:t>
      </w:r>
    </w:p>
    <w:p w14:paraId="44EA9360" w14:textId="730152A3" w:rsidR="00ED371E" w:rsidRDefault="00850118" w:rsidP="004B60CF">
      <w:p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 xml:space="preserve">Se explica porque </w:t>
      </w:r>
      <w:r w:rsidR="00A87893">
        <w:rPr>
          <w:rFonts w:ascii="Georgia" w:eastAsia="Calibri" w:hAnsi="Georgia" w:cs="Arial"/>
          <w:snapToGrid/>
          <w:kern w:val="0"/>
          <w:sz w:val="21"/>
          <w:szCs w:val="21"/>
          <w:lang w:val="es-ES" w:eastAsia="en-US"/>
        </w:rPr>
        <w:t xml:space="preserve">al principio del proyecto, no se tenían establecidos los programas de formación a ser implementados, por lo tanto la magnitud de la cobertura era poco predecible, por lo que se optó por calcular metas conservadoras. En el transcurso del proyecto, se implementaron formaciones claves para la gestión sectorial y que a la vez abarcaban un público masivo. Tal fue el caso del taller de inducción </w:t>
      </w:r>
      <w:r w:rsidR="007A7446">
        <w:rPr>
          <w:rFonts w:ascii="Georgia" w:eastAsia="Calibri" w:hAnsi="Georgia" w:cs="Arial"/>
          <w:snapToGrid/>
          <w:kern w:val="0"/>
          <w:sz w:val="21"/>
          <w:szCs w:val="21"/>
          <w:lang w:val="es-ES" w:eastAsia="en-US"/>
        </w:rPr>
        <w:t xml:space="preserve">para el personal del </w:t>
      </w:r>
      <w:proofErr w:type="spellStart"/>
      <w:r w:rsidR="007A7446">
        <w:rPr>
          <w:rFonts w:ascii="Georgia" w:eastAsia="Calibri" w:hAnsi="Georgia" w:cs="Arial"/>
          <w:snapToGrid/>
          <w:kern w:val="0"/>
          <w:sz w:val="21"/>
          <w:szCs w:val="21"/>
          <w:lang w:val="es-ES" w:eastAsia="en-US"/>
        </w:rPr>
        <w:t>MMAyA</w:t>
      </w:r>
      <w:proofErr w:type="spellEnd"/>
      <w:r w:rsidR="007A7446">
        <w:rPr>
          <w:rFonts w:ascii="Georgia" w:eastAsia="Calibri" w:hAnsi="Georgia" w:cs="Arial"/>
          <w:snapToGrid/>
          <w:kern w:val="0"/>
          <w:sz w:val="21"/>
          <w:szCs w:val="21"/>
          <w:lang w:val="es-ES" w:eastAsia="en-US"/>
        </w:rPr>
        <w:t>, cuyo público fue de más de 300 personas, o de los cursos de Gestión Pública de la Contraloría del Estado que llegaron a más de 500 personas en lo local.</w:t>
      </w:r>
    </w:p>
    <w:p w14:paraId="17CE7769" w14:textId="4C62DC95" w:rsidR="00FF3AFC" w:rsidRDefault="00FF3AFC" w:rsidP="004B60CF">
      <w:p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 xml:space="preserve">De igual manera los Diplomados (dos nuevos y dos actualizados) recibieron una buena respuesta por parte del </w:t>
      </w:r>
      <w:proofErr w:type="spellStart"/>
      <w:r>
        <w:rPr>
          <w:rFonts w:ascii="Georgia" w:eastAsia="Calibri" w:hAnsi="Georgia" w:cs="Arial"/>
          <w:snapToGrid/>
          <w:kern w:val="0"/>
          <w:sz w:val="21"/>
          <w:szCs w:val="21"/>
          <w:lang w:val="es-ES" w:eastAsia="en-US"/>
        </w:rPr>
        <w:t>MMAyA</w:t>
      </w:r>
      <w:proofErr w:type="spellEnd"/>
      <w:r>
        <w:rPr>
          <w:rFonts w:ascii="Georgia" w:eastAsia="Calibri" w:hAnsi="Georgia" w:cs="Arial"/>
          <w:snapToGrid/>
          <w:kern w:val="0"/>
          <w:sz w:val="21"/>
          <w:szCs w:val="21"/>
          <w:lang w:val="es-ES" w:eastAsia="en-US"/>
        </w:rPr>
        <w:t xml:space="preserve"> y los Municipios, logrando una cobertura total de </w:t>
      </w:r>
      <w:r w:rsidR="00FF05FB">
        <w:rPr>
          <w:rFonts w:ascii="Georgia" w:eastAsia="Calibri" w:hAnsi="Georgia" w:cs="Arial"/>
          <w:snapToGrid/>
          <w:kern w:val="0"/>
          <w:sz w:val="21"/>
          <w:szCs w:val="21"/>
          <w:lang w:val="es-ES" w:eastAsia="en-US"/>
        </w:rPr>
        <w:t xml:space="preserve">más de </w:t>
      </w:r>
      <w:r w:rsidR="00FF05FB" w:rsidRPr="00C3230C">
        <w:rPr>
          <w:rFonts w:ascii="Georgia" w:eastAsia="Calibri" w:hAnsi="Georgia" w:cs="Arial"/>
          <w:snapToGrid/>
          <w:kern w:val="0"/>
          <w:sz w:val="21"/>
          <w:szCs w:val="21"/>
          <w:lang w:val="es-ES" w:eastAsia="en-US"/>
        </w:rPr>
        <w:t>200</w:t>
      </w:r>
      <w:r w:rsidR="00FF05FB">
        <w:rPr>
          <w:rFonts w:ascii="Georgia" w:eastAsia="Calibri" w:hAnsi="Georgia" w:cs="Arial"/>
          <w:snapToGrid/>
          <w:kern w:val="0"/>
          <w:sz w:val="21"/>
          <w:szCs w:val="21"/>
          <w:lang w:val="es-ES" w:eastAsia="en-US"/>
        </w:rPr>
        <w:t xml:space="preserve"> personas.</w:t>
      </w:r>
    </w:p>
    <w:p w14:paraId="776CEC5B" w14:textId="77777777" w:rsidR="00ED371E" w:rsidRDefault="00ED371E" w:rsidP="00EF67B0">
      <w:pPr>
        <w:rPr>
          <w:rFonts w:ascii="Georgia" w:eastAsia="Calibri" w:hAnsi="Georgia" w:cs="Arial"/>
          <w:snapToGrid/>
          <w:kern w:val="0"/>
          <w:sz w:val="21"/>
          <w:szCs w:val="21"/>
          <w:lang w:val="es-ES" w:eastAsia="en-US"/>
        </w:rPr>
      </w:pPr>
    </w:p>
    <w:p w14:paraId="7FAC45CA" w14:textId="3811FE8C" w:rsidR="00C45F8F" w:rsidRPr="00BB7761" w:rsidRDefault="00C45F8F" w:rsidP="00BB7761">
      <w:pPr>
        <w:rPr>
          <w:rFonts w:ascii="Georgia" w:eastAsia="Calibri" w:hAnsi="Georgia" w:cs="Arial"/>
          <w:snapToGrid/>
          <w:kern w:val="0"/>
          <w:sz w:val="21"/>
          <w:szCs w:val="21"/>
          <w:lang w:val="es-ES" w:eastAsia="en-US"/>
        </w:rPr>
      </w:pPr>
    </w:p>
    <w:p w14:paraId="7F7F770A" w14:textId="6B96294F" w:rsidR="00C45F8F" w:rsidRDefault="00C45F8F" w:rsidP="004B60CF">
      <w:pPr>
        <w:jc w:val="both"/>
        <w:rPr>
          <w:rFonts w:ascii="Georgia" w:eastAsia="Calibri" w:hAnsi="Georgia" w:cs="Arial"/>
          <w:snapToGrid/>
          <w:kern w:val="0"/>
          <w:sz w:val="21"/>
          <w:szCs w:val="21"/>
          <w:lang w:val="es-ES" w:eastAsia="en-US"/>
        </w:rPr>
      </w:pPr>
      <w:r w:rsidRPr="00C45F8F">
        <w:rPr>
          <w:rFonts w:ascii="Georgia" w:eastAsia="Calibri" w:hAnsi="Georgia" w:cs="Arial"/>
          <w:snapToGrid/>
          <w:kern w:val="0"/>
          <w:sz w:val="21"/>
          <w:szCs w:val="21"/>
          <w:lang w:val="es-ES" w:eastAsia="en-US"/>
        </w:rPr>
        <w:t xml:space="preserve">Los </w:t>
      </w:r>
      <w:r>
        <w:rPr>
          <w:rFonts w:ascii="Georgia" w:eastAsia="Calibri" w:hAnsi="Georgia" w:cs="Arial"/>
          <w:snapToGrid/>
          <w:kern w:val="0"/>
          <w:sz w:val="21"/>
          <w:szCs w:val="21"/>
          <w:lang w:val="es-ES" w:eastAsia="en-US"/>
        </w:rPr>
        <w:t>momentos importantes para tomar decisiones estratégicas y orientar las actividades en función a los objetivos del proyecto han sido:</w:t>
      </w:r>
    </w:p>
    <w:p w14:paraId="1C650C50" w14:textId="42CDC6A8" w:rsidR="00C45F8F" w:rsidRDefault="00C45F8F" w:rsidP="005553D4">
      <w:pPr>
        <w:pStyle w:val="ListParagraph"/>
        <w:numPr>
          <w:ilvl w:val="0"/>
          <w:numId w:val="3"/>
        </w:num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 xml:space="preserve">Los dos </w:t>
      </w:r>
      <w:proofErr w:type="spellStart"/>
      <w:r>
        <w:rPr>
          <w:rFonts w:ascii="Georgia" w:eastAsia="Calibri" w:hAnsi="Georgia" w:cs="Arial"/>
          <w:snapToGrid/>
          <w:kern w:val="0"/>
          <w:sz w:val="21"/>
          <w:szCs w:val="21"/>
          <w:lang w:val="es-ES" w:eastAsia="en-US"/>
        </w:rPr>
        <w:t>Backstopping</w:t>
      </w:r>
      <w:proofErr w:type="spellEnd"/>
      <w:r>
        <w:rPr>
          <w:rFonts w:ascii="Georgia" w:eastAsia="Calibri" w:hAnsi="Georgia" w:cs="Arial"/>
          <w:snapToGrid/>
          <w:kern w:val="0"/>
          <w:sz w:val="21"/>
          <w:szCs w:val="21"/>
          <w:lang w:val="es-ES" w:eastAsia="en-US"/>
        </w:rPr>
        <w:t xml:space="preserve"> (2016, 2017). El primero contribuyó a definir mejor los enfoques de sostenibilidad e integralidad, y los alcances de la gestión por competencias que se podía esperar del proyecto. El segundo facilitó la construcción de una estrategia programática entre los Proyectos PAERE y FC, la definición de las complementariedades y especificidades de cada proyecto. </w:t>
      </w:r>
    </w:p>
    <w:p w14:paraId="2EB2B9E1" w14:textId="4D81C1A0" w:rsidR="00C45F8F" w:rsidRPr="00747197" w:rsidRDefault="00C45F8F" w:rsidP="005553D4">
      <w:pPr>
        <w:pStyle w:val="ListParagraph"/>
        <w:numPr>
          <w:ilvl w:val="0"/>
          <w:numId w:val="3"/>
        </w:numPr>
        <w:jc w:val="both"/>
        <w:rPr>
          <w:rFonts w:ascii="Georgia" w:eastAsia="Calibri" w:hAnsi="Georgia" w:cs="Arial"/>
          <w:snapToGrid/>
          <w:kern w:val="0"/>
          <w:sz w:val="21"/>
          <w:szCs w:val="21"/>
          <w:lang w:val="es-ES" w:eastAsia="en-US"/>
        </w:rPr>
      </w:pPr>
      <w:r w:rsidRPr="00747197">
        <w:rPr>
          <w:rFonts w:ascii="Georgia" w:eastAsia="Calibri" w:hAnsi="Georgia" w:cs="Arial"/>
          <w:snapToGrid/>
          <w:kern w:val="0"/>
          <w:sz w:val="21"/>
          <w:szCs w:val="21"/>
          <w:lang w:val="es-ES" w:eastAsia="en-US"/>
        </w:rPr>
        <w:t>La evaluación intermedia visualizó las acciones urgentes y prioritarias para alcanzar el objetivo específico, recomendó acciones para reforzar la complementariedad entre ambos proyectos.</w:t>
      </w:r>
      <w:r w:rsidR="00747197" w:rsidRPr="00747197">
        <w:rPr>
          <w:rFonts w:ascii="Georgia" w:eastAsia="Calibri" w:hAnsi="Georgia" w:cs="Arial"/>
          <w:snapToGrid/>
          <w:kern w:val="0"/>
          <w:sz w:val="21"/>
          <w:szCs w:val="21"/>
          <w:lang w:val="es-ES" w:eastAsia="en-US"/>
        </w:rPr>
        <w:t xml:space="preserve"> T</w:t>
      </w:r>
      <w:r w:rsidR="00747197" w:rsidRPr="004B60CF">
        <w:rPr>
          <w:rFonts w:ascii="Georgia" w:eastAsia="Calibri" w:hAnsi="Georgia" w:cs="Arial"/>
          <w:snapToGrid/>
          <w:kern w:val="0"/>
          <w:sz w:val="21"/>
          <w:szCs w:val="21"/>
          <w:lang w:val="es-ES" w:eastAsia="en-US"/>
        </w:rPr>
        <w:t xml:space="preserve">ambién recomendó evaluar los efectos de la formación en la aplicación de competencias, efectos organizativos, factores de éxito, etc. </w:t>
      </w:r>
      <w:r w:rsidR="00747197">
        <w:rPr>
          <w:rFonts w:ascii="Georgia" w:eastAsia="Calibri" w:hAnsi="Georgia" w:cs="Arial"/>
          <w:snapToGrid/>
          <w:kern w:val="0"/>
          <w:sz w:val="21"/>
          <w:szCs w:val="21"/>
          <w:lang w:val="es-ES" w:eastAsia="en-US"/>
        </w:rPr>
        <w:t>Estas recomendaciones fueron tomadas en cuenta e implementadas (contratación de una Gestora en Competencias por ej.).</w:t>
      </w:r>
    </w:p>
    <w:p w14:paraId="31856625" w14:textId="35379F35" w:rsidR="00747197" w:rsidRDefault="00747197" w:rsidP="005553D4">
      <w:pPr>
        <w:pStyle w:val="ListParagraph"/>
        <w:numPr>
          <w:ilvl w:val="0"/>
          <w:numId w:val="3"/>
        </w:num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 xml:space="preserve">A final del 2017, al ver que la ejecución operativa y financiera tenía mucho retraso, se definen Rutas Críticas, que definen de manera muy concreta las actividades relevantes de cada proyecto en función al alcance del objetivo. Este ejercicio prioriza las acciones </w:t>
      </w:r>
      <w:r>
        <w:rPr>
          <w:rFonts w:ascii="Georgia" w:eastAsia="Calibri" w:hAnsi="Georgia" w:cs="Arial"/>
          <w:snapToGrid/>
          <w:kern w:val="0"/>
          <w:sz w:val="21"/>
          <w:szCs w:val="21"/>
          <w:lang w:val="es-ES" w:eastAsia="en-US"/>
        </w:rPr>
        <w:lastRenderedPageBreak/>
        <w:t xml:space="preserve">prioritarias y relevantes y se deja de lado actividades </w:t>
      </w:r>
      <w:r w:rsidR="005C3EDC">
        <w:rPr>
          <w:rFonts w:ascii="Georgia" w:eastAsia="Calibri" w:hAnsi="Georgia" w:cs="Arial"/>
          <w:snapToGrid/>
          <w:kern w:val="0"/>
          <w:sz w:val="21"/>
          <w:szCs w:val="21"/>
          <w:lang w:val="es-ES" w:eastAsia="en-US"/>
        </w:rPr>
        <w:t>menos eficaces o pertinentes.</w:t>
      </w:r>
    </w:p>
    <w:p w14:paraId="02C01274" w14:textId="2EEDD52F" w:rsidR="00B56824" w:rsidRPr="004B60CF" w:rsidRDefault="00B56824" w:rsidP="00A10A00">
      <w:pPr>
        <w:jc w:val="both"/>
        <w:rPr>
          <w:rFonts w:ascii="Georgia" w:eastAsia="Calibri" w:hAnsi="Georgia" w:cs="Arial"/>
          <w:snapToGrid/>
          <w:kern w:val="0"/>
          <w:sz w:val="21"/>
          <w:szCs w:val="21"/>
          <w:lang w:val="es-ES" w:eastAsia="en-US"/>
        </w:rPr>
      </w:pPr>
    </w:p>
    <w:p w14:paraId="58FA1694" w14:textId="77777777" w:rsidR="00A10A00" w:rsidRPr="004B60CF" w:rsidRDefault="00A10A00" w:rsidP="00A10A00">
      <w:pPr>
        <w:jc w:val="both"/>
        <w:rPr>
          <w:rFonts w:ascii="Georgia" w:eastAsia="Calibri" w:hAnsi="Georgia" w:cs="Arial"/>
          <w:snapToGrid/>
          <w:kern w:val="0"/>
          <w:sz w:val="21"/>
          <w:szCs w:val="21"/>
          <w:lang w:val="es-ES" w:eastAsia="en-US"/>
        </w:rPr>
      </w:pPr>
    </w:p>
    <w:p w14:paraId="0CBEEA42" w14:textId="57357510" w:rsidR="00A10A00" w:rsidRPr="004B60CF" w:rsidRDefault="00A10A00" w:rsidP="00A10A00">
      <w:pPr>
        <w:jc w:val="both"/>
        <w:rPr>
          <w:rFonts w:ascii="Georgia" w:eastAsia="Calibri" w:hAnsi="Georgia" w:cs="Arial"/>
          <w:snapToGrid/>
          <w:kern w:val="0"/>
          <w:sz w:val="21"/>
          <w:szCs w:val="21"/>
          <w:lang w:val="es-ES" w:eastAsia="en-US"/>
        </w:rPr>
      </w:pPr>
      <w:r w:rsidRPr="004B60CF">
        <w:rPr>
          <w:rFonts w:ascii="Georgia" w:eastAsia="Calibri" w:hAnsi="Georgia" w:cs="Arial"/>
          <w:snapToGrid/>
          <w:kern w:val="0"/>
          <w:sz w:val="21"/>
          <w:szCs w:val="21"/>
          <w:lang w:val="es-ES" w:eastAsia="en-US"/>
        </w:rPr>
        <w:t xml:space="preserve">El marco lógico guarda coherencia con el enfoque de FI de </w:t>
      </w:r>
      <w:r w:rsidR="007A4F3E">
        <w:rPr>
          <w:rFonts w:ascii="Georgia" w:eastAsia="Calibri" w:hAnsi="Georgia" w:cs="Arial"/>
          <w:snapToGrid/>
          <w:kern w:val="0"/>
          <w:sz w:val="21"/>
          <w:szCs w:val="21"/>
          <w:lang w:val="es-ES" w:eastAsia="en-US"/>
        </w:rPr>
        <w:t>CTB/</w:t>
      </w:r>
      <w:proofErr w:type="spellStart"/>
      <w:r w:rsidRPr="004B60CF">
        <w:rPr>
          <w:rFonts w:ascii="Georgia" w:eastAsia="Calibri" w:hAnsi="Georgia" w:cs="Arial"/>
          <w:snapToGrid/>
          <w:kern w:val="0"/>
          <w:sz w:val="21"/>
          <w:szCs w:val="21"/>
          <w:lang w:val="es-ES" w:eastAsia="en-US"/>
        </w:rPr>
        <w:t>Enabel</w:t>
      </w:r>
      <w:proofErr w:type="spellEnd"/>
      <w:r w:rsidRPr="004B60CF">
        <w:rPr>
          <w:rFonts w:ascii="Georgia" w:eastAsia="Calibri" w:hAnsi="Georgia" w:cs="Arial"/>
          <w:snapToGrid/>
          <w:kern w:val="0"/>
          <w:sz w:val="21"/>
          <w:szCs w:val="21"/>
          <w:lang w:val="es-ES" w:eastAsia="en-US"/>
        </w:rPr>
        <w:t xml:space="preserve">, y la definición de los indicadores </w:t>
      </w:r>
      <w:r w:rsidR="004271C7">
        <w:rPr>
          <w:rFonts w:ascii="Georgia" w:eastAsia="Calibri" w:hAnsi="Georgia" w:cs="Arial"/>
          <w:snapToGrid/>
          <w:kern w:val="0"/>
          <w:sz w:val="21"/>
          <w:szCs w:val="21"/>
          <w:lang w:val="es-ES" w:eastAsia="en-US"/>
        </w:rPr>
        <w:t>reforzó</w:t>
      </w:r>
      <w:r w:rsidRPr="004B60CF">
        <w:rPr>
          <w:rFonts w:ascii="Georgia" w:eastAsia="Calibri" w:hAnsi="Georgia" w:cs="Arial"/>
          <w:snapToGrid/>
          <w:kern w:val="0"/>
          <w:sz w:val="21"/>
          <w:szCs w:val="21"/>
          <w:lang w:val="es-ES" w:eastAsia="en-US"/>
        </w:rPr>
        <w:t xml:space="preserve"> la </w:t>
      </w:r>
      <w:r w:rsidR="004B60CF">
        <w:rPr>
          <w:rFonts w:ascii="Georgia" w:eastAsia="Calibri" w:hAnsi="Georgia" w:cs="Arial"/>
          <w:snapToGrid/>
          <w:kern w:val="0"/>
          <w:sz w:val="21"/>
          <w:szCs w:val="21"/>
          <w:lang w:val="es-ES" w:eastAsia="en-US"/>
        </w:rPr>
        <w:t>contribución de</w:t>
      </w:r>
      <w:r w:rsidRPr="004B60CF">
        <w:rPr>
          <w:rFonts w:ascii="Georgia" w:eastAsia="Calibri" w:hAnsi="Georgia" w:cs="Arial"/>
          <w:snapToGrid/>
          <w:kern w:val="0"/>
          <w:sz w:val="21"/>
          <w:szCs w:val="21"/>
          <w:lang w:val="es-ES" w:eastAsia="en-US"/>
        </w:rPr>
        <w:t xml:space="preserve"> los resultados </w:t>
      </w:r>
      <w:r w:rsidR="00A7543F">
        <w:rPr>
          <w:rFonts w:ascii="Georgia" w:eastAsia="Calibri" w:hAnsi="Georgia" w:cs="Arial"/>
          <w:snapToGrid/>
          <w:kern w:val="0"/>
          <w:sz w:val="21"/>
          <w:szCs w:val="21"/>
          <w:lang w:val="es-ES" w:eastAsia="en-US"/>
        </w:rPr>
        <w:t>a</w:t>
      </w:r>
      <w:r w:rsidRPr="004B60CF">
        <w:rPr>
          <w:rFonts w:ascii="Georgia" w:eastAsia="Calibri" w:hAnsi="Georgia" w:cs="Arial"/>
          <w:snapToGrid/>
          <w:kern w:val="0"/>
          <w:sz w:val="21"/>
          <w:szCs w:val="21"/>
          <w:lang w:val="es-ES" w:eastAsia="en-US"/>
        </w:rPr>
        <w:t>l objetivo específico.</w:t>
      </w:r>
    </w:p>
    <w:p w14:paraId="0D40FF8A" w14:textId="77777777" w:rsidR="00A10A00" w:rsidRPr="004B60CF" w:rsidRDefault="00A10A00" w:rsidP="00A10A00">
      <w:pPr>
        <w:jc w:val="both"/>
        <w:rPr>
          <w:rFonts w:ascii="Georgia" w:eastAsia="Calibri" w:hAnsi="Georgia" w:cs="Arial"/>
          <w:snapToGrid/>
          <w:kern w:val="0"/>
          <w:sz w:val="21"/>
          <w:szCs w:val="21"/>
          <w:lang w:val="es-ES" w:eastAsia="en-US"/>
        </w:rPr>
      </w:pPr>
    </w:p>
    <w:p w14:paraId="132DA405" w14:textId="35FFD0BE" w:rsidR="00A10A00" w:rsidRPr="004B60CF" w:rsidRDefault="00A10A00" w:rsidP="00A10A00">
      <w:pPr>
        <w:jc w:val="both"/>
        <w:rPr>
          <w:rFonts w:ascii="Georgia" w:eastAsia="Calibri" w:hAnsi="Georgia" w:cs="Arial"/>
          <w:snapToGrid/>
          <w:kern w:val="0"/>
          <w:sz w:val="21"/>
          <w:szCs w:val="21"/>
          <w:lang w:val="es-ES" w:eastAsia="en-US"/>
        </w:rPr>
      </w:pPr>
      <w:r w:rsidRPr="004B60CF">
        <w:rPr>
          <w:rFonts w:ascii="Georgia" w:eastAsia="Calibri" w:hAnsi="Georgia" w:cs="Arial"/>
          <w:snapToGrid/>
          <w:kern w:val="0"/>
          <w:sz w:val="21"/>
          <w:szCs w:val="21"/>
          <w:lang w:val="es-ES" w:eastAsia="en-US"/>
        </w:rPr>
        <w:t>Una recomendación sería que para los proyectos de FI, se pueda reforzar el uso del marco lógico con una aproximación cualitativa de los cambios generados en las instituciones y los actores, y así no perder la dimensión dinámica y “</w:t>
      </w:r>
      <w:proofErr w:type="spellStart"/>
      <w:r w:rsidRPr="004B60CF">
        <w:rPr>
          <w:rFonts w:ascii="Georgia" w:eastAsia="Calibri" w:hAnsi="Georgia" w:cs="Arial"/>
          <w:snapToGrid/>
          <w:kern w:val="0"/>
          <w:sz w:val="21"/>
          <w:szCs w:val="21"/>
          <w:lang w:val="es-ES" w:eastAsia="en-US"/>
        </w:rPr>
        <w:t>soft</w:t>
      </w:r>
      <w:proofErr w:type="spellEnd"/>
      <w:r w:rsidRPr="004B60CF">
        <w:rPr>
          <w:rFonts w:ascii="Georgia" w:eastAsia="Calibri" w:hAnsi="Georgia" w:cs="Arial"/>
          <w:snapToGrid/>
          <w:kern w:val="0"/>
          <w:sz w:val="21"/>
          <w:szCs w:val="21"/>
          <w:lang w:val="es-ES" w:eastAsia="en-US"/>
        </w:rPr>
        <w:t>” del fortalecimiento institucional.</w:t>
      </w:r>
      <w:r w:rsidR="00A7543F">
        <w:rPr>
          <w:rFonts w:ascii="Georgia" w:eastAsia="Calibri" w:hAnsi="Georgia" w:cs="Arial"/>
          <w:snapToGrid/>
          <w:kern w:val="0"/>
          <w:sz w:val="21"/>
          <w:szCs w:val="21"/>
          <w:lang w:val="es-ES" w:eastAsia="en-US"/>
        </w:rPr>
        <w:t xml:space="preserve"> Un buen método para esto es la cartografía de incidencia, que fue usada en la evaluación intermedia y arrojó una información interesante para las recomendaciones.</w:t>
      </w:r>
    </w:p>
    <w:p w14:paraId="29B480D3" w14:textId="77777777" w:rsidR="00A10A00" w:rsidRPr="004B60CF" w:rsidRDefault="00A10A00">
      <w:pPr>
        <w:rPr>
          <w:rFonts w:ascii="Georgia" w:eastAsia="Calibri" w:hAnsi="Georgia" w:cs="Arial"/>
          <w:snapToGrid/>
          <w:kern w:val="0"/>
          <w:sz w:val="21"/>
          <w:szCs w:val="21"/>
          <w:lang w:val="es-ES" w:eastAsia="en-US"/>
        </w:rPr>
      </w:pPr>
    </w:p>
    <w:p w14:paraId="1D908B17" w14:textId="77777777" w:rsidR="00B56824" w:rsidRPr="004B60CF" w:rsidRDefault="00B56824">
      <w:pPr>
        <w:rPr>
          <w:rFonts w:ascii="Georgia" w:eastAsia="Calibri" w:hAnsi="Georgia" w:cs="Arial"/>
          <w:snapToGrid/>
          <w:kern w:val="0"/>
          <w:sz w:val="21"/>
          <w:szCs w:val="21"/>
          <w:lang w:val="es-ES" w:eastAsia="en-US"/>
        </w:rPr>
      </w:pPr>
    </w:p>
    <w:p w14:paraId="4D34A582" w14:textId="7F4479E7" w:rsidR="003809FF" w:rsidRDefault="003809FF">
      <w:pPr>
        <w:rPr>
          <w:sz w:val="20"/>
          <w:szCs w:val="20"/>
          <w:lang w:val="uz-Cyrl-UZ"/>
        </w:rPr>
      </w:pPr>
      <w:r>
        <w:rPr>
          <w:sz w:val="20"/>
          <w:szCs w:val="20"/>
          <w:lang w:val="uz-Cyrl-UZ"/>
        </w:rPr>
        <w:br w:type="page"/>
      </w:r>
    </w:p>
    <w:p w14:paraId="5DE41984" w14:textId="101E77B9" w:rsidR="003809FF" w:rsidRPr="00FC3226" w:rsidRDefault="00F772AF" w:rsidP="00F772AF">
      <w:pPr>
        <w:pStyle w:val="Titulo1Enabel"/>
        <w:numPr>
          <w:ilvl w:val="0"/>
          <w:numId w:val="0"/>
        </w:numPr>
        <w:outlineLvl w:val="0"/>
      </w:pPr>
      <w:bookmarkStart w:id="13" w:name="_Toc2848861"/>
      <w:r>
        <w:lastRenderedPageBreak/>
        <w:t xml:space="preserve">3. </w:t>
      </w:r>
      <w:r w:rsidR="003809FF" w:rsidRPr="00FC3226">
        <w:t>Tercera parte: comentarios y análisis</w:t>
      </w:r>
      <w:bookmarkEnd w:id="13"/>
    </w:p>
    <w:p w14:paraId="010581BE" w14:textId="77777777" w:rsidR="00B56824" w:rsidRDefault="00B56824">
      <w:pPr>
        <w:rPr>
          <w:sz w:val="20"/>
          <w:szCs w:val="20"/>
          <w:lang w:val="uz-Cyrl-UZ"/>
        </w:rPr>
      </w:pPr>
    </w:p>
    <w:p w14:paraId="007E48EB" w14:textId="45E6C721" w:rsidR="00C17B81" w:rsidRPr="00C17B81" w:rsidRDefault="008C7CCE" w:rsidP="00817198">
      <w:pPr>
        <w:pStyle w:val="Titulo2Enabel"/>
        <w:rPr>
          <w:color w:val="000000"/>
        </w:rPr>
      </w:pPr>
      <w:bookmarkStart w:id="14" w:name="_Toc2848862"/>
      <w:r>
        <w:rPr>
          <w:spacing w:val="-1"/>
        </w:rPr>
        <w:t>3</w:t>
      </w:r>
      <w:r w:rsidR="00C17B81" w:rsidRPr="00C17B81">
        <w:rPr>
          <w:spacing w:val="-1"/>
        </w:rPr>
        <w:t>.</w:t>
      </w:r>
      <w:r w:rsidR="00C17B81" w:rsidRPr="00C17B81">
        <w:t xml:space="preserve">1 </w:t>
      </w:r>
      <w:r w:rsidR="00C17B81" w:rsidRPr="00C17B81">
        <w:tab/>
      </w:r>
      <w:r w:rsidRPr="008C7CCE">
        <w:t>Cuáles son los problemas y preguntas mayores que han influenciado la ejecución de la prestación y como la prestación ha intentado resolverlos</w:t>
      </w:r>
      <w:proofErr w:type="gramStart"/>
      <w:r>
        <w:t>?</w:t>
      </w:r>
      <w:bookmarkEnd w:id="14"/>
      <w:proofErr w:type="gramEnd"/>
    </w:p>
    <w:p w14:paraId="025D1E47" w14:textId="77777777" w:rsidR="003809FF" w:rsidRDefault="003809FF">
      <w:pPr>
        <w:rPr>
          <w:sz w:val="20"/>
          <w:szCs w:val="20"/>
          <w:lang w:val="uz-Cyrl-UZ"/>
        </w:rPr>
      </w:pPr>
    </w:p>
    <w:p w14:paraId="5329D144" w14:textId="33009B10" w:rsidR="00406FE0" w:rsidRPr="00DF1CC2" w:rsidRDefault="00406FE0" w:rsidP="00406FE0">
      <w:pPr>
        <w:jc w:val="both"/>
        <w:rPr>
          <w:rFonts w:ascii="Georgia" w:eastAsia="Calibri" w:hAnsi="Georgia" w:cs="Arial"/>
          <w:snapToGrid/>
          <w:kern w:val="0"/>
          <w:sz w:val="21"/>
          <w:szCs w:val="21"/>
          <w:lang w:val="es-ES" w:eastAsia="en-US"/>
        </w:rPr>
      </w:pPr>
      <w:r w:rsidRPr="00DF1CC2">
        <w:rPr>
          <w:rFonts w:ascii="Georgia" w:eastAsia="Calibri" w:hAnsi="Georgia" w:cs="Arial"/>
          <w:snapToGrid/>
          <w:kern w:val="0"/>
          <w:sz w:val="21"/>
          <w:szCs w:val="21"/>
          <w:lang w:val="es-ES" w:eastAsia="en-US"/>
        </w:rPr>
        <w:t>El principal desafío ha sido el tiempo. Inicialmente planificado para 42 meses, este proyecto tuvo una fase operativa de unos 28 meses. Sin embargo, en el tiempo transcurrido, se han logrado cambios</w:t>
      </w:r>
      <w:r w:rsidR="005E5495" w:rsidRPr="00DF1CC2">
        <w:rPr>
          <w:rFonts w:ascii="Georgia" w:eastAsia="Calibri" w:hAnsi="Georgia" w:cs="Arial"/>
          <w:snapToGrid/>
          <w:kern w:val="0"/>
          <w:sz w:val="21"/>
          <w:szCs w:val="21"/>
          <w:lang w:val="es-ES" w:eastAsia="en-US"/>
        </w:rPr>
        <w:t xml:space="preserve"> representativos</w:t>
      </w:r>
      <w:r w:rsidRPr="00DF1CC2">
        <w:rPr>
          <w:rFonts w:ascii="Georgia" w:eastAsia="Calibri" w:hAnsi="Georgia" w:cs="Arial"/>
          <w:snapToGrid/>
          <w:kern w:val="0"/>
          <w:sz w:val="21"/>
          <w:szCs w:val="21"/>
          <w:lang w:val="es-ES" w:eastAsia="en-US"/>
        </w:rPr>
        <w:t>.</w:t>
      </w:r>
    </w:p>
    <w:p w14:paraId="064DF9F2" w14:textId="77777777" w:rsidR="00406FE0" w:rsidRPr="00DF1CC2" w:rsidRDefault="00406FE0" w:rsidP="00406FE0">
      <w:pPr>
        <w:jc w:val="both"/>
        <w:rPr>
          <w:rFonts w:ascii="Georgia" w:eastAsia="Calibri" w:hAnsi="Georgia" w:cs="Arial"/>
          <w:snapToGrid/>
          <w:kern w:val="0"/>
          <w:sz w:val="21"/>
          <w:szCs w:val="21"/>
          <w:lang w:val="es-ES" w:eastAsia="en-US"/>
        </w:rPr>
      </w:pPr>
    </w:p>
    <w:p w14:paraId="787A5D07" w14:textId="77777777" w:rsidR="00406FE0" w:rsidRDefault="00406FE0" w:rsidP="00406FE0">
      <w:pPr>
        <w:jc w:val="both"/>
        <w:rPr>
          <w:rFonts w:ascii="Georgia" w:eastAsia="Calibri" w:hAnsi="Georgia" w:cs="Arial"/>
          <w:snapToGrid/>
          <w:kern w:val="0"/>
          <w:sz w:val="21"/>
          <w:szCs w:val="21"/>
          <w:lang w:val="es-ES" w:eastAsia="en-US"/>
        </w:rPr>
      </w:pPr>
      <w:r w:rsidRPr="00DF1CC2">
        <w:rPr>
          <w:rFonts w:ascii="Georgia" w:eastAsia="Calibri" w:hAnsi="Georgia" w:cs="Arial"/>
          <w:snapToGrid/>
          <w:kern w:val="0"/>
          <w:sz w:val="21"/>
          <w:szCs w:val="21"/>
          <w:lang w:val="es-ES" w:eastAsia="en-US"/>
        </w:rPr>
        <w:t>Otra tarea ha sido construir una lógica común a los dos proyectos PAERE y FC. Como descrito líneas arriba, la autoevaluación permanente nos permitió construir respuestas complementarias y coherentes.</w:t>
      </w:r>
    </w:p>
    <w:p w14:paraId="40FAF917" w14:textId="42F6AF1D" w:rsidR="001D08C2" w:rsidRDefault="001D08C2" w:rsidP="00406FE0">
      <w:p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 xml:space="preserve">Por ejemplo, en el eje de trabajo de “Aguas Subterráneas”, </w:t>
      </w:r>
      <w:r w:rsidR="00C3230C">
        <w:rPr>
          <w:rFonts w:ascii="Georgia" w:eastAsia="Calibri" w:hAnsi="Georgia" w:cs="Arial"/>
          <w:snapToGrid/>
          <w:kern w:val="0"/>
          <w:sz w:val="21"/>
          <w:szCs w:val="21"/>
          <w:lang w:val="es-ES" w:eastAsia="en-US"/>
        </w:rPr>
        <w:t>mientras</w:t>
      </w:r>
      <w:r>
        <w:rPr>
          <w:rFonts w:ascii="Georgia" w:eastAsia="Calibri" w:hAnsi="Georgia" w:cs="Arial"/>
          <w:snapToGrid/>
          <w:kern w:val="0"/>
          <w:sz w:val="21"/>
          <w:szCs w:val="21"/>
          <w:lang w:val="es-ES" w:eastAsia="en-US"/>
        </w:rPr>
        <w:t xml:space="preserve"> se actualizaban las guías técnicas (de perforación de pozos </w:t>
      </w:r>
      <w:r w:rsidR="00C3230C">
        <w:rPr>
          <w:rFonts w:ascii="Georgia" w:eastAsia="Calibri" w:hAnsi="Georgia" w:cs="Arial"/>
          <w:snapToGrid/>
          <w:kern w:val="0"/>
          <w:sz w:val="21"/>
          <w:szCs w:val="21"/>
          <w:lang w:val="es-ES" w:eastAsia="en-US"/>
        </w:rPr>
        <w:t>y</w:t>
      </w:r>
      <w:r>
        <w:rPr>
          <w:rFonts w:ascii="Georgia" w:eastAsia="Calibri" w:hAnsi="Georgia" w:cs="Arial"/>
          <w:snapToGrid/>
          <w:kern w:val="0"/>
          <w:sz w:val="21"/>
          <w:szCs w:val="21"/>
          <w:lang w:val="es-ES" w:eastAsia="en-US"/>
        </w:rPr>
        <w:t xml:space="preserve"> de gestión de acuíferos), se capacitaba a una masa crítica de técnicos en el territorio para su aplicaci</w:t>
      </w:r>
      <w:r w:rsidR="00C3230C">
        <w:rPr>
          <w:rFonts w:ascii="Georgia" w:eastAsia="Calibri" w:hAnsi="Georgia" w:cs="Arial"/>
          <w:snapToGrid/>
          <w:kern w:val="0"/>
          <w:sz w:val="21"/>
          <w:szCs w:val="21"/>
          <w:lang w:val="es-ES" w:eastAsia="en-US"/>
        </w:rPr>
        <w:t xml:space="preserve">ón. También </w:t>
      </w:r>
      <w:r>
        <w:rPr>
          <w:rFonts w:ascii="Georgia" w:eastAsia="Calibri" w:hAnsi="Georgia" w:cs="Arial"/>
          <w:snapToGrid/>
          <w:kern w:val="0"/>
          <w:sz w:val="21"/>
          <w:szCs w:val="21"/>
          <w:lang w:val="es-ES" w:eastAsia="en-US"/>
        </w:rPr>
        <w:t xml:space="preserve">se apoyó la participación del MMAYA en un evento </w:t>
      </w:r>
      <w:r w:rsidR="00C3230C">
        <w:rPr>
          <w:rFonts w:ascii="Georgia" w:eastAsia="Calibri" w:hAnsi="Georgia" w:cs="Arial"/>
          <w:snapToGrid/>
          <w:kern w:val="0"/>
          <w:sz w:val="21"/>
          <w:szCs w:val="21"/>
          <w:lang w:val="es-ES" w:eastAsia="en-US"/>
        </w:rPr>
        <w:t xml:space="preserve">regional para que expongan los avances normativos y técnicos que el </w:t>
      </w:r>
      <w:proofErr w:type="spellStart"/>
      <w:r w:rsidR="00C3230C">
        <w:rPr>
          <w:rFonts w:ascii="Georgia" w:eastAsia="Calibri" w:hAnsi="Georgia" w:cs="Arial"/>
          <w:snapToGrid/>
          <w:kern w:val="0"/>
          <w:sz w:val="21"/>
          <w:szCs w:val="21"/>
          <w:lang w:val="es-ES" w:eastAsia="en-US"/>
        </w:rPr>
        <w:t>MMAyA</w:t>
      </w:r>
      <w:proofErr w:type="spellEnd"/>
      <w:r w:rsidR="00C3230C">
        <w:rPr>
          <w:rFonts w:ascii="Georgia" w:eastAsia="Calibri" w:hAnsi="Georgia" w:cs="Arial"/>
          <w:snapToGrid/>
          <w:kern w:val="0"/>
          <w:sz w:val="21"/>
          <w:szCs w:val="21"/>
          <w:lang w:val="es-ES" w:eastAsia="en-US"/>
        </w:rPr>
        <w:t xml:space="preserve"> ha tenido durante el proyecto.</w:t>
      </w:r>
    </w:p>
    <w:p w14:paraId="08920A67" w14:textId="2893338C" w:rsidR="00C640EA" w:rsidRDefault="00C640EA" w:rsidP="00406FE0">
      <w:p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 xml:space="preserve">Otro ejemplo es la capacitación a los Municipios en gestión de finanzas públicas (FC) al mismo tiempo que se trabajaban propuestas de proyectos de fortalecimiento institucional y de </w:t>
      </w:r>
      <w:proofErr w:type="spellStart"/>
      <w:r>
        <w:rPr>
          <w:rFonts w:ascii="Georgia" w:eastAsia="Calibri" w:hAnsi="Georgia" w:cs="Arial"/>
          <w:snapToGrid/>
          <w:kern w:val="0"/>
          <w:sz w:val="21"/>
          <w:szCs w:val="21"/>
          <w:lang w:val="es-ES" w:eastAsia="en-US"/>
        </w:rPr>
        <w:t>preinversión</w:t>
      </w:r>
      <w:proofErr w:type="spellEnd"/>
      <w:r>
        <w:rPr>
          <w:rFonts w:ascii="Georgia" w:eastAsia="Calibri" w:hAnsi="Georgia" w:cs="Arial"/>
          <w:snapToGrid/>
          <w:kern w:val="0"/>
          <w:sz w:val="21"/>
          <w:szCs w:val="21"/>
          <w:lang w:val="es-ES" w:eastAsia="en-US"/>
        </w:rPr>
        <w:t xml:space="preserve"> (PAERE). Parte de una lección aprendida del Proyecto de Riego Comunitario (PARC – 2012/2018) que recomienda fortalecer a los municipios en la parte financiera para facilitar un buen desempeño en la gestión de proyectos sectoriales.</w:t>
      </w:r>
    </w:p>
    <w:p w14:paraId="083B8491" w14:textId="5A81C3A6" w:rsidR="006E5F73" w:rsidRPr="00DF1CC2" w:rsidRDefault="006E5F73" w:rsidP="00406FE0">
      <w:p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 xml:space="preserve">El proyecto PAERE financió la actualización del sistema de Gestión de Recursos Humanos (como Asistencia Técnica), mientras el proyecto FC </w:t>
      </w:r>
      <w:r w:rsidR="00A20425">
        <w:rPr>
          <w:rFonts w:ascii="Georgia" w:eastAsia="Calibri" w:hAnsi="Georgia" w:cs="Arial"/>
          <w:snapToGrid/>
          <w:kern w:val="0"/>
          <w:sz w:val="21"/>
          <w:szCs w:val="21"/>
          <w:lang w:val="es-ES" w:eastAsia="en-US"/>
        </w:rPr>
        <w:t>supervisó y asesoró</w:t>
      </w:r>
      <w:r>
        <w:rPr>
          <w:rFonts w:ascii="Georgia" w:eastAsia="Calibri" w:hAnsi="Georgia" w:cs="Arial"/>
          <w:snapToGrid/>
          <w:kern w:val="0"/>
          <w:sz w:val="21"/>
          <w:szCs w:val="21"/>
          <w:lang w:val="es-ES" w:eastAsia="en-US"/>
        </w:rPr>
        <w:t xml:space="preserve"> su uso por parte del </w:t>
      </w:r>
      <w:proofErr w:type="spellStart"/>
      <w:r>
        <w:rPr>
          <w:rFonts w:ascii="Georgia" w:eastAsia="Calibri" w:hAnsi="Georgia" w:cs="Arial"/>
          <w:snapToGrid/>
          <w:kern w:val="0"/>
          <w:sz w:val="21"/>
          <w:szCs w:val="21"/>
          <w:lang w:val="es-ES" w:eastAsia="en-US"/>
        </w:rPr>
        <w:t>MMAyA</w:t>
      </w:r>
      <w:proofErr w:type="spellEnd"/>
      <w:r>
        <w:rPr>
          <w:rFonts w:ascii="Georgia" w:eastAsia="Calibri" w:hAnsi="Georgia" w:cs="Arial"/>
          <w:snapToGrid/>
          <w:kern w:val="0"/>
          <w:sz w:val="21"/>
          <w:szCs w:val="21"/>
          <w:lang w:val="es-ES" w:eastAsia="en-US"/>
        </w:rPr>
        <w:t>.</w:t>
      </w:r>
    </w:p>
    <w:p w14:paraId="094FC484" w14:textId="77777777" w:rsidR="00406FE0" w:rsidRPr="00DF1CC2" w:rsidRDefault="00406FE0" w:rsidP="00406FE0">
      <w:pPr>
        <w:jc w:val="both"/>
        <w:rPr>
          <w:rFonts w:ascii="Georgia" w:eastAsia="Calibri" w:hAnsi="Georgia" w:cs="Arial"/>
          <w:snapToGrid/>
          <w:kern w:val="0"/>
          <w:sz w:val="21"/>
          <w:szCs w:val="21"/>
          <w:lang w:val="es-ES" w:eastAsia="en-US"/>
        </w:rPr>
      </w:pPr>
    </w:p>
    <w:p w14:paraId="5432AFE1" w14:textId="3FB17444" w:rsidR="00406FE0" w:rsidRPr="00DF1CC2" w:rsidRDefault="00406FE0" w:rsidP="00406FE0">
      <w:pPr>
        <w:jc w:val="both"/>
        <w:rPr>
          <w:rFonts w:ascii="Georgia" w:eastAsia="Calibri" w:hAnsi="Georgia" w:cs="Arial"/>
          <w:snapToGrid/>
          <w:kern w:val="0"/>
          <w:sz w:val="21"/>
          <w:szCs w:val="21"/>
          <w:lang w:val="es-ES" w:eastAsia="en-US"/>
        </w:rPr>
      </w:pPr>
      <w:r w:rsidRPr="00DF1CC2">
        <w:rPr>
          <w:rFonts w:ascii="Georgia" w:eastAsia="Calibri" w:hAnsi="Georgia" w:cs="Arial"/>
          <w:snapToGrid/>
          <w:kern w:val="0"/>
          <w:sz w:val="21"/>
          <w:szCs w:val="21"/>
          <w:lang w:val="es-ES" w:eastAsia="en-US"/>
        </w:rPr>
        <w:t xml:space="preserve">Un factor positivo fue la coincidencia entre el arranque del proyecto y la implementación de la nueva Ley de </w:t>
      </w:r>
      <w:r w:rsidR="00D76527">
        <w:rPr>
          <w:rFonts w:ascii="Georgia" w:eastAsia="Calibri" w:hAnsi="Georgia" w:cs="Arial"/>
          <w:snapToGrid/>
          <w:kern w:val="0"/>
          <w:sz w:val="21"/>
          <w:szCs w:val="21"/>
          <w:lang w:val="es-ES" w:eastAsia="en-US"/>
        </w:rPr>
        <w:t>P</w:t>
      </w:r>
      <w:r w:rsidRPr="00DF1CC2">
        <w:rPr>
          <w:rFonts w:ascii="Georgia" w:eastAsia="Calibri" w:hAnsi="Georgia" w:cs="Arial"/>
          <w:snapToGrid/>
          <w:kern w:val="0"/>
          <w:sz w:val="21"/>
          <w:szCs w:val="21"/>
          <w:lang w:val="es-ES" w:eastAsia="en-US"/>
        </w:rPr>
        <w:t xml:space="preserve">lanificación del Estado. La oportunidad de financiar el plan quinquenal del sector facilitó una mejor aprensión de la problemática sectorial y funcionamiento del </w:t>
      </w:r>
      <w:proofErr w:type="spellStart"/>
      <w:r w:rsidRPr="00DF1CC2">
        <w:rPr>
          <w:rFonts w:ascii="Georgia" w:eastAsia="Calibri" w:hAnsi="Georgia" w:cs="Arial"/>
          <w:snapToGrid/>
          <w:kern w:val="0"/>
          <w:sz w:val="21"/>
          <w:szCs w:val="21"/>
          <w:lang w:val="es-ES" w:eastAsia="en-US"/>
        </w:rPr>
        <w:t>MMAyA</w:t>
      </w:r>
      <w:proofErr w:type="spellEnd"/>
      <w:r w:rsidRPr="00DF1CC2">
        <w:rPr>
          <w:rFonts w:ascii="Georgia" w:eastAsia="Calibri" w:hAnsi="Georgia" w:cs="Arial"/>
          <w:snapToGrid/>
          <w:kern w:val="0"/>
          <w:sz w:val="21"/>
          <w:szCs w:val="21"/>
          <w:lang w:val="es-ES" w:eastAsia="en-US"/>
        </w:rPr>
        <w:t>.</w:t>
      </w:r>
    </w:p>
    <w:p w14:paraId="37921FDC" w14:textId="77777777" w:rsidR="00406FE0" w:rsidRPr="00DF1CC2" w:rsidRDefault="00406FE0" w:rsidP="00406FE0">
      <w:pPr>
        <w:jc w:val="both"/>
        <w:rPr>
          <w:rFonts w:ascii="Georgia" w:eastAsia="Calibri" w:hAnsi="Georgia" w:cs="Arial"/>
          <w:snapToGrid/>
          <w:kern w:val="0"/>
          <w:sz w:val="21"/>
          <w:szCs w:val="21"/>
          <w:lang w:val="es-ES" w:eastAsia="en-US"/>
        </w:rPr>
      </w:pPr>
    </w:p>
    <w:p w14:paraId="7BDCFB95" w14:textId="552377A6" w:rsidR="00406FE0" w:rsidRPr="00DF1CC2" w:rsidRDefault="00406FE0" w:rsidP="00406FE0">
      <w:pPr>
        <w:jc w:val="both"/>
        <w:rPr>
          <w:rFonts w:ascii="Georgia" w:eastAsia="Calibri" w:hAnsi="Georgia" w:cs="Arial"/>
          <w:snapToGrid/>
          <w:kern w:val="0"/>
          <w:sz w:val="21"/>
          <w:szCs w:val="21"/>
          <w:lang w:val="es-ES" w:eastAsia="en-US"/>
        </w:rPr>
      </w:pPr>
      <w:r w:rsidRPr="00DF1CC2">
        <w:rPr>
          <w:rFonts w:ascii="Georgia" w:eastAsia="Calibri" w:hAnsi="Georgia" w:cs="Arial"/>
          <w:snapToGrid/>
          <w:kern w:val="0"/>
          <w:sz w:val="21"/>
          <w:szCs w:val="21"/>
          <w:lang w:val="es-ES" w:eastAsia="en-US"/>
        </w:rPr>
        <w:t xml:space="preserve">El nombramiento del </w:t>
      </w:r>
      <w:r w:rsidR="005E5495" w:rsidRPr="00DF1CC2">
        <w:rPr>
          <w:rFonts w:ascii="Georgia" w:eastAsia="Calibri" w:hAnsi="Georgia" w:cs="Arial"/>
          <w:snapToGrid/>
          <w:kern w:val="0"/>
          <w:sz w:val="21"/>
          <w:szCs w:val="21"/>
          <w:lang w:val="es-ES" w:eastAsia="en-US"/>
        </w:rPr>
        <w:t>ministro</w:t>
      </w:r>
      <w:r w:rsidRPr="00DF1CC2">
        <w:rPr>
          <w:rFonts w:ascii="Georgia" w:eastAsia="Calibri" w:hAnsi="Georgia" w:cs="Arial"/>
          <w:snapToGrid/>
          <w:kern w:val="0"/>
          <w:sz w:val="21"/>
          <w:szCs w:val="21"/>
          <w:lang w:val="es-ES" w:eastAsia="en-US"/>
        </w:rPr>
        <w:t xml:space="preserve"> Ortuño, de perfil técnico y proveniente del sector de gestión de recursos hídricos y cuencas, contribuyó a focalizar mejor las acciones entorno al eje hídrico, como establecido en el DTF.</w:t>
      </w:r>
    </w:p>
    <w:p w14:paraId="67AC79F7" w14:textId="77777777" w:rsidR="00406FE0" w:rsidRPr="00DF1CC2" w:rsidRDefault="00406FE0" w:rsidP="00406FE0">
      <w:pPr>
        <w:jc w:val="both"/>
        <w:rPr>
          <w:rFonts w:ascii="Georgia" w:eastAsia="Calibri" w:hAnsi="Georgia" w:cs="Arial"/>
          <w:snapToGrid/>
          <w:kern w:val="0"/>
          <w:sz w:val="21"/>
          <w:szCs w:val="21"/>
          <w:lang w:val="es-ES" w:eastAsia="en-US"/>
        </w:rPr>
      </w:pPr>
    </w:p>
    <w:p w14:paraId="664C7705" w14:textId="735FEFFA" w:rsidR="00406FE0" w:rsidRPr="00DF1CC2" w:rsidRDefault="00EC3391" w:rsidP="00406FE0">
      <w:pPr>
        <w:jc w:val="both"/>
        <w:rPr>
          <w:rFonts w:ascii="Georgia" w:eastAsia="Calibri" w:hAnsi="Georgia" w:cs="Arial"/>
          <w:snapToGrid/>
          <w:kern w:val="0"/>
          <w:sz w:val="21"/>
          <w:szCs w:val="21"/>
          <w:lang w:val="es-ES" w:eastAsia="en-US"/>
        </w:rPr>
      </w:pPr>
      <w:r w:rsidRPr="00DF1CC2">
        <w:rPr>
          <w:rFonts w:ascii="Georgia" w:eastAsia="Calibri" w:hAnsi="Georgia" w:cs="Arial"/>
          <w:snapToGrid/>
          <w:kern w:val="0"/>
          <w:sz w:val="21"/>
          <w:szCs w:val="21"/>
          <w:lang w:val="es-ES" w:eastAsia="en-US"/>
        </w:rPr>
        <w:t>Otro reto</w:t>
      </w:r>
      <w:r w:rsidR="00406FE0" w:rsidRPr="00DF1CC2">
        <w:rPr>
          <w:rFonts w:ascii="Georgia" w:eastAsia="Calibri" w:hAnsi="Georgia" w:cs="Arial"/>
          <w:snapToGrid/>
          <w:kern w:val="0"/>
          <w:sz w:val="21"/>
          <w:szCs w:val="21"/>
          <w:lang w:val="es-ES" w:eastAsia="en-US"/>
        </w:rPr>
        <w:t xml:space="preserve"> ha sido la inclusión del enfoque de género, ya que inicialmente existían percepciones divididas en el Comité de Pre</w:t>
      </w:r>
      <w:r w:rsidR="00492E0C" w:rsidRPr="00DF1CC2">
        <w:rPr>
          <w:rFonts w:ascii="Georgia" w:eastAsia="Calibri" w:hAnsi="Georgia" w:cs="Arial"/>
          <w:snapToGrid/>
          <w:kern w:val="0"/>
          <w:sz w:val="21"/>
          <w:szCs w:val="21"/>
          <w:lang w:val="es-ES" w:eastAsia="en-US"/>
        </w:rPr>
        <w:t>-</w:t>
      </w:r>
      <w:r w:rsidR="00406FE0" w:rsidRPr="00DF1CC2">
        <w:rPr>
          <w:rFonts w:ascii="Georgia" w:eastAsia="Calibri" w:hAnsi="Georgia" w:cs="Arial"/>
          <w:snapToGrid/>
          <w:kern w:val="0"/>
          <w:sz w:val="21"/>
          <w:szCs w:val="21"/>
          <w:lang w:val="es-ES" w:eastAsia="en-US"/>
        </w:rPr>
        <w:t>inversión.  Algunas personas, en particular del sector de agua potable, reconocían la importancia de relevar las demandas de mujeres y hombre</w:t>
      </w:r>
      <w:r w:rsidR="005E5495" w:rsidRPr="00DF1CC2">
        <w:rPr>
          <w:rFonts w:ascii="Georgia" w:eastAsia="Calibri" w:hAnsi="Georgia" w:cs="Arial"/>
          <w:snapToGrid/>
          <w:kern w:val="0"/>
          <w:sz w:val="21"/>
          <w:szCs w:val="21"/>
          <w:lang w:val="es-ES" w:eastAsia="en-US"/>
        </w:rPr>
        <w:t>s</w:t>
      </w:r>
      <w:r w:rsidR="00406FE0" w:rsidRPr="00DF1CC2">
        <w:rPr>
          <w:rFonts w:ascii="Georgia" w:eastAsia="Calibri" w:hAnsi="Georgia" w:cs="Arial"/>
          <w:snapToGrid/>
          <w:kern w:val="0"/>
          <w:sz w:val="21"/>
          <w:szCs w:val="21"/>
          <w:lang w:val="es-ES" w:eastAsia="en-US"/>
        </w:rPr>
        <w:t xml:space="preserve"> para diseñar un proyecto, otras lo veían como un elemento que podía complejizar y retardar los procesos de </w:t>
      </w:r>
      <w:r w:rsidR="00492E0C" w:rsidRPr="00DF1CC2">
        <w:rPr>
          <w:rFonts w:ascii="Georgia" w:eastAsia="Calibri" w:hAnsi="Georgia" w:cs="Arial"/>
          <w:snapToGrid/>
          <w:kern w:val="0"/>
          <w:sz w:val="21"/>
          <w:szCs w:val="21"/>
          <w:lang w:val="es-ES" w:eastAsia="en-US"/>
        </w:rPr>
        <w:t>P</w:t>
      </w:r>
      <w:r w:rsidR="00406FE0" w:rsidRPr="00DF1CC2">
        <w:rPr>
          <w:rFonts w:ascii="Georgia" w:eastAsia="Calibri" w:hAnsi="Georgia" w:cs="Arial"/>
          <w:snapToGrid/>
          <w:kern w:val="0"/>
          <w:sz w:val="21"/>
          <w:szCs w:val="21"/>
          <w:lang w:val="es-ES" w:eastAsia="en-US"/>
        </w:rPr>
        <w:t>re</w:t>
      </w:r>
      <w:r w:rsidR="00492E0C" w:rsidRPr="00DF1CC2">
        <w:rPr>
          <w:rFonts w:ascii="Georgia" w:eastAsia="Calibri" w:hAnsi="Georgia" w:cs="Arial"/>
          <w:snapToGrid/>
          <w:kern w:val="0"/>
          <w:sz w:val="21"/>
          <w:szCs w:val="21"/>
          <w:lang w:val="es-ES" w:eastAsia="en-US"/>
        </w:rPr>
        <w:t>-</w:t>
      </w:r>
      <w:r w:rsidR="00406FE0" w:rsidRPr="00DF1CC2">
        <w:rPr>
          <w:rFonts w:ascii="Georgia" w:eastAsia="Calibri" w:hAnsi="Georgia" w:cs="Arial"/>
          <w:snapToGrid/>
          <w:kern w:val="0"/>
          <w:sz w:val="21"/>
          <w:szCs w:val="21"/>
          <w:lang w:val="es-ES" w:eastAsia="en-US"/>
        </w:rPr>
        <w:t>inversión. Al final, después de aplicar las herramientas aprobadas por este mismo comité, a través de la sistematización de lecciones aprendidas, se cuenta con unas directrices para la inclusión del enfoque de género en Proyectos de Pre</w:t>
      </w:r>
      <w:r w:rsidR="00492E0C" w:rsidRPr="00DF1CC2">
        <w:rPr>
          <w:rFonts w:ascii="Georgia" w:eastAsia="Calibri" w:hAnsi="Georgia" w:cs="Arial"/>
          <w:snapToGrid/>
          <w:kern w:val="0"/>
          <w:sz w:val="21"/>
          <w:szCs w:val="21"/>
          <w:lang w:val="es-ES" w:eastAsia="en-US"/>
        </w:rPr>
        <w:t>-</w:t>
      </w:r>
      <w:r w:rsidR="00406FE0" w:rsidRPr="00DF1CC2">
        <w:rPr>
          <w:rFonts w:ascii="Georgia" w:eastAsia="Calibri" w:hAnsi="Georgia" w:cs="Arial"/>
          <w:snapToGrid/>
          <w:kern w:val="0"/>
          <w:sz w:val="21"/>
          <w:szCs w:val="21"/>
          <w:lang w:val="es-ES" w:eastAsia="en-US"/>
        </w:rPr>
        <w:t>inversión en Medio Ambiente y Agua y otras para su inclusión en proyectos de Cuencas Pedagógicas</w:t>
      </w:r>
      <w:r w:rsidR="005E5495" w:rsidRPr="00DF1CC2">
        <w:rPr>
          <w:rFonts w:ascii="Georgia" w:eastAsia="Calibri" w:hAnsi="Georgia" w:cs="Arial"/>
          <w:snapToGrid/>
          <w:kern w:val="0"/>
          <w:sz w:val="21"/>
          <w:szCs w:val="21"/>
          <w:lang w:val="es-ES" w:eastAsia="en-US"/>
        </w:rPr>
        <w:t xml:space="preserve">, contando </w:t>
      </w:r>
      <w:r w:rsidR="00492E0C" w:rsidRPr="00DF1CC2">
        <w:rPr>
          <w:rFonts w:ascii="Georgia" w:eastAsia="Calibri" w:hAnsi="Georgia" w:cs="Arial"/>
          <w:snapToGrid/>
          <w:kern w:val="0"/>
          <w:sz w:val="21"/>
          <w:szCs w:val="21"/>
          <w:lang w:val="es-ES" w:eastAsia="en-US"/>
        </w:rPr>
        <w:t>c</w:t>
      </w:r>
      <w:r w:rsidR="00406FE0" w:rsidRPr="00DF1CC2">
        <w:rPr>
          <w:rFonts w:ascii="Georgia" w:eastAsia="Calibri" w:hAnsi="Georgia" w:cs="Arial"/>
          <w:snapToGrid/>
          <w:kern w:val="0"/>
          <w:sz w:val="21"/>
          <w:szCs w:val="21"/>
          <w:lang w:val="es-ES" w:eastAsia="en-US"/>
        </w:rPr>
        <w:t>on recursos humanos estratégicos, altamente sensibilizados y propositivos en este tema.</w:t>
      </w:r>
    </w:p>
    <w:p w14:paraId="1E7EDEB3" w14:textId="77777777" w:rsidR="00406FE0" w:rsidRPr="00DF1CC2" w:rsidRDefault="00406FE0" w:rsidP="00406FE0">
      <w:pPr>
        <w:jc w:val="both"/>
        <w:rPr>
          <w:rFonts w:ascii="Georgia" w:eastAsia="Calibri" w:hAnsi="Georgia" w:cs="Arial"/>
          <w:snapToGrid/>
          <w:kern w:val="0"/>
          <w:sz w:val="21"/>
          <w:szCs w:val="21"/>
          <w:lang w:val="es-ES" w:eastAsia="en-US"/>
        </w:rPr>
      </w:pPr>
    </w:p>
    <w:p w14:paraId="678C8172" w14:textId="77777777" w:rsidR="00D32455" w:rsidRPr="00EE4B07" w:rsidRDefault="00D32455" w:rsidP="00D32455">
      <w:pPr>
        <w:jc w:val="both"/>
        <w:rPr>
          <w:rFonts w:ascii="Georgia" w:hAnsi="Georgia"/>
          <w:sz w:val="21"/>
          <w:szCs w:val="21"/>
        </w:rPr>
      </w:pPr>
      <w:r>
        <w:rPr>
          <w:rFonts w:ascii="Georgia" w:hAnsi="Georgia"/>
          <w:sz w:val="21"/>
          <w:szCs w:val="21"/>
        </w:rPr>
        <w:t xml:space="preserve">El ingreso del programa a los municipios fue muy abierto, sin líneas claramente establecidas, y sin el acompañamiento del sector (fue antes de la creación de la UDV),  lo cual derivó en la solicitud de </w:t>
      </w:r>
      <w:r w:rsidRPr="00EE4B07">
        <w:rPr>
          <w:rFonts w:ascii="Georgia" w:hAnsi="Georgia"/>
          <w:sz w:val="21"/>
          <w:szCs w:val="21"/>
        </w:rPr>
        <w:t xml:space="preserve">algunos municipios </w:t>
      </w:r>
      <w:r>
        <w:rPr>
          <w:rFonts w:ascii="Georgia" w:hAnsi="Georgia"/>
          <w:sz w:val="21"/>
          <w:szCs w:val="21"/>
        </w:rPr>
        <w:t xml:space="preserve">que </w:t>
      </w:r>
      <w:r w:rsidRPr="00EE4B07">
        <w:rPr>
          <w:rFonts w:ascii="Georgia" w:hAnsi="Georgia"/>
          <w:sz w:val="21"/>
          <w:szCs w:val="21"/>
        </w:rPr>
        <w:t xml:space="preserve">plantearon al fondo de </w:t>
      </w:r>
      <w:proofErr w:type="spellStart"/>
      <w:r w:rsidRPr="00EE4B07">
        <w:rPr>
          <w:rFonts w:ascii="Georgia" w:hAnsi="Georgia"/>
          <w:sz w:val="21"/>
          <w:szCs w:val="21"/>
        </w:rPr>
        <w:t>preinversión</w:t>
      </w:r>
      <w:proofErr w:type="spellEnd"/>
      <w:r w:rsidRPr="00EE4B07">
        <w:rPr>
          <w:rFonts w:ascii="Georgia" w:hAnsi="Georgia"/>
          <w:sz w:val="21"/>
          <w:szCs w:val="21"/>
        </w:rPr>
        <w:t xml:space="preserve"> proyectos de gestión de residuos sólidos</w:t>
      </w:r>
      <w:r>
        <w:rPr>
          <w:rFonts w:ascii="Georgia" w:hAnsi="Georgia"/>
          <w:sz w:val="21"/>
          <w:szCs w:val="21"/>
        </w:rPr>
        <w:t>.</w:t>
      </w:r>
      <w:r w:rsidRPr="00EE4B07">
        <w:rPr>
          <w:rFonts w:ascii="Georgia" w:hAnsi="Georgia"/>
          <w:sz w:val="21"/>
          <w:szCs w:val="21"/>
        </w:rPr>
        <w:t xml:space="preserve"> </w:t>
      </w:r>
      <w:r>
        <w:rPr>
          <w:rFonts w:ascii="Georgia" w:hAnsi="Georgia"/>
          <w:sz w:val="21"/>
          <w:szCs w:val="21"/>
        </w:rPr>
        <w:t xml:space="preserve">Sin embargo, en el marco de la ley N° 755 “de Gestión Integral de Residuos Sólidos” se establece que la gestión de los residuos es responsabilidad de los municipios, por lo cual la gestión de financiamiento para la implementación de los proyectos debía ser garantizado por parte de las </w:t>
      </w:r>
      <w:proofErr w:type="spellStart"/>
      <w:r>
        <w:rPr>
          <w:rFonts w:ascii="Georgia" w:hAnsi="Georgia"/>
          <w:sz w:val="21"/>
          <w:szCs w:val="21"/>
        </w:rPr>
        <w:t>ETAs</w:t>
      </w:r>
      <w:proofErr w:type="spellEnd"/>
      <w:r>
        <w:rPr>
          <w:rFonts w:ascii="Georgia" w:hAnsi="Georgia"/>
          <w:sz w:val="21"/>
          <w:szCs w:val="21"/>
        </w:rPr>
        <w:t xml:space="preserve">, siendo más complejo garantizar la implementación de los proyectos de </w:t>
      </w:r>
      <w:proofErr w:type="spellStart"/>
      <w:r>
        <w:rPr>
          <w:rFonts w:ascii="Georgia" w:hAnsi="Georgia"/>
          <w:sz w:val="21"/>
          <w:szCs w:val="21"/>
        </w:rPr>
        <w:t>preinversión</w:t>
      </w:r>
      <w:proofErr w:type="spellEnd"/>
      <w:r>
        <w:rPr>
          <w:rFonts w:ascii="Georgia" w:hAnsi="Georgia"/>
          <w:sz w:val="21"/>
          <w:szCs w:val="21"/>
        </w:rPr>
        <w:t xml:space="preserve"> para el </w:t>
      </w:r>
      <w:proofErr w:type="spellStart"/>
      <w:r>
        <w:rPr>
          <w:rFonts w:ascii="Georgia" w:hAnsi="Georgia"/>
          <w:sz w:val="21"/>
          <w:szCs w:val="21"/>
        </w:rPr>
        <w:t>MMAyA</w:t>
      </w:r>
      <w:proofErr w:type="spellEnd"/>
      <w:r>
        <w:rPr>
          <w:rFonts w:ascii="Georgia" w:hAnsi="Georgia"/>
          <w:sz w:val="21"/>
          <w:szCs w:val="21"/>
        </w:rPr>
        <w:t>. S</w:t>
      </w:r>
      <w:r w:rsidRPr="00EE4B07">
        <w:rPr>
          <w:rFonts w:ascii="Georgia" w:hAnsi="Georgia"/>
          <w:sz w:val="21"/>
          <w:szCs w:val="21"/>
        </w:rPr>
        <w:t xml:space="preserve">e tuvo que desestimar el apoyo desde el Fondo de </w:t>
      </w:r>
      <w:proofErr w:type="spellStart"/>
      <w:r w:rsidRPr="00EE4B07">
        <w:rPr>
          <w:rFonts w:ascii="Georgia" w:hAnsi="Georgia"/>
          <w:sz w:val="21"/>
          <w:szCs w:val="21"/>
        </w:rPr>
        <w:t>Preinversión</w:t>
      </w:r>
      <w:proofErr w:type="spellEnd"/>
      <w:r w:rsidRPr="00EE4B07">
        <w:rPr>
          <w:rFonts w:ascii="Georgia" w:hAnsi="Georgia"/>
          <w:sz w:val="21"/>
          <w:szCs w:val="21"/>
        </w:rPr>
        <w:t xml:space="preserve">. Sin embargo se logró apoyar desde otros mecanismos (formaciones, acompañamiento técnico y </w:t>
      </w:r>
      <w:r w:rsidRPr="00EE4B07">
        <w:rPr>
          <w:rFonts w:ascii="Georgia" w:hAnsi="Georgia"/>
          <w:sz w:val="21"/>
          <w:szCs w:val="21"/>
        </w:rPr>
        <w:lastRenderedPageBreak/>
        <w:t>jurídico) que permitieron a los municipios alcanzar resultados significativos.</w:t>
      </w:r>
    </w:p>
    <w:p w14:paraId="144EF252" w14:textId="77777777" w:rsidR="00D32455" w:rsidRPr="00EE4B07" w:rsidRDefault="00D32455" w:rsidP="00D32455">
      <w:pPr>
        <w:jc w:val="both"/>
        <w:rPr>
          <w:rFonts w:ascii="Georgia" w:hAnsi="Georgia"/>
          <w:sz w:val="21"/>
          <w:szCs w:val="21"/>
        </w:rPr>
      </w:pPr>
    </w:p>
    <w:p w14:paraId="33B2E997" w14:textId="77777777" w:rsidR="00D32455" w:rsidRDefault="00D32455" w:rsidP="00D32455">
      <w:pPr>
        <w:jc w:val="both"/>
        <w:rPr>
          <w:rFonts w:ascii="Georgia" w:hAnsi="Georgia"/>
          <w:sz w:val="21"/>
          <w:szCs w:val="21"/>
        </w:rPr>
      </w:pPr>
      <w:r w:rsidRPr="00EE4B07">
        <w:rPr>
          <w:rFonts w:ascii="Georgia" w:hAnsi="Georgia"/>
          <w:sz w:val="21"/>
          <w:szCs w:val="21"/>
        </w:rPr>
        <w:t xml:space="preserve">Finalmente, el equipo de recursos humanos previsto desde el DTF fue insuficiente. El equipo inicial contemplaba seis personas (3 técnicos y 3 administrativos). Se tuvo que adecuar, llegando a nueve personas (6 técnicos y 3 administrativos) en </w:t>
      </w:r>
      <w:proofErr w:type="spellStart"/>
      <w:r w:rsidRPr="00EE4B07">
        <w:rPr>
          <w:rFonts w:ascii="Georgia" w:hAnsi="Georgia"/>
          <w:sz w:val="21"/>
          <w:szCs w:val="21"/>
        </w:rPr>
        <w:t>Régie</w:t>
      </w:r>
      <w:proofErr w:type="spellEnd"/>
      <w:r w:rsidRPr="00EE4B07">
        <w:rPr>
          <w:rFonts w:ascii="Georgia" w:hAnsi="Georgia"/>
          <w:sz w:val="21"/>
          <w:szCs w:val="21"/>
        </w:rPr>
        <w:t xml:space="preserve"> para la Unidad Ejecutora de Proyectos a finales del 2018. El equipo que trabajaba en el </w:t>
      </w:r>
      <w:proofErr w:type="spellStart"/>
      <w:r w:rsidRPr="00EE4B07">
        <w:rPr>
          <w:rFonts w:ascii="Georgia" w:hAnsi="Georgia"/>
          <w:sz w:val="21"/>
          <w:szCs w:val="21"/>
        </w:rPr>
        <w:t>MMAyA</w:t>
      </w:r>
      <w:proofErr w:type="spellEnd"/>
      <w:r w:rsidRPr="00EE4B07">
        <w:rPr>
          <w:rFonts w:ascii="Georgia" w:hAnsi="Georgia"/>
          <w:sz w:val="21"/>
          <w:szCs w:val="21"/>
        </w:rPr>
        <w:t xml:space="preserve"> financiado en cogestión fue de trece personas financiadas por los proyectos y dos personas con fondos de contraparte del </w:t>
      </w:r>
      <w:proofErr w:type="spellStart"/>
      <w:r w:rsidRPr="00EE4B07">
        <w:rPr>
          <w:rFonts w:ascii="Georgia" w:hAnsi="Georgia"/>
          <w:sz w:val="21"/>
          <w:szCs w:val="21"/>
        </w:rPr>
        <w:t>MMAyA</w:t>
      </w:r>
      <w:proofErr w:type="spellEnd"/>
      <w:r>
        <w:rPr>
          <w:rFonts w:ascii="Georgia" w:hAnsi="Georgia"/>
          <w:sz w:val="21"/>
          <w:szCs w:val="21"/>
        </w:rPr>
        <w:t xml:space="preserve">. Sin embargo, para poder alcanzar los objetivos y resultados de los programas, en cada actividad realizada se contó con personal técnico del </w:t>
      </w:r>
      <w:proofErr w:type="spellStart"/>
      <w:r>
        <w:rPr>
          <w:rFonts w:ascii="Georgia" w:hAnsi="Georgia"/>
          <w:sz w:val="21"/>
          <w:szCs w:val="21"/>
        </w:rPr>
        <w:t>MMAyA</w:t>
      </w:r>
      <w:proofErr w:type="spellEnd"/>
      <w:r>
        <w:rPr>
          <w:rFonts w:ascii="Georgia" w:hAnsi="Georgia"/>
          <w:sz w:val="21"/>
          <w:szCs w:val="21"/>
        </w:rPr>
        <w:t xml:space="preserve">, teniéndose el apoyo de técnicos en </w:t>
      </w:r>
      <w:proofErr w:type="spellStart"/>
      <w:r>
        <w:rPr>
          <w:rFonts w:ascii="Georgia" w:hAnsi="Georgia"/>
          <w:sz w:val="21"/>
          <w:szCs w:val="21"/>
        </w:rPr>
        <w:t>preinversión</w:t>
      </w:r>
      <w:proofErr w:type="spellEnd"/>
      <w:r>
        <w:rPr>
          <w:rFonts w:ascii="Georgia" w:hAnsi="Georgia"/>
          <w:sz w:val="21"/>
          <w:szCs w:val="21"/>
        </w:rPr>
        <w:t xml:space="preserve"> de cada sector, en riesgos, residuos sólidos, fortalecimiento institucional en cuencas, cuencas pedagógicas, calidad de agua y otras áreas del ministerio</w:t>
      </w:r>
      <w:r w:rsidRPr="00EE4B07">
        <w:rPr>
          <w:rFonts w:ascii="Georgia" w:hAnsi="Georgia"/>
          <w:sz w:val="21"/>
          <w:szCs w:val="21"/>
        </w:rPr>
        <w:t xml:space="preserve">.  </w:t>
      </w:r>
    </w:p>
    <w:p w14:paraId="71B8095D" w14:textId="77777777" w:rsidR="00D32455" w:rsidRDefault="00D32455" w:rsidP="00406FE0">
      <w:pPr>
        <w:jc w:val="both"/>
        <w:rPr>
          <w:rFonts w:ascii="Georgia" w:eastAsia="Calibri" w:hAnsi="Georgia" w:cs="Arial"/>
          <w:snapToGrid/>
          <w:kern w:val="0"/>
          <w:sz w:val="21"/>
          <w:szCs w:val="21"/>
          <w:lang w:val="es-ES" w:eastAsia="en-US"/>
        </w:rPr>
      </w:pPr>
    </w:p>
    <w:p w14:paraId="495F4D9A" w14:textId="77777777" w:rsidR="003809FF" w:rsidRPr="00406FE0" w:rsidRDefault="003809FF">
      <w:pPr>
        <w:rPr>
          <w:sz w:val="20"/>
          <w:szCs w:val="20"/>
        </w:rPr>
      </w:pPr>
    </w:p>
    <w:p w14:paraId="482B1E1E" w14:textId="23F23791" w:rsidR="00B5697F" w:rsidRPr="00DF1CC2" w:rsidRDefault="00DF1CC2" w:rsidP="00817198">
      <w:pPr>
        <w:pStyle w:val="Titulo2Enabel"/>
      </w:pPr>
      <w:bookmarkStart w:id="15" w:name="_Toc2848863"/>
      <w:r>
        <w:t>3</w:t>
      </w:r>
      <w:r w:rsidR="00B5697F" w:rsidRPr="00EC3391">
        <w:t>.2</w:t>
      </w:r>
      <w:r w:rsidR="00B5697F" w:rsidRPr="00EC3391">
        <w:tab/>
      </w:r>
      <w:r w:rsidR="00B5697F" w:rsidRPr="00DF1CC2">
        <w:t>¿Cuáles son las causas de los desvíos con relación a los resultados esperados?</w:t>
      </w:r>
      <w:bookmarkEnd w:id="15"/>
    </w:p>
    <w:p w14:paraId="11980776" w14:textId="17C4C513" w:rsidR="00A10A00" w:rsidRPr="00027AC3" w:rsidRDefault="00306A9B">
      <w:pPr>
        <w:rPr>
          <w:rFonts w:ascii="Georgia" w:eastAsia="Calibri" w:hAnsi="Georgia" w:cs="Arial"/>
          <w:snapToGrid/>
          <w:kern w:val="0"/>
          <w:sz w:val="21"/>
          <w:szCs w:val="21"/>
          <w:lang w:val="es-ES" w:eastAsia="en-US"/>
        </w:rPr>
      </w:pPr>
      <w:r w:rsidRPr="00027AC3">
        <w:rPr>
          <w:rFonts w:ascii="Georgia" w:eastAsia="Calibri" w:hAnsi="Georgia" w:cs="Arial"/>
          <w:snapToGrid/>
          <w:kern w:val="0"/>
          <w:sz w:val="21"/>
          <w:szCs w:val="21"/>
          <w:lang w:val="es-ES" w:eastAsia="en-US"/>
        </w:rPr>
        <w:t>Los resultados logrados, en término del número de personas capacitadas, que aplican y replican sus competencias ha</w:t>
      </w:r>
      <w:r w:rsidR="007045C9">
        <w:rPr>
          <w:rFonts w:ascii="Georgia" w:eastAsia="Calibri" w:hAnsi="Georgia" w:cs="Arial"/>
          <w:snapToGrid/>
          <w:kern w:val="0"/>
          <w:sz w:val="21"/>
          <w:szCs w:val="21"/>
          <w:lang w:val="es-ES" w:eastAsia="en-US"/>
        </w:rPr>
        <w:t>n</w:t>
      </w:r>
      <w:r w:rsidRPr="00027AC3">
        <w:rPr>
          <w:rFonts w:ascii="Georgia" w:eastAsia="Calibri" w:hAnsi="Georgia" w:cs="Arial"/>
          <w:snapToGrid/>
          <w:kern w:val="0"/>
          <w:sz w:val="21"/>
          <w:szCs w:val="21"/>
          <w:lang w:val="es-ES" w:eastAsia="en-US"/>
        </w:rPr>
        <w:t xml:space="preserve"> superado ampliamente los resultados previstos.</w:t>
      </w:r>
    </w:p>
    <w:p w14:paraId="4DEF1857" w14:textId="77777777" w:rsidR="00306A9B" w:rsidRPr="00027AC3" w:rsidRDefault="00306A9B">
      <w:pPr>
        <w:rPr>
          <w:rFonts w:ascii="Georgia" w:eastAsia="Calibri" w:hAnsi="Georgia" w:cs="Arial"/>
          <w:snapToGrid/>
          <w:kern w:val="0"/>
          <w:sz w:val="21"/>
          <w:szCs w:val="21"/>
          <w:lang w:val="es-ES" w:eastAsia="en-US"/>
        </w:rPr>
      </w:pPr>
    </w:p>
    <w:p w14:paraId="59BEFDEC" w14:textId="2733E75F" w:rsidR="0064127D" w:rsidRDefault="00027AC3" w:rsidP="000C1117">
      <w:p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Se explica porque</w:t>
      </w:r>
      <w:r w:rsidR="004C5EB1" w:rsidRPr="00027AC3">
        <w:rPr>
          <w:rFonts w:ascii="Georgia" w:eastAsia="Calibri" w:hAnsi="Georgia" w:cs="Arial"/>
          <w:snapToGrid/>
          <w:kern w:val="0"/>
          <w:sz w:val="21"/>
          <w:szCs w:val="21"/>
          <w:lang w:val="es-ES" w:eastAsia="en-US"/>
        </w:rPr>
        <w:t xml:space="preserve"> </w:t>
      </w:r>
      <w:r w:rsidR="0064127D">
        <w:rPr>
          <w:rFonts w:ascii="Georgia" w:eastAsia="Calibri" w:hAnsi="Georgia" w:cs="Arial"/>
          <w:snapToGrid/>
          <w:kern w:val="0"/>
          <w:sz w:val="21"/>
          <w:szCs w:val="21"/>
          <w:lang w:val="es-ES" w:eastAsia="en-US"/>
        </w:rPr>
        <w:t>los funcionarios del sector están muy interesados por formarse. Se explica porque las normas y herramientas técnicas están en plena actualización, y para cumplir su rol, los técnicos del Ministerio y de los gobiernos locales requieren de una permanente actualización.</w:t>
      </w:r>
    </w:p>
    <w:p w14:paraId="441AE1AB" w14:textId="039EF9E6" w:rsidR="00027AC3" w:rsidRDefault="00027AC3" w:rsidP="000C1117">
      <w:p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 xml:space="preserve">Por otro lado, la oferta de formaciones elegidas por el Proyecto en dos casos era para públicos masivos (Gestión de Finanzas Públicas, dictado por la Contraloría – más de 500 - y los talleres de inducción al personal del </w:t>
      </w:r>
      <w:proofErr w:type="spellStart"/>
      <w:r>
        <w:rPr>
          <w:rFonts w:ascii="Georgia" w:eastAsia="Calibri" w:hAnsi="Georgia" w:cs="Arial"/>
          <w:snapToGrid/>
          <w:kern w:val="0"/>
          <w:sz w:val="21"/>
          <w:szCs w:val="21"/>
          <w:lang w:val="es-ES" w:eastAsia="en-US"/>
        </w:rPr>
        <w:t>MMAyA</w:t>
      </w:r>
      <w:proofErr w:type="spellEnd"/>
      <w:r>
        <w:rPr>
          <w:rFonts w:ascii="Georgia" w:eastAsia="Calibri" w:hAnsi="Georgia" w:cs="Arial"/>
          <w:snapToGrid/>
          <w:kern w:val="0"/>
          <w:sz w:val="21"/>
          <w:szCs w:val="21"/>
          <w:lang w:val="es-ES" w:eastAsia="en-US"/>
        </w:rPr>
        <w:t xml:space="preserve"> – más de 300 participantes). En menor medida, los diplomados también contaron con muchos participantes (más de 200).</w:t>
      </w:r>
    </w:p>
    <w:p w14:paraId="4ED9DC3F" w14:textId="77777777" w:rsidR="004C5EB1" w:rsidRPr="00027AC3" w:rsidRDefault="004C5EB1" w:rsidP="000C1117">
      <w:pPr>
        <w:jc w:val="both"/>
        <w:rPr>
          <w:rFonts w:ascii="Georgia" w:eastAsia="Calibri" w:hAnsi="Georgia" w:cs="Arial"/>
          <w:snapToGrid/>
          <w:kern w:val="0"/>
          <w:sz w:val="21"/>
          <w:szCs w:val="21"/>
          <w:lang w:val="es-ES" w:eastAsia="en-US"/>
        </w:rPr>
      </w:pPr>
    </w:p>
    <w:p w14:paraId="267E898B" w14:textId="1B530DB9" w:rsidR="004C5EB1" w:rsidRDefault="00E944C0" w:rsidP="00A4269D">
      <w:pPr>
        <w:jc w:val="both"/>
        <w:rPr>
          <w:rFonts w:ascii="Georgia" w:eastAsia="Calibri" w:hAnsi="Georgia" w:cs="Arial"/>
          <w:snapToGrid/>
          <w:kern w:val="0"/>
          <w:sz w:val="21"/>
          <w:szCs w:val="21"/>
          <w:lang w:val="es-ES" w:eastAsia="en-US"/>
        </w:rPr>
      </w:pPr>
      <w:r w:rsidRPr="0071487B">
        <w:rPr>
          <w:rFonts w:ascii="Georgia" w:eastAsia="Calibri" w:hAnsi="Georgia" w:cs="Arial"/>
          <w:snapToGrid/>
          <w:kern w:val="0"/>
          <w:sz w:val="21"/>
          <w:szCs w:val="21"/>
          <w:lang w:val="es-ES" w:eastAsia="en-US"/>
        </w:rPr>
        <w:t xml:space="preserve">Existen </w:t>
      </w:r>
      <w:r w:rsidRPr="00027AC3">
        <w:rPr>
          <w:rFonts w:ascii="Georgia" w:eastAsia="Calibri" w:hAnsi="Georgia" w:cs="Arial"/>
          <w:snapToGrid/>
          <w:kern w:val="0"/>
          <w:sz w:val="21"/>
          <w:szCs w:val="21"/>
          <w:lang w:val="es-ES" w:eastAsia="en-US"/>
        </w:rPr>
        <w:t xml:space="preserve">varios públicos inicialmente previstos a los que el proyecto no llegó, llegó poco o llegó tarde (consultores privados, sociedad civil, AT locales, </w:t>
      </w:r>
      <w:proofErr w:type="spellStart"/>
      <w:r w:rsidRPr="00027AC3">
        <w:rPr>
          <w:rFonts w:ascii="Georgia" w:eastAsia="Calibri" w:hAnsi="Georgia" w:cs="Arial"/>
          <w:snapToGrid/>
          <w:kern w:val="0"/>
          <w:sz w:val="21"/>
          <w:szCs w:val="21"/>
          <w:lang w:val="es-ES" w:eastAsia="en-US"/>
        </w:rPr>
        <w:t>DESCOMs</w:t>
      </w:r>
      <w:proofErr w:type="spellEnd"/>
      <w:r w:rsidRPr="00027AC3">
        <w:rPr>
          <w:rFonts w:ascii="Georgia" w:eastAsia="Calibri" w:hAnsi="Georgia" w:cs="Arial"/>
          <w:snapToGrid/>
          <w:kern w:val="0"/>
          <w:sz w:val="21"/>
          <w:szCs w:val="21"/>
          <w:lang w:val="es-ES" w:eastAsia="en-US"/>
        </w:rPr>
        <w:t xml:space="preserve">, </w:t>
      </w:r>
      <w:r w:rsidR="007045C9" w:rsidRPr="00027AC3">
        <w:rPr>
          <w:rFonts w:ascii="Georgia" w:eastAsia="Calibri" w:hAnsi="Georgia" w:cs="Arial"/>
          <w:snapToGrid/>
          <w:kern w:val="0"/>
          <w:sz w:val="21"/>
          <w:szCs w:val="21"/>
          <w:lang w:val="es-ES" w:eastAsia="en-US"/>
        </w:rPr>
        <w:t>etc.</w:t>
      </w:r>
      <w:r w:rsidRPr="00027AC3">
        <w:rPr>
          <w:rFonts w:ascii="Georgia" w:eastAsia="Calibri" w:hAnsi="Georgia" w:cs="Arial"/>
          <w:snapToGrid/>
          <w:kern w:val="0"/>
          <w:sz w:val="21"/>
          <w:szCs w:val="21"/>
          <w:lang w:val="es-ES" w:eastAsia="en-US"/>
        </w:rPr>
        <w:t>).</w:t>
      </w:r>
      <w:r w:rsidR="00A4269D" w:rsidRPr="00027AC3">
        <w:rPr>
          <w:rFonts w:ascii="Georgia" w:eastAsia="Calibri" w:hAnsi="Georgia" w:cs="Arial"/>
          <w:snapToGrid/>
          <w:kern w:val="0"/>
          <w:sz w:val="21"/>
          <w:szCs w:val="21"/>
          <w:lang w:val="es-ES" w:eastAsia="en-US"/>
        </w:rPr>
        <w:t xml:space="preserve"> Dos factores lo explican: se priorizaron los agentes de cambio con mayor potencial (los funcionarios locales y centrales), y la falta de tiempo no permitió realizar nuevas versiones de las formaciones para llegar al público del ámbito privado.</w:t>
      </w:r>
    </w:p>
    <w:p w14:paraId="71FF1C45" w14:textId="41F32E49" w:rsidR="00C13827" w:rsidRPr="00027AC3" w:rsidRDefault="00C13827" w:rsidP="00A4269D">
      <w:p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 xml:space="preserve">Tampoco se realizaron acciones estratégicas con la Escuela Plurinacional del Agua (aunque el DTF la menciona como instancia importante), ya que </w:t>
      </w:r>
      <w:r w:rsidR="00BF642A">
        <w:rPr>
          <w:rFonts w:ascii="Georgia" w:eastAsia="Calibri" w:hAnsi="Georgia" w:cs="Arial"/>
          <w:snapToGrid/>
          <w:kern w:val="0"/>
          <w:sz w:val="21"/>
          <w:szCs w:val="21"/>
          <w:lang w:val="es-ES" w:eastAsia="en-US"/>
        </w:rPr>
        <w:t xml:space="preserve">esta instancia </w:t>
      </w:r>
      <w:r>
        <w:rPr>
          <w:rFonts w:ascii="Georgia" w:eastAsia="Calibri" w:hAnsi="Georgia" w:cs="Arial"/>
          <w:snapToGrid/>
          <w:kern w:val="0"/>
          <w:sz w:val="21"/>
          <w:szCs w:val="21"/>
          <w:lang w:val="es-ES" w:eastAsia="en-US"/>
        </w:rPr>
        <w:t>se llegó a consolidar.</w:t>
      </w:r>
    </w:p>
    <w:p w14:paraId="03AB747F" w14:textId="77777777" w:rsidR="00E944C0" w:rsidRPr="00DF1CC2" w:rsidRDefault="00E944C0">
      <w:pPr>
        <w:rPr>
          <w:rFonts w:ascii="Georgia" w:eastAsia="Calibri" w:hAnsi="Georgia" w:cs="Arial"/>
          <w:snapToGrid/>
          <w:kern w:val="0"/>
          <w:sz w:val="21"/>
          <w:szCs w:val="21"/>
          <w:lang w:val="es-ES" w:eastAsia="en-US"/>
        </w:rPr>
      </w:pPr>
    </w:p>
    <w:p w14:paraId="1A599E2B" w14:textId="1ECB3805" w:rsidR="00545850" w:rsidRPr="00DF1CC2" w:rsidRDefault="00DB26E7" w:rsidP="00545850">
      <w:pPr>
        <w:jc w:val="both"/>
        <w:rPr>
          <w:rFonts w:ascii="Georgia" w:eastAsia="Calibri" w:hAnsi="Georgia" w:cs="Arial"/>
          <w:snapToGrid/>
          <w:kern w:val="0"/>
          <w:sz w:val="21"/>
          <w:szCs w:val="21"/>
          <w:lang w:val="es-ES" w:eastAsia="en-US"/>
        </w:rPr>
      </w:pPr>
      <w:r w:rsidRPr="00DF1CC2">
        <w:rPr>
          <w:rFonts w:ascii="Georgia" w:eastAsia="Calibri" w:hAnsi="Georgia" w:cs="Arial"/>
          <w:snapToGrid/>
          <w:kern w:val="0"/>
          <w:sz w:val="21"/>
          <w:szCs w:val="21"/>
          <w:lang w:val="es-ES" w:eastAsia="en-US"/>
        </w:rPr>
        <w:t>H</w:t>
      </w:r>
      <w:r w:rsidR="00A10A00" w:rsidRPr="00DF1CC2">
        <w:rPr>
          <w:rFonts w:ascii="Georgia" w:eastAsia="Calibri" w:hAnsi="Georgia" w:cs="Arial"/>
          <w:snapToGrid/>
          <w:kern w:val="0"/>
          <w:sz w:val="21"/>
          <w:szCs w:val="21"/>
          <w:lang w:val="es-ES" w:eastAsia="en-US"/>
        </w:rPr>
        <w:t>ubo una concentración de actividades en el último año del proyecto</w:t>
      </w:r>
      <w:r w:rsidR="00BF642A">
        <w:rPr>
          <w:rFonts w:ascii="Georgia" w:eastAsia="Calibri" w:hAnsi="Georgia" w:cs="Arial"/>
          <w:snapToGrid/>
          <w:kern w:val="0"/>
          <w:sz w:val="21"/>
          <w:szCs w:val="21"/>
          <w:lang w:val="es-ES" w:eastAsia="en-US"/>
        </w:rPr>
        <w:t xml:space="preserve">. </w:t>
      </w:r>
      <w:r w:rsidR="005B4285">
        <w:rPr>
          <w:rFonts w:ascii="Georgia" w:eastAsia="Calibri" w:hAnsi="Georgia" w:cs="Arial"/>
          <w:snapToGrid/>
          <w:kern w:val="0"/>
          <w:sz w:val="21"/>
          <w:szCs w:val="21"/>
          <w:lang w:val="es-ES" w:eastAsia="en-US"/>
        </w:rPr>
        <w:t>No todas las actividades se lograron implementar</w:t>
      </w:r>
      <w:r w:rsidR="00BF642A">
        <w:rPr>
          <w:rFonts w:ascii="Georgia" w:eastAsia="Calibri" w:hAnsi="Georgia" w:cs="Arial"/>
          <w:snapToGrid/>
          <w:kern w:val="0"/>
          <w:sz w:val="21"/>
          <w:szCs w:val="21"/>
          <w:lang w:val="es-ES" w:eastAsia="en-US"/>
        </w:rPr>
        <w:t xml:space="preserve"> oportunamente</w:t>
      </w:r>
      <w:r w:rsidR="005B4285">
        <w:rPr>
          <w:rFonts w:ascii="Georgia" w:eastAsia="Calibri" w:hAnsi="Georgia" w:cs="Arial"/>
          <w:snapToGrid/>
          <w:kern w:val="0"/>
          <w:sz w:val="21"/>
          <w:szCs w:val="21"/>
          <w:lang w:val="es-ES" w:eastAsia="en-US"/>
        </w:rPr>
        <w:t xml:space="preserve"> (tardanza en definir </w:t>
      </w:r>
      <w:proofErr w:type="spellStart"/>
      <w:r w:rsidR="005B4285">
        <w:rPr>
          <w:rFonts w:ascii="Georgia" w:eastAsia="Calibri" w:hAnsi="Georgia" w:cs="Arial"/>
          <w:snapToGrid/>
          <w:kern w:val="0"/>
          <w:sz w:val="21"/>
          <w:szCs w:val="21"/>
          <w:lang w:val="es-ES" w:eastAsia="en-US"/>
        </w:rPr>
        <w:t>TDRs</w:t>
      </w:r>
      <w:proofErr w:type="spellEnd"/>
      <w:r w:rsidR="005B4285">
        <w:rPr>
          <w:rFonts w:ascii="Georgia" w:eastAsia="Calibri" w:hAnsi="Georgia" w:cs="Arial"/>
          <w:snapToGrid/>
          <w:kern w:val="0"/>
          <w:sz w:val="21"/>
          <w:szCs w:val="21"/>
          <w:lang w:val="es-ES" w:eastAsia="en-US"/>
        </w:rPr>
        <w:t>, procesos con declaratorias desiertas, etc.)</w:t>
      </w:r>
      <w:r w:rsidR="005B4285" w:rsidRPr="00DF1CC2">
        <w:rPr>
          <w:rFonts w:ascii="Georgia" w:eastAsia="Calibri" w:hAnsi="Georgia" w:cs="Arial"/>
          <w:snapToGrid/>
          <w:kern w:val="0"/>
          <w:sz w:val="21"/>
          <w:szCs w:val="21"/>
          <w:lang w:val="es-ES" w:eastAsia="en-US"/>
        </w:rPr>
        <w:t xml:space="preserve">, </w:t>
      </w:r>
      <w:r w:rsidR="005B4285">
        <w:rPr>
          <w:rFonts w:ascii="Georgia" w:eastAsia="Calibri" w:hAnsi="Georgia" w:cs="Arial"/>
          <w:snapToGrid/>
          <w:kern w:val="0"/>
          <w:sz w:val="21"/>
          <w:szCs w:val="21"/>
          <w:lang w:val="es-ES" w:eastAsia="en-US"/>
        </w:rPr>
        <w:t>provocando</w:t>
      </w:r>
      <w:r w:rsidR="00A10A00" w:rsidRPr="00DF1CC2">
        <w:rPr>
          <w:rFonts w:ascii="Georgia" w:eastAsia="Calibri" w:hAnsi="Georgia" w:cs="Arial"/>
          <w:snapToGrid/>
          <w:kern w:val="0"/>
          <w:sz w:val="21"/>
          <w:szCs w:val="21"/>
          <w:lang w:val="es-ES" w:eastAsia="en-US"/>
        </w:rPr>
        <w:t xml:space="preserve"> demora e incluso </w:t>
      </w:r>
      <w:r w:rsidR="005B4285">
        <w:rPr>
          <w:rFonts w:ascii="Georgia" w:eastAsia="Calibri" w:hAnsi="Georgia" w:cs="Arial"/>
          <w:snapToGrid/>
          <w:kern w:val="0"/>
          <w:sz w:val="21"/>
          <w:szCs w:val="21"/>
          <w:lang w:val="es-ES" w:eastAsia="en-US"/>
        </w:rPr>
        <w:t xml:space="preserve">desfase </w:t>
      </w:r>
      <w:r w:rsidR="00BF642A">
        <w:rPr>
          <w:rFonts w:ascii="Georgia" w:eastAsia="Calibri" w:hAnsi="Georgia" w:cs="Arial"/>
          <w:snapToGrid/>
          <w:kern w:val="0"/>
          <w:sz w:val="21"/>
          <w:szCs w:val="21"/>
          <w:lang w:val="es-ES" w:eastAsia="en-US"/>
        </w:rPr>
        <w:t>financiero</w:t>
      </w:r>
      <w:r w:rsidR="00BF642A" w:rsidRPr="00DF1CC2">
        <w:rPr>
          <w:rFonts w:ascii="Georgia" w:eastAsia="Calibri" w:hAnsi="Georgia" w:cs="Arial"/>
          <w:snapToGrid/>
          <w:kern w:val="0"/>
          <w:sz w:val="21"/>
          <w:szCs w:val="21"/>
          <w:lang w:val="es-ES" w:eastAsia="en-US"/>
        </w:rPr>
        <w:t xml:space="preserve"> </w:t>
      </w:r>
      <w:r w:rsidR="00BF642A">
        <w:rPr>
          <w:rFonts w:ascii="Georgia" w:eastAsia="Calibri" w:hAnsi="Georgia" w:cs="Arial"/>
          <w:snapToGrid/>
          <w:kern w:val="0"/>
          <w:sz w:val="21"/>
          <w:szCs w:val="21"/>
          <w:lang w:val="es-ES" w:eastAsia="en-US"/>
        </w:rPr>
        <w:t xml:space="preserve">(en el marco del plan de cierre). </w:t>
      </w:r>
    </w:p>
    <w:p w14:paraId="7E0DC551" w14:textId="77777777" w:rsidR="004E0212" w:rsidRPr="00DF1CC2" w:rsidRDefault="004E0212" w:rsidP="00545850">
      <w:pPr>
        <w:jc w:val="both"/>
        <w:rPr>
          <w:rFonts w:ascii="Georgia" w:eastAsia="Calibri" w:hAnsi="Georgia" w:cs="Arial"/>
          <w:snapToGrid/>
          <w:kern w:val="0"/>
          <w:sz w:val="21"/>
          <w:szCs w:val="21"/>
          <w:lang w:val="es-ES" w:eastAsia="en-US"/>
        </w:rPr>
      </w:pPr>
    </w:p>
    <w:p w14:paraId="62146A00" w14:textId="07E52285" w:rsidR="004E0212" w:rsidRPr="004E0212" w:rsidRDefault="00DF1CC2" w:rsidP="00817198">
      <w:pPr>
        <w:pStyle w:val="Titulo2Enabel"/>
      </w:pPr>
      <w:bookmarkStart w:id="16" w:name="_Toc2848864"/>
      <w:r>
        <w:t>3</w:t>
      </w:r>
      <w:r w:rsidR="004E0212" w:rsidRPr="004E0212">
        <w:t xml:space="preserve">.3 </w:t>
      </w:r>
      <w:r w:rsidR="004E0212" w:rsidRPr="004E0212">
        <w:tab/>
        <w:t>¿Qué lecciones se pueden sacar de la experiencia de la prestación? Haga una respuesta detallada a nivel del impacto y de la durabilidad de los resultados.</w:t>
      </w:r>
      <w:bookmarkEnd w:id="16"/>
    </w:p>
    <w:p w14:paraId="7EC3438C" w14:textId="77777777" w:rsidR="004E0212" w:rsidRDefault="004E0212">
      <w:pPr>
        <w:rPr>
          <w:sz w:val="20"/>
          <w:szCs w:val="20"/>
          <w:lang w:val="uz-Cyrl-UZ"/>
        </w:rPr>
      </w:pPr>
    </w:p>
    <w:p w14:paraId="774D1BCE" w14:textId="19B7D812" w:rsidR="004E0212" w:rsidRPr="005B6744" w:rsidRDefault="004E0212" w:rsidP="004E0212">
      <w:pPr>
        <w:rPr>
          <w:rFonts w:ascii="Georgia" w:eastAsia="Calibri" w:hAnsi="Georgia" w:cs="Arial"/>
          <w:b/>
          <w:snapToGrid/>
          <w:kern w:val="0"/>
          <w:sz w:val="21"/>
          <w:szCs w:val="21"/>
          <w:lang w:val="es-ES" w:eastAsia="en-US"/>
        </w:rPr>
      </w:pPr>
      <w:r w:rsidRPr="005B6744">
        <w:rPr>
          <w:rFonts w:ascii="Georgia" w:eastAsia="Calibri" w:hAnsi="Georgia" w:cs="Arial"/>
          <w:b/>
          <w:snapToGrid/>
          <w:kern w:val="0"/>
          <w:sz w:val="21"/>
          <w:szCs w:val="21"/>
          <w:lang w:val="es-ES" w:eastAsia="en-US"/>
        </w:rPr>
        <w:t xml:space="preserve">Lecciones aprendidas </w:t>
      </w:r>
    </w:p>
    <w:p w14:paraId="6430B6C4" w14:textId="77777777" w:rsidR="004E0212" w:rsidRPr="005B6744" w:rsidRDefault="004E0212" w:rsidP="004E0212">
      <w:pPr>
        <w:rPr>
          <w:rFonts w:ascii="Georgia" w:eastAsia="Calibri" w:hAnsi="Georgia" w:cs="Arial"/>
          <w:snapToGrid/>
          <w:kern w:val="0"/>
          <w:sz w:val="21"/>
          <w:szCs w:val="21"/>
          <w:lang w:val="es-ES" w:eastAsia="en-US"/>
        </w:rPr>
      </w:pPr>
    </w:p>
    <w:p w14:paraId="30E1A88C" w14:textId="77777777" w:rsidR="00E60591" w:rsidRPr="005B6744" w:rsidRDefault="00E60591" w:rsidP="00E60591">
      <w:pPr>
        <w:jc w:val="both"/>
        <w:rPr>
          <w:rFonts w:ascii="Georgia" w:eastAsia="Calibri" w:hAnsi="Georgia" w:cs="Arial"/>
          <w:snapToGrid/>
          <w:kern w:val="0"/>
          <w:sz w:val="21"/>
          <w:szCs w:val="21"/>
          <w:lang w:val="es-ES" w:eastAsia="en-US"/>
        </w:rPr>
      </w:pPr>
      <w:r w:rsidRPr="005B6744">
        <w:rPr>
          <w:rFonts w:ascii="Georgia" w:eastAsia="Calibri" w:hAnsi="Georgia" w:cs="Arial"/>
          <w:snapToGrid/>
          <w:kern w:val="0"/>
          <w:sz w:val="21"/>
          <w:szCs w:val="21"/>
          <w:lang w:val="es-ES" w:eastAsia="en-US"/>
        </w:rPr>
        <w:t xml:space="preserve">Es importante, en proyectos de Fortalecimiento Institucional definir precisamente las demandas de los actores desde el principio de la intervención para poder desplegar los medios de acción de forma coherente y planificada. </w:t>
      </w:r>
    </w:p>
    <w:p w14:paraId="5C0BBD61" w14:textId="77777777" w:rsidR="00E60591" w:rsidRPr="005B6744" w:rsidRDefault="00E60591" w:rsidP="00E60591">
      <w:pPr>
        <w:jc w:val="both"/>
        <w:rPr>
          <w:rFonts w:ascii="Georgia" w:eastAsia="Calibri" w:hAnsi="Georgia" w:cs="Arial"/>
          <w:snapToGrid/>
          <w:kern w:val="0"/>
          <w:sz w:val="21"/>
          <w:szCs w:val="21"/>
          <w:lang w:val="es-ES" w:eastAsia="en-US"/>
        </w:rPr>
      </w:pPr>
    </w:p>
    <w:p w14:paraId="496D06C2" w14:textId="78F2D7DF" w:rsidR="00E60591" w:rsidRPr="005B6744" w:rsidRDefault="00E60591" w:rsidP="00E60591">
      <w:pPr>
        <w:jc w:val="both"/>
        <w:rPr>
          <w:rFonts w:ascii="Georgia" w:eastAsia="Calibri" w:hAnsi="Georgia" w:cs="Arial"/>
          <w:snapToGrid/>
          <w:kern w:val="0"/>
          <w:sz w:val="21"/>
          <w:szCs w:val="21"/>
          <w:lang w:val="es-ES" w:eastAsia="en-US"/>
        </w:rPr>
      </w:pPr>
      <w:r w:rsidRPr="005B6744">
        <w:rPr>
          <w:rFonts w:ascii="Georgia" w:eastAsia="Calibri" w:hAnsi="Georgia" w:cs="Arial"/>
          <w:snapToGrid/>
          <w:kern w:val="0"/>
          <w:sz w:val="21"/>
          <w:szCs w:val="21"/>
          <w:lang w:val="es-ES" w:eastAsia="en-US"/>
        </w:rPr>
        <w:t>Los resultados del FI deben poder medirse en productos concretos (procesos, procedimientos, normas), que sean de inmediata aplicación y puedan ser retroalimentados durante el proyecto. También es muy importante relevar los cambios cualitativos que se generan</w:t>
      </w:r>
      <w:r w:rsidR="005B6744">
        <w:rPr>
          <w:rFonts w:ascii="Georgia" w:eastAsia="Calibri" w:hAnsi="Georgia" w:cs="Arial"/>
          <w:snapToGrid/>
          <w:kern w:val="0"/>
          <w:sz w:val="21"/>
          <w:szCs w:val="21"/>
          <w:lang w:val="es-ES" w:eastAsia="en-US"/>
        </w:rPr>
        <w:t xml:space="preserve">. Tiene importancia </w:t>
      </w:r>
      <w:r w:rsidR="005B6744" w:rsidRPr="005B6744">
        <w:rPr>
          <w:rFonts w:ascii="Georgia" w:eastAsia="Calibri" w:hAnsi="Georgia" w:cs="Arial"/>
          <w:snapToGrid/>
          <w:kern w:val="0"/>
          <w:sz w:val="21"/>
          <w:szCs w:val="21"/>
          <w:lang w:val="es-ES" w:eastAsia="en-US"/>
        </w:rPr>
        <w:t>los</w:t>
      </w:r>
      <w:r w:rsidRPr="005B6744">
        <w:rPr>
          <w:rFonts w:ascii="Georgia" w:eastAsia="Calibri" w:hAnsi="Georgia" w:cs="Arial"/>
          <w:snapToGrid/>
          <w:kern w:val="0"/>
          <w:sz w:val="21"/>
          <w:szCs w:val="21"/>
          <w:lang w:val="es-ES" w:eastAsia="en-US"/>
        </w:rPr>
        <w:t xml:space="preserve"> procesos para lograr los productos concretos, </w:t>
      </w:r>
      <w:r w:rsidR="005B6744">
        <w:rPr>
          <w:rFonts w:ascii="Georgia" w:eastAsia="Calibri" w:hAnsi="Georgia" w:cs="Arial"/>
          <w:snapToGrid/>
          <w:kern w:val="0"/>
          <w:sz w:val="21"/>
          <w:szCs w:val="21"/>
          <w:lang w:val="es-ES" w:eastAsia="en-US"/>
        </w:rPr>
        <w:t>ya que</w:t>
      </w:r>
      <w:r w:rsidR="005B6744" w:rsidRPr="005B6744">
        <w:rPr>
          <w:rFonts w:ascii="Georgia" w:eastAsia="Calibri" w:hAnsi="Georgia" w:cs="Arial"/>
          <w:snapToGrid/>
          <w:kern w:val="0"/>
          <w:sz w:val="21"/>
          <w:szCs w:val="21"/>
          <w:lang w:val="es-ES" w:eastAsia="en-US"/>
        </w:rPr>
        <w:t xml:space="preserve"> </w:t>
      </w:r>
      <w:r w:rsidRPr="005B6744">
        <w:rPr>
          <w:rFonts w:ascii="Georgia" w:eastAsia="Calibri" w:hAnsi="Georgia" w:cs="Arial"/>
          <w:snapToGrid/>
          <w:kern w:val="0"/>
          <w:sz w:val="21"/>
          <w:szCs w:val="21"/>
          <w:lang w:val="es-ES" w:eastAsia="en-US"/>
        </w:rPr>
        <w:t>revelan muchos cambios de actitudes y formas de trabajo que son la esencia de un cambio sostenible.</w:t>
      </w:r>
    </w:p>
    <w:p w14:paraId="76A9161E" w14:textId="77777777" w:rsidR="00E60591" w:rsidRPr="005B6744" w:rsidRDefault="00E60591" w:rsidP="00E60591">
      <w:pPr>
        <w:jc w:val="both"/>
        <w:rPr>
          <w:rFonts w:ascii="Georgia" w:eastAsia="Calibri" w:hAnsi="Georgia" w:cs="Arial"/>
          <w:snapToGrid/>
          <w:kern w:val="0"/>
          <w:sz w:val="21"/>
          <w:szCs w:val="21"/>
          <w:lang w:val="es-ES" w:eastAsia="en-US"/>
        </w:rPr>
      </w:pPr>
    </w:p>
    <w:p w14:paraId="17509188" w14:textId="77777777" w:rsidR="005B6744" w:rsidRDefault="00E60591" w:rsidP="00E60591">
      <w:pPr>
        <w:jc w:val="both"/>
        <w:rPr>
          <w:rFonts w:ascii="Georgia" w:eastAsia="Calibri" w:hAnsi="Georgia" w:cs="Arial"/>
          <w:snapToGrid/>
          <w:kern w:val="0"/>
          <w:sz w:val="21"/>
          <w:szCs w:val="21"/>
          <w:lang w:val="es-ES" w:eastAsia="en-US"/>
        </w:rPr>
      </w:pPr>
      <w:r w:rsidRPr="005B6744">
        <w:rPr>
          <w:rFonts w:ascii="Georgia" w:eastAsia="Calibri" w:hAnsi="Georgia" w:cs="Arial"/>
          <w:snapToGrid/>
          <w:kern w:val="0"/>
          <w:sz w:val="21"/>
          <w:szCs w:val="21"/>
          <w:lang w:val="es-ES" w:eastAsia="en-US"/>
        </w:rPr>
        <w:t>El FI puede articularse en temas “</w:t>
      </w:r>
      <w:proofErr w:type="spellStart"/>
      <w:r w:rsidRPr="005B6744">
        <w:rPr>
          <w:rFonts w:ascii="Georgia" w:eastAsia="Calibri" w:hAnsi="Georgia" w:cs="Arial"/>
          <w:snapToGrid/>
          <w:kern w:val="0"/>
          <w:sz w:val="21"/>
          <w:szCs w:val="21"/>
          <w:lang w:val="es-ES" w:eastAsia="en-US"/>
        </w:rPr>
        <w:t>core</w:t>
      </w:r>
      <w:proofErr w:type="spellEnd"/>
      <w:r w:rsidRPr="005B6744">
        <w:rPr>
          <w:rFonts w:ascii="Georgia" w:eastAsia="Calibri" w:hAnsi="Georgia" w:cs="Arial"/>
          <w:snapToGrid/>
          <w:kern w:val="0"/>
          <w:sz w:val="21"/>
          <w:szCs w:val="21"/>
          <w:lang w:val="es-ES" w:eastAsia="en-US"/>
        </w:rPr>
        <w:t>” (transversales como la comunicación, la planificación el desarrollo organizacional, etc.) o en temas técnicos (temas hídricos como se hizo en el proyecto).</w:t>
      </w:r>
    </w:p>
    <w:p w14:paraId="4FC26E57" w14:textId="68DBD655" w:rsidR="00E60591" w:rsidRPr="005B6744" w:rsidRDefault="005B6744" w:rsidP="00E60591">
      <w:p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 xml:space="preserve">Ambos abordajes son válidos, sin embrago los temas transversales pueden ser menos tangibles, por lo que es recomendables planificar temas transversales y técnicos si se quiere evaluar efectos a corto plazo. </w:t>
      </w:r>
    </w:p>
    <w:p w14:paraId="710FD9BE" w14:textId="77777777" w:rsidR="00E60591" w:rsidRPr="005B6744" w:rsidRDefault="00E60591" w:rsidP="00E60591">
      <w:pPr>
        <w:jc w:val="both"/>
        <w:rPr>
          <w:rFonts w:ascii="Georgia" w:eastAsia="Calibri" w:hAnsi="Georgia" w:cs="Arial"/>
          <w:snapToGrid/>
          <w:kern w:val="0"/>
          <w:sz w:val="21"/>
          <w:szCs w:val="21"/>
          <w:lang w:val="es-ES" w:eastAsia="en-US"/>
        </w:rPr>
      </w:pPr>
    </w:p>
    <w:p w14:paraId="08213B93" w14:textId="77777777" w:rsidR="00E60591" w:rsidRPr="005B6744" w:rsidRDefault="00E60591" w:rsidP="00E60591">
      <w:pPr>
        <w:jc w:val="both"/>
        <w:rPr>
          <w:rFonts w:ascii="Georgia" w:eastAsia="Calibri" w:hAnsi="Georgia" w:cs="Arial"/>
          <w:snapToGrid/>
          <w:kern w:val="0"/>
          <w:sz w:val="21"/>
          <w:szCs w:val="21"/>
          <w:lang w:val="es-ES" w:eastAsia="en-US"/>
        </w:rPr>
      </w:pPr>
      <w:r w:rsidRPr="005B6744">
        <w:rPr>
          <w:rFonts w:ascii="Georgia" w:eastAsia="Calibri" w:hAnsi="Georgia" w:cs="Arial"/>
          <w:snapToGrid/>
          <w:kern w:val="0"/>
          <w:sz w:val="21"/>
          <w:szCs w:val="21"/>
          <w:lang w:val="es-ES" w:eastAsia="en-US"/>
        </w:rPr>
        <w:t xml:space="preserve">El desarrollo de una relación de confianza en el equipo de trabajo y entre las instituciones cooperantes es un elemento esencial y fundamental para el éxito de los proyectos de FI. La presencia de las oficinas del proyecto en las instalaciones del </w:t>
      </w:r>
      <w:proofErr w:type="spellStart"/>
      <w:r w:rsidRPr="005B6744">
        <w:rPr>
          <w:rFonts w:ascii="Georgia" w:eastAsia="Calibri" w:hAnsi="Georgia" w:cs="Arial"/>
          <w:snapToGrid/>
          <w:kern w:val="0"/>
          <w:sz w:val="21"/>
          <w:szCs w:val="21"/>
          <w:lang w:val="es-ES" w:eastAsia="en-US"/>
        </w:rPr>
        <w:t>MMAyA</w:t>
      </w:r>
      <w:proofErr w:type="spellEnd"/>
      <w:r w:rsidRPr="005B6744">
        <w:rPr>
          <w:rFonts w:ascii="Georgia" w:eastAsia="Calibri" w:hAnsi="Georgia" w:cs="Arial"/>
          <w:snapToGrid/>
          <w:kern w:val="0"/>
          <w:sz w:val="21"/>
          <w:szCs w:val="21"/>
          <w:lang w:val="es-ES" w:eastAsia="en-US"/>
        </w:rPr>
        <w:t xml:space="preserve"> ha sido un factor positivo para lograrlo.</w:t>
      </w:r>
    </w:p>
    <w:p w14:paraId="7DF71917" w14:textId="77777777" w:rsidR="00E60591" w:rsidRPr="005B6744" w:rsidRDefault="00E60591" w:rsidP="00E60591">
      <w:pPr>
        <w:jc w:val="both"/>
        <w:rPr>
          <w:rFonts w:ascii="Georgia" w:eastAsia="Calibri" w:hAnsi="Georgia" w:cs="Arial"/>
          <w:snapToGrid/>
          <w:kern w:val="0"/>
          <w:sz w:val="21"/>
          <w:szCs w:val="21"/>
          <w:lang w:val="es-ES" w:eastAsia="en-US"/>
        </w:rPr>
      </w:pPr>
      <w:r w:rsidRPr="005B6744">
        <w:rPr>
          <w:rFonts w:ascii="Georgia" w:eastAsia="Calibri" w:hAnsi="Georgia" w:cs="Arial"/>
          <w:snapToGrid/>
          <w:kern w:val="0"/>
          <w:sz w:val="21"/>
          <w:szCs w:val="21"/>
          <w:lang w:val="es-ES" w:eastAsia="en-US"/>
        </w:rPr>
        <w:t>También es recomendable contar con espacios de reflexión y análisis de la acción para poder reorientar las actividades en función a los logros o dificultades encontrados.</w:t>
      </w:r>
    </w:p>
    <w:p w14:paraId="0B8A8B62" w14:textId="77777777" w:rsidR="00E60591" w:rsidRPr="005B6744" w:rsidRDefault="00E60591" w:rsidP="00E60591">
      <w:pPr>
        <w:jc w:val="both"/>
        <w:rPr>
          <w:rFonts w:ascii="Georgia" w:eastAsia="Calibri" w:hAnsi="Georgia" w:cs="Arial"/>
          <w:snapToGrid/>
          <w:kern w:val="0"/>
          <w:sz w:val="21"/>
          <w:szCs w:val="21"/>
          <w:lang w:val="es-ES" w:eastAsia="en-US"/>
        </w:rPr>
      </w:pPr>
    </w:p>
    <w:p w14:paraId="5D11E42D" w14:textId="77777777" w:rsidR="00E60591" w:rsidRPr="005B6744" w:rsidRDefault="00E60591" w:rsidP="00E60591">
      <w:pPr>
        <w:jc w:val="both"/>
        <w:rPr>
          <w:rFonts w:ascii="Georgia" w:eastAsia="Calibri" w:hAnsi="Georgia" w:cs="Arial"/>
          <w:snapToGrid/>
          <w:kern w:val="0"/>
          <w:sz w:val="21"/>
          <w:szCs w:val="21"/>
          <w:lang w:val="es-ES" w:eastAsia="en-US"/>
        </w:rPr>
      </w:pPr>
      <w:r w:rsidRPr="005B6744">
        <w:rPr>
          <w:rFonts w:ascii="Georgia" w:eastAsia="Calibri" w:hAnsi="Georgia" w:cs="Arial"/>
          <w:snapToGrid/>
          <w:kern w:val="0"/>
          <w:sz w:val="21"/>
          <w:szCs w:val="21"/>
          <w:lang w:val="es-ES" w:eastAsia="en-US"/>
        </w:rPr>
        <w:t>Contar con una autoridad con visión técnica, conocimiento estratégico y experiencia política en el sector ha sido un factor de éxito para los proyectos en su corto tiempo de ejecución.</w:t>
      </w:r>
    </w:p>
    <w:p w14:paraId="126B6752" w14:textId="77777777" w:rsidR="00E60591" w:rsidRPr="005B6744" w:rsidRDefault="00E60591" w:rsidP="00E60591">
      <w:pPr>
        <w:jc w:val="both"/>
        <w:rPr>
          <w:rFonts w:ascii="Georgia" w:eastAsia="Calibri" w:hAnsi="Georgia" w:cs="Arial"/>
          <w:snapToGrid/>
          <w:kern w:val="0"/>
          <w:sz w:val="21"/>
          <w:szCs w:val="21"/>
          <w:lang w:val="es-ES" w:eastAsia="en-US"/>
        </w:rPr>
      </w:pPr>
    </w:p>
    <w:p w14:paraId="4DB81E21" w14:textId="599B2B03" w:rsidR="004E0212" w:rsidRPr="005B6744" w:rsidRDefault="004E0212" w:rsidP="004E0212">
      <w:pPr>
        <w:jc w:val="both"/>
        <w:rPr>
          <w:rFonts w:ascii="Georgia" w:eastAsia="Calibri" w:hAnsi="Georgia" w:cs="Arial"/>
          <w:b/>
          <w:snapToGrid/>
          <w:kern w:val="0"/>
          <w:sz w:val="21"/>
          <w:szCs w:val="21"/>
          <w:lang w:val="es-ES" w:eastAsia="en-US"/>
        </w:rPr>
      </w:pPr>
      <w:r w:rsidRPr="005B6744">
        <w:rPr>
          <w:rFonts w:ascii="Georgia" w:eastAsia="Calibri" w:hAnsi="Georgia" w:cs="Arial"/>
          <w:b/>
          <w:snapToGrid/>
          <w:kern w:val="0"/>
          <w:sz w:val="21"/>
          <w:szCs w:val="21"/>
          <w:lang w:val="es-ES" w:eastAsia="en-US"/>
        </w:rPr>
        <w:t>Impacto probable</w:t>
      </w:r>
    </w:p>
    <w:p w14:paraId="0184AADA" w14:textId="77777777" w:rsidR="004E0212" w:rsidRPr="005B6744" w:rsidRDefault="004E0212" w:rsidP="004E0212">
      <w:pPr>
        <w:jc w:val="both"/>
        <w:rPr>
          <w:rFonts w:ascii="Georgia" w:eastAsia="Calibri" w:hAnsi="Georgia" w:cs="Arial"/>
          <w:snapToGrid/>
          <w:kern w:val="0"/>
          <w:sz w:val="21"/>
          <w:szCs w:val="21"/>
          <w:lang w:val="es-ES" w:eastAsia="en-US"/>
        </w:rPr>
      </w:pPr>
    </w:p>
    <w:p w14:paraId="350A6315" w14:textId="77777777" w:rsidR="004E0212" w:rsidRPr="005B6744" w:rsidRDefault="004E0212" w:rsidP="004E0212">
      <w:pPr>
        <w:jc w:val="both"/>
        <w:rPr>
          <w:rFonts w:ascii="Georgia" w:eastAsia="Calibri" w:hAnsi="Georgia" w:cs="Arial"/>
          <w:snapToGrid/>
          <w:kern w:val="0"/>
          <w:sz w:val="21"/>
          <w:szCs w:val="21"/>
          <w:lang w:val="es-ES" w:eastAsia="en-US"/>
        </w:rPr>
      </w:pPr>
      <w:r w:rsidRPr="005B6744">
        <w:rPr>
          <w:rFonts w:ascii="Georgia" w:eastAsia="Calibri" w:hAnsi="Georgia" w:cs="Arial"/>
          <w:snapToGrid/>
          <w:kern w:val="0"/>
          <w:sz w:val="21"/>
          <w:szCs w:val="21"/>
          <w:lang w:val="es-ES" w:eastAsia="en-US"/>
        </w:rPr>
        <w:t xml:space="preserve">El impacto esperado es: Fortalecer las capacidades y la gobernanza del sector agua y medio ambiente en el ámbito nacional, </w:t>
      </w:r>
      <w:proofErr w:type="spellStart"/>
      <w:r w:rsidRPr="005B6744">
        <w:rPr>
          <w:rFonts w:ascii="Georgia" w:eastAsia="Calibri" w:hAnsi="Georgia" w:cs="Arial"/>
          <w:snapToGrid/>
          <w:kern w:val="0"/>
          <w:sz w:val="21"/>
          <w:szCs w:val="21"/>
          <w:lang w:val="es-ES" w:eastAsia="en-US"/>
        </w:rPr>
        <w:t>subnacional</w:t>
      </w:r>
      <w:proofErr w:type="spellEnd"/>
      <w:r w:rsidRPr="005B6744">
        <w:rPr>
          <w:rFonts w:ascii="Georgia" w:eastAsia="Calibri" w:hAnsi="Georgia" w:cs="Arial"/>
          <w:snapToGrid/>
          <w:kern w:val="0"/>
          <w:sz w:val="21"/>
          <w:szCs w:val="21"/>
          <w:lang w:val="es-ES" w:eastAsia="en-US"/>
        </w:rPr>
        <w:t xml:space="preserve"> y local hacia más integralidad y sostenibilidad.</w:t>
      </w:r>
    </w:p>
    <w:p w14:paraId="6A87EBAD" w14:textId="77777777" w:rsidR="004E0212" w:rsidRPr="005B6744" w:rsidRDefault="004E0212" w:rsidP="004E0212">
      <w:pPr>
        <w:jc w:val="both"/>
        <w:rPr>
          <w:rFonts w:ascii="Georgia" w:eastAsia="Calibri" w:hAnsi="Georgia" w:cs="Arial"/>
          <w:snapToGrid/>
          <w:kern w:val="0"/>
          <w:sz w:val="21"/>
          <w:szCs w:val="21"/>
          <w:lang w:val="es-ES" w:eastAsia="en-US"/>
        </w:rPr>
      </w:pPr>
    </w:p>
    <w:p w14:paraId="0F7818D7" w14:textId="01E415C8" w:rsidR="004E0212" w:rsidRPr="005B6744" w:rsidRDefault="004E0212" w:rsidP="004E0212">
      <w:pPr>
        <w:jc w:val="both"/>
        <w:rPr>
          <w:rFonts w:ascii="Georgia" w:eastAsia="Calibri" w:hAnsi="Georgia" w:cs="Arial"/>
          <w:snapToGrid/>
          <w:kern w:val="0"/>
          <w:sz w:val="21"/>
          <w:szCs w:val="21"/>
          <w:lang w:val="es-ES" w:eastAsia="en-US"/>
        </w:rPr>
      </w:pPr>
      <w:r w:rsidRPr="005B6744">
        <w:rPr>
          <w:rFonts w:ascii="Georgia" w:eastAsia="Calibri" w:hAnsi="Georgia" w:cs="Arial"/>
          <w:snapToGrid/>
          <w:kern w:val="0"/>
          <w:sz w:val="21"/>
          <w:szCs w:val="21"/>
          <w:lang w:val="es-ES" w:eastAsia="en-US"/>
        </w:rPr>
        <w:t xml:space="preserve">Se ha contribuido a reforzar mecanismos de articulación y coordinación entre los Vice Ministerios a nivel central. De igual manera se han creado espacios de gobernanza y concertación entre el </w:t>
      </w:r>
      <w:proofErr w:type="spellStart"/>
      <w:r w:rsidRPr="005B6744">
        <w:rPr>
          <w:rFonts w:ascii="Georgia" w:eastAsia="Calibri" w:hAnsi="Georgia" w:cs="Arial"/>
          <w:snapToGrid/>
          <w:kern w:val="0"/>
          <w:sz w:val="21"/>
          <w:szCs w:val="21"/>
          <w:lang w:val="es-ES" w:eastAsia="en-US"/>
        </w:rPr>
        <w:t>MMAyA</w:t>
      </w:r>
      <w:proofErr w:type="spellEnd"/>
      <w:r w:rsidRPr="005B6744">
        <w:rPr>
          <w:rFonts w:ascii="Georgia" w:eastAsia="Calibri" w:hAnsi="Georgia" w:cs="Arial"/>
          <w:snapToGrid/>
          <w:kern w:val="0"/>
          <w:sz w:val="21"/>
          <w:szCs w:val="21"/>
          <w:lang w:val="es-ES" w:eastAsia="en-US"/>
        </w:rPr>
        <w:t xml:space="preserve"> y las Entidades Territoriales. En ambos casos los actores reconocen que se ha fortalecido una cultura del trabajo mancomunado y la concertación a través de estos espacios. Por otro lado, much</w:t>
      </w:r>
      <w:r w:rsidR="002116B6">
        <w:rPr>
          <w:rFonts w:ascii="Georgia" w:eastAsia="Calibri" w:hAnsi="Georgia" w:cs="Arial"/>
          <w:snapToGrid/>
          <w:kern w:val="0"/>
          <w:sz w:val="21"/>
          <w:szCs w:val="21"/>
          <w:lang w:val="es-ES" w:eastAsia="en-US"/>
        </w:rPr>
        <w:t>as de estas plataformas</w:t>
      </w:r>
      <w:r w:rsidR="002116B6" w:rsidRPr="005B6744">
        <w:rPr>
          <w:rFonts w:ascii="Georgia" w:eastAsia="Calibri" w:hAnsi="Georgia" w:cs="Arial"/>
          <w:snapToGrid/>
          <w:kern w:val="0"/>
          <w:sz w:val="21"/>
          <w:szCs w:val="21"/>
          <w:lang w:val="es-ES" w:eastAsia="en-US"/>
        </w:rPr>
        <w:t xml:space="preserve"> </w:t>
      </w:r>
      <w:r w:rsidRPr="005B6744">
        <w:rPr>
          <w:rFonts w:ascii="Georgia" w:eastAsia="Calibri" w:hAnsi="Georgia" w:cs="Arial"/>
          <w:snapToGrid/>
          <w:kern w:val="0"/>
          <w:sz w:val="21"/>
          <w:szCs w:val="21"/>
          <w:lang w:val="es-ES" w:eastAsia="en-US"/>
        </w:rPr>
        <w:t xml:space="preserve">se mantendrán después del cierre del proyecto y se están formalizando a través de reglamentos, protocolos, etc. Tal es el caso por ejemplo del Comité de Aguas Subterráneas, Comité de Calidad del Agua, de las plataformas interinstitucionales para la gestión de cuencas (Rocha y </w:t>
      </w:r>
      <w:proofErr w:type="spellStart"/>
      <w:r w:rsidRPr="005B6744">
        <w:rPr>
          <w:rFonts w:ascii="Georgia" w:eastAsia="Calibri" w:hAnsi="Georgia" w:cs="Arial"/>
          <w:snapToGrid/>
          <w:kern w:val="0"/>
          <w:sz w:val="21"/>
          <w:szCs w:val="21"/>
          <w:lang w:val="es-ES" w:eastAsia="en-US"/>
        </w:rPr>
        <w:t>Yapacaní</w:t>
      </w:r>
      <w:proofErr w:type="spellEnd"/>
      <w:r w:rsidRPr="005B6744">
        <w:rPr>
          <w:rFonts w:ascii="Georgia" w:eastAsia="Calibri" w:hAnsi="Georgia" w:cs="Arial"/>
          <w:snapToGrid/>
          <w:kern w:val="0"/>
          <w:sz w:val="21"/>
          <w:szCs w:val="21"/>
          <w:lang w:val="es-ES" w:eastAsia="en-US"/>
        </w:rPr>
        <w:t xml:space="preserve"> en particular).</w:t>
      </w:r>
    </w:p>
    <w:p w14:paraId="0D5DAED3" w14:textId="77777777" w:rsidR="004E0212" w:rsidRPr="005B6744" w:rsidRDefault="004E0212" w:rsidP="004E0212">
      <w:pPr>
        <w:jc w:val="both"/>
        <w:rPr>
          <w:rFonts w:ascii="Georgia" w:eastAsia="Calibri" w:hAnsi="Georgia" w:cs="Arial"/>
          <w:snapToGrid/>
          <w:kern w:val="0"/>
          <w:sz w:val="21"/>
          <w:szCs w:val="21"/>
          <w:lang w:val="es-ES" w:eastAsia="en-US"/>
        </w:rPr>
      </w:pPr>
    </w:p>
    <w:p w14:paraId="5E088966" w14:textId="487AA0FE" w:rsidR="004E0212" w:rsidRPr="005B6744" w:rsidRDefault="004E0212" w:rsidP="004E0212">
      <w:pPr>
        <w:jc w:val="both"/>
        <w:rPr>
          <w:rFonts w:ascii="Georgia" w:eastAsia="Calibri" w:hAnsi="Georgia" w:cs="Arial"/>
          <w:snapToGrid/>
          <w:kern w:val="0"/>
          <w:sz w:val="21"/>
          <w:szCs w:val="21"/>
          <w:lang w:val="es-ES" w:eastAsia="en-US"/>
        </w:rPr>
      </w:pPr>
      <w:r w:rsidRPr="005B6744">
        <w:rPr>
          <w:rFonts w:ascii="Georgia" w:eastAsia="Calibri" w:hAnsi="Georgia" w:cs="Arial"/>
          <w:snapToGrid/>
          <w:kern w:val="0"/>
          <w:sz w:val="21"/>
          <w:szCs w:val="21"/>
          <w:lang w:val="es-ES" w:eastAsia="en-US"/>
        </w:rPr>
        <w:t xml:space="preserve">Otro elemento de gobernanza es la construcción de instrumentos regulatorios del sector (guías, normas, </w:t>
      </w:r>
      <w:r w:rsidR="003D5056" w:rsidRPr="005B6744">
        <w:rPr>
          <w:rFonts w:ascii="Georgia" w:eastAsia="Calibri" w:hAnsi="Georgia" w:cs="Arial"/>
          <w:snapToGrid/>
          <w:kern w:val="0"/>
          <w:sz w:val="21"/>
          <w:szCs w:val="21"/>
          <w:lang w:val="es-ES" w:eastAsia="en-US"/>
        </w:rPr>
        <w:t>etc.</w:t>
      </w:r>
      <w:r w:rsidRPr="005B6744">
        <w:rPr>
          <w:rFonts w:ascii="Georgia" w:eastAsia="Calibri" w:hAnsi="Georgia" w:cs="Arial"/>
          <w:snapToGrid/>
          <w:kern w:val="0"/>
          <w:sz w:val="21"/>
          <w:szCs w:val="21"/>
          <w:lang w:val="es-ES" w:eastAsia="en-US"/>
        </w:rPr>
        <w:t xml:space="preserve">), que fueron validadas por los actores del sector a nivel central y local. Cuando se trata de normativas nuevas (ejemplo </w:t>
      </w:r>
      <w:r w:rsidR="002116B6">
        <w:rPr>
          <w:rFonts w:ascii="Georgia" w:eastAsia="Calibri" w:hAnsi="Georgia" w:cs="Arial"/>
          <w:snapToGrid/>
          <w:kern w:val="0"/>
          <w:sz w:val="21"/>
          <w:szCs w:val="21"/>
          <w:lang w:val="es-ES" w:eastAsia="en-US"/>
        </w:rPr>
        <w:t xml:space="preserve">Plan de Gestión Sostenible de Aguas Subterráneas - </w:t>
      </w:r>
      <w:r w:rsidRPr="005B6744">
        <w:rPr>
          <w:rFonts w:ascii="Georgia" w:eastAsia="Calibri" w:hAnsi="Georgia" w:cs="Arial"/>
          <w:snapToGrid/>
          <w:kern w:val="0"/>
          <w:sz w:val="21"/>
          <w:szCs w:val="21"/>
          <w:lang w:val="es-ES" w:eastAsia="en-US"/>
        </w:rPr>
        <w:t>PGSA), se ha previsto una fase de aplicación piloto antes de su legalización a través de resolución ministerial u otro. Cuando se trata de norma existente (ejemplo: guía de pozos, guías de pre</w:t>
      </w:r>
      <w:r w:rsidR="00C74E8C" w:rsidRPr="005B6744">
        <w:rPr>
          <w:rFonts w:ascii="Georgia" w:eastAsia="Calibri" w:hAnsi="Georgia" w:cs="Arial"/>
          <w:snapToGrid/>
          <w:kern w:val="0"/>
          <w:sz w:val="21"/>
          <w:szCs w:val="21"/>
          <w:lang w:val="es-ES" w:eastAsia="en-US"/>
        </w:rPr>
        <w:t>-</w:t>
      </w:r>
      <w:r w:rsidRPr="005B6744">
        <w:rPr>
          <w:rFonts w:ascii="Georgia" w:eastAsia="Calibri" w:hAnsi="Georgia" w:cs="Arial"/>
          <w:snapToGrid/>
          <w:kern w:val="0"/>
          <w:sz w:val="21"/>
          <w:szCs w:val="21"/>
          <w:lang w:val="es-ES" w:eastAsia="en-US"/>
        </w:rPr>
        <w:t>inversión), se actualizaron después de sistematizar las lecciones aprendidas en su aplicación anterior y analizando su vigencia en un contexto sectorial en evolución. De esta manera se aportaron mejoras y actualizaciones a las normas para adecuarlas a las demandas actuales y futuras del sector.</w:t>
      </w:r>
    </w:p>
    <w:p w14:paraId="088C0977" w14:textId="77777777" w:rsidR="004E0212" w:rsidRPr="005B6744" w:rsidRDefault="004E0212" w:rsidP="004E0212">
      <w:pPr>
        <w:jc w:val="both"/>
        <w:rPr>
          <w:rFonts w:ascii="Georgia" w:eastAsia="Calibri" w:hAnsi="Georgia" w:cs="Arial"/>
          <w:snapToGrid/>
          <w:kern w:val="0"/>
          <w:sz w:val="21"/>
          <w:szCs w:val="21"/>
          <w:lang w:val="es-ES" w:eastAsia="en-US"/>
        </w:rPr>
      </w:pPr>
    </w:p>
    <w:p w14:paraId="7F53D3EC" w14:textId="77777777" w:rsidR="004E0212" w:rsidRPr="005B6744" w:rsidRDefault="004E0212" w:rsidP="004E0212">
      <w:pPr>
        <w:jc w:val="both"/>
        <w:rPr>
          <w:rFonts w:ascii="Georgia" w:eastAsia="Calibri" w:hAnsi="Georgia" w:cs="Arial"/>
          <w:snapToGrid/>
          <w:kern w:val="0"/>
          <w:sz w:val="21"/>
          <w:szCs w:val="21"/>
          <w:lang w:val="es-ES" w:eastAsia="en-US"/>
        </w:rPr>
      </w:pPr>
      <w:r w:rsidRPr="005B6744">
        <w:rPr>
          <w:rFonts w:ascii="Georgia" w:eastAsia="Calibri" w:hAnsi="Georgia" w:cs="Arial"/>
          <w:snapToGrid/>
          <w:kern w:val="0"/>
          <w:sz w:val="21"/>
          <w:szCs w:val="21"/>
          <w:lang w:val="es-ES" w:eastAsia="en-US"/>
        </w:rPr>
        <w:t>Finalmente, todas las propuestas normativas trabajadas a nivel central y local buscan ser refrendadas por resoluciones o normas que les garantizan un carácter de obligatoriedad. Los procesos de legalización de las normas son acompañados de acciones de difusión y capacitación a los actores pertinentes para su implementación.</w:t>
      </w:r>
    </w:p>
    <w:p w14:paraId="4DF5FFB1" w14:textId="77777777" w:rsidR="004E0212" w:rsidRPr="005B6744" w:rsidRDefault="004E0212" w:rsidP="004E0212">
      <w:pPr>
        <w:jc w:val="both"/>
        <w:rPr>
          <w:rFonts w:ascii="Georgia" w:eastAsia="Calibri" w:hAnsi="Georgia" w:cs="Arial"/>
          <w:snapToGrid/>
          <w:kern w:val="0"/>
          <w:sz w:val="21"/>
          <w:szCs w:val="21"/>
          <w:lang w:val="es-ES" w:eastAsia="en-US"/>
        </w:rPr>
      </w:pPr>
    </w:p>
    <w:p w14:paraId="715F05FC" w14:textId="680C889C" w:rsidR="004E0212" w:rsidRPr="005B6744" w:rsidRDefault="004E0212" w:rsidP="004E0212">
      <w:pPr>
        <w:jc w:val="both"/>
        <w:rPr>
          <w:rFonts w:ascii="Georgia" w:eastAsia="Calibri" w:hAnsi="Georgia" w:cs="Arial"/>
          <w:snapToGrid/>
          <w:kern w:val="0"/>
          <w:sz w:val="21"/>
          <w:szCs w:val="21"/>
          <w:lang w:val="es-ES" w:eastAsia="en-US"/>
        </w:rPr>
      </w:pPr>
      <w:r w:rsidRPr="005B6744">
        <w:rPr>
          <w:rFonts w:ascii="Georgia" w:eastAsia="Calibri" w:hAnsi="Georgia" w:cs="Arial"/>
          <w:snapToGrid/>
          <w:kern w:val="0"/>
          <w:sz w:val="21"/>
          <w:szCs w:val="21"/>
          <w:lang w:val="es-ES" w:eastAsia="en-US"/>
        </w:rPr>
        <w:t>Los enfoques de integralidad y sostenibilidad al ser parte de la nueva ley de planificación</w:t>
      </w:r>
      <w:r w:rsidRPr="002116B6">
        <w:rPr>
          <w:rFonts w:ascii="Georgia" w:eastAsia="Calibri" w:hAnsi="Georgia" w:cs="Arial"/>
          <w:snapToGrid/>
          <w:kern w:val="0"/>
          <w:sz w:val="21"/>
          <w:szCs w:val="21"/>
          <w:vertAlign w:val="superscript"/>
          <w:lang w:val="es-ES" w:eastAsia="en-US"/>
        </w:rPr>
        <w:footnoteReference w:id="5"/>
      </w:r>
      <w:r w:rsidR="002116B6">
        <w:rPr>
          <w:rFonts w:ascii="Georgia" w:eastAsia="Calibri" w:hAnsi="Georgia" w:cs="Arial"/>
          <w:snapToGrid/>
          <w:kern w:val="0"/>
          <w:sz w:val="21"/>
          <w:szCs w:val="21"/>
          <w:lang w:val="es-ES" w:eastAsia="en-US"/>
        </w:rPr>
        <w:t>. Cada sector trabaja a definir estas nociones</w:t>
      </w:r>
      <w:r w:rsidRPr="005B6744">
        <w:rPr>
          <w:rFonts w:ascii="Georgia" w:eastAsia="Calibri" w:hAnsi="Georgia" w:cs="Arial"/>
          <w:snapToGrid/>
          <w:kern w:val="0"/>
          <w:sz w:val="21"/>
          <w:szCs w:val="21"/>
          <w:lang w:val="es-ES" w:eastAsia="en-US"/>
        </w:rPr>
        <w:t xml:space="preserve"> y </w:t>
      </w:r>
      <w:r w:rsidR="002116B6">
        <w:rPr>
          <w:rFonts w:ascii="Georgia" w:eastAsia="Calibri" w:hAnsi="Georgia" w:cs="Arial"/>
          <w:snapToGrid/>
          <w:kern w:val="0"/>
          <w:sz w:val="21"/>
          <w:szCs w:val="21"/>
          <w:lang w:val="es-ES" w:eastAsia="en-US"/>
        </w:rPr>
        <w:t xml:space="preserve">crear </w:t>
      </w:r>
      <w:r w:rsidRPr="005B6744">
        <w:rPr>
          <w:rFonts w:ascii="Georgia" w:eastAsia="Calibri" w:hAnsi="Georgia" w:cs="Arial"/>
          <w:snapToGrid/>
          <w:kern w:val="0"/>
          <w:sz w:val="21"/>
          <w:szCs w:val="21"/>
          <w:lang w:val="es-ES" w:eastAsia="en-US"/>
        </w:rPr>
        <w:t xml:space="preserve">medidas prácticas para su inclusión. En el marco de los proyectos PAERE y FC, se desarrolló un esfuerzo inicial para </w:t>
      </w:r>
      <w:r w:rsidR="002116B6">
        <w:rPr>
          <w:rFonts w:ascii="Georgia" w:eastAsia="Calibri" w:hAnsi="Georgia" w:cs="Arial"/>
          <w:snapToGrid/>
          <w:kern w:val="0"/>
          <w:sz w:val="21"/>
          <w:szCs w:val="21"/>
          <w:lang w:val="es-ES" w:eastAsia="en-US"/>
        </w:rPr>
        <w:t>interpretar</w:t>
      </w:r>
      <w:r w:rsidR="002116B6" w:rsidRPr="005B6744">
        <w:rPr>
          <w:rFonts w:ascii="Georgia" w:eastAsia="Calibri" w:hAnsi="Georgia" w:cs="Arial"/>
          <w:snapToGrid/>
          <w:kern w:val="0"/>
          <w:sz w:val="21"/>
          <w:szCs w:val="21"/>
          <w:lang w:val="es-ES" w:eastAsia="en-US"/>
        </w:rPr>
        <w:t xml:space="preserve"> </w:t>
      </w:r>
      <w:r w:rsidRPr="005B6744">
        <w:rPr>
          <w:rFonts w:ascii="Georgia" w:eastAsia="Calibri" w:hAnsi="Georgia" w:cs="Arial"/>
          <w:snapToGrid/>
          <w:kern w:val="0"/>
          <w:sz w:val="21"/>
          <w:szCs w:val="21"/>
          <w:lang w:val="es-ES" w:eastAsia="en-US"/>
        </w:rPr>
        <w:t>concret</w:t>
      </w:r>
      <w:r w:rsidR="002116B6">
        <w:rPr>
          <w:rFonts w:ascii="Georgia" w:eastAsia="Calibri" w:hAnsi="Georgia" w:cs="Arial"/>
          <w:snapToGrid/>
          <w:kern w:val="0"/>
          <w:sz w:val="21"/>
          <w:szCs w:val="21"/>
          <w:lang w:val="es-ES" w:eastAsia="en-US"/>
        </w:rPr>
        <w:t>amente</w:t>
      </w:r>
      <w:r w:rsidRPr="005B6744">
        <w:rPr>
          <w:rFonts w:ascii="Georgia" w:eastAsia="Calibri" w:hAnsi="Georgia" w:cs="Arial"/>
          <w:snapToGrid/>
          <w:kern w:val="0"/>
          <w:sz w:val="21"/>
          <w:szCs w:val="21"/>
          <w:lang w:val="es-ES" w:eastAsia="en-US"/>
        </w:rPr>
        <w:t xml:space="preserve"> est</w:t>
      </w:r>
      <w:r w:rsidR="002116B6">
        <w:rPr>
          <w:rFonts w:ascii="Georgia" w:eastAsia="Calibri" w:hAnsi="Georgia" w:cs="Arial"/>
          <w:snapToGrid/>
          <w:kern w:val="0"/>
          <w:sz w:val="21"/>
          <w:szCs w:val="21"/>
          <w:lang w:val="es-ES" w:eastAsia="en-US"/>
        </w:rPr>
        <w:t>os enfoques</w:t>
      </w:r>
      <w:r w:rsidRPr="005B6744">
        <w:rPr>
          <w:rFonts w:ascii="Georgia" w:eastAsia="Calibri" w:hAnsi="Georgia" w:cs="Arial"/>
          <w:snapToGrid/>
          <w:kern w:val="0"/>
          <w:sz w:val="21"/>
          <w:szCs w:val="21"/>
          <w:lang w:val="es-ES" w:eastAsia="en-US"/>
        </w:rPr>
        <w:t>.</w:t>
      </w:r>
    </w:p>
    <w:p w14:paraId="657588D5" w14:textId="77777777" w:rsidR="004E0212" w:rsidRPr="002116B6" w:rsidRDefault="004E0212" w:rsidP="004E0212">
      <w:pPr>
        <w:jc w:val="both"/>
        <w:rPr>
          <w:rFonts w:ascii="Georgia" w:eastAsia="Calibri" w:hAnsi="Georgia" w:cs="Arial"/>
          <w:snapToGrid/>
          <w:kern w:val="0"/>
          <w:sz w:val="21"/>
          <w:szCs w:val="21"/>
          <w:lang w:val="es-ES" w:eastAsia="en-US"/>
        </w:rPr>
      </w:pPr>
    </w:p>
    <w:p w14:paraId="690F4FFC" w14:textId="195444FA" w:rsidR="004E0212" w:rsidRPr="009874F7" w:rsidRDefault="004E0212" w:rsidP="004E0212">
      <w:pPr>
        <w:jc w:val="both"/>
        <w:rPr>
          <w:rFonts w:ascii="Georgia" w:eastAsia="Calibri" w:hAnsi="Georgia" w:cs="Arial"/>
          <w:snapToGrid/>
          <w:kern w:val="0"/>
          <w:sz w:val="21"/>
          <w:szCs w:val="21"/>
          <w:lang w:val="es-ES" w:eastAsia="en-US"/>
        </w:rPr>
      </w:pPr>
      <w:r w:rsidRPr="009874F7">
        <w:rPr>
          <w:rFonts w:ascii="Georgia" w:eastAsia="Calibri" w:hAnsi="Georgia" w:cs="Arial"/>
          <w:snapToGrid/>
          <w:kern w:val="0"/>
          <w:sz w:val="21"/>
          <w:szCs w:val="21"/>
          <w:lang w:val="es-ES" w:eastAsia="en-US"/>
        </w:rPr>
        <w:t xml:space="preserve">Las acciones para ser consideradas como integrales y sostenibles deben </w:t>
      </w:r>
      <w:r w:rsidR="009874F7">
        <w:rPr>
          <w:rFonts w:ascii="Georgia" w:eastAsia="Calibri" w:hAnsi="Georgia" w:cs="Arial"/>
          <w:snapToGrid/>
          <w:kern w:val="0"/>
          <w:sz w:val="21"/>
          <w:szCs w:val="21"/>
          <w:lang w:val="es-ES" w:eastAsia="en-US"/>
        </w:rPr>
        <w:t xml:space="preserve">responder a </w:t>
      </w:r>
      <w:r w:rsidRPr="009874F7">
        <w:rPr>
          <w:rFonts w:ascii="Georgia" w:eastAsia="Calibri" w:hAnsi="Georgia" w:cs="Arial"/>
          <w:snapToGrid/>
          <w:kern w:val="0"/>
          <w:sz w:val="21"/>
          <w:szCs w:val="21"/>
          <w:lang w:val="es-ES" w:eastAsia="en-US"/>
        </w:rPr>
        <w:t>las siguientes variables:</w:t>
      </w:r>
    </w:p>
    <w:p w14:paraId="0B7C5303" w14:textId="77777777" w:rsidR="004E0212" w:rsidRPr="009874F7" w:rsidRDefault="004E0212" w:rsidP="009874F7">
      <w:pPr>
        <w:pStyle w:val="Heading4"/>
        <w:rPr>
          <w:rFonts w:ascii="Georgia" w:eastAsia="Calibri" w:hAnsi="Georgia" w:cs="Arial"/>
          <w:b w:val="0"/>
          <w:iCs w:val="0"/>
          <w:color w:val="auto"/>
          <w:kern w:val="0"/>
          <w:sz w:val="21"/>
          <w:szCs w:val="21"/>
          <w:lang w:val="es-ES" w:eastAsia="en-US"/>
        </w:rPr>
      </w:pPr>
      <w:r w:rsidRPr="009874F7">
        <w:rPr>
          <w:rFonts w:ascii="Georgia" w:eastAsia="Calibri" w:hAnsi="Georgia" w:cs="Arial"/>
          <w:b w:val="0"/>
          <w:iCs w:val="0"/>
          <w:color w:val="auto"/>
          <w:kern w:val="0"/>
          <w:sz w:val="21"/>
          <w:szCs w:val="21"/>
          <w:lang w:val="es-ES" w:eastAsia="en-US"/>
        </w:rPr>
        <w:lastRenderedPageBreak/>
        <w:t xml:space="preserve">Pertinencia de la idea de proyecto con las prioridades </w:t>
      </w:r>
      <w:proofErr w:type="spellStart"/>
      <w:r w:rsidRPr="009874F7">
        <w:rPr>
          <w:rFonts w:ascii="Georgia" w:eastAsia="Calibri" w:hAnsi="Georgia" w:cs="Arial"/>
          <w:b w:val="0"/>
          <w:iCs w:val="0"/>
          <w:color w:val="auto"/>
          <w:kern w:val="0"/>
          <w:sz w:val="21"/>
          <w:szCs w:val="21"/>
          <w:lang w:val="es-ES" w:eastAsia="en-US"/>
        </w:rPr>
        <w:t>subsectoriales</w:t>
      </w:r>
      <w:proofErr w:type="spellEnd"/>
    </w:p>
    <w:p w14:paraId="3B89531C" w14:textId="77777777" w:rsidR="004E0212" w:rsidRPr="009874F7" w:rsidRDefault="004E0212" w:rsidP="005553D4">
      <w:pPr>
        <w:numPr>
          <w:ilvl w:val="0"/>
          <w:numId w:val="13"/>
        </w:numPr>
        <w:pBdr>
          <w:top w:val="nil"/>
          <w:left w:val="nil"/>
          <w:bottom w:val="nil"/>
          <w:right w:val="nil"/>
          <w:between w:val="nil"/>
        </w:pBdr>
        <w:jc w:val="both"/>
        <w:rPr>
          <w:rFonts w:ascii="Georgia" w:eastAsia="Calibri" w:hAnsi="Georgia" w:cs="Arial"/>
          <w:snapToGrid/>
          <w:kern w:val="0"/>
          <w:sz w:val="21"/>
          <w:szCs w:val="21"/>
          <w:lang w:val="es-ES" w:eastAsia="en-US"/>
        </w:rPr>
      </w:pPr>
      <w:r w:rsidRPr="009874F7">
        <w:rPr>
          <w:rFonts w:ascii="Georgia" w:eastAsia="Calibri" w:hAnsi="Georgia" w:cs="Arial"/>
          <w:snapToGrid/>
          <w:kern w:val="0"/>
          <w:sz w:val="21"/>
          <w:szCs w:val="21"/>
          <w:lang w:val="es-ES" w:eastAsia="en-US"/>
        </w:rPr>
        <w:t>Pertinencia con perspectiva en lo local/municipal</w:t>
      </w:r>
    </w:p>
    <w:p w14:paraId="1E463BC8" w14:textId="77777777" w:rsidR="004E0212" w:rsidRPr="009874F7" w:rsidRDefault="004E0212" w:rsidP="005553D4">
      <w:pPr>
        <w:numPr>
          <w:ilvl w:val="0"/>
          <w:numId w:val="13"/>
        </w:numPr>
        <w:pBdr>
          <w:top w:val="nil"/>
          <w:left w:val="nil"/>
          <w:bottom w:val="nil"/>
          <w:right w:val="nil"/>
          <w:between w:val="nil"/>
        </w:pBdr>
        <w:jc w:val="both"/>
        <w:rPr>
          <w:rFonts w:ascii="Georgia" w:eastAsia="Calibri" w:hAnsi="Georgia" w:cs="Arial"/>
          <w:snapToGrid/>
          <w:kern w:val="0"/>
          <w:sz w:val="21"/>
          <w:szCs w:val="21"/>
          <w:lang w:val="es-ES" w:eastAsia="en-US"/>
        </w:rPr>
      </w:pPr>
      <w:r w:rsidRPr="009874F7">
        <w:rPr>
          <w:rFonts w:ascii="Georgia" w:eastAsia="Calibri" w:hAnsi="Georgia" w:cs="Arial"/>
          <w:snapToGrid/>
          <w:kern w:val="0"/>
          <w:sz w:val="21"/>
          <w:szCs w:val="21"/>
          <w:lang w:val="es-ES" w:eastAsia="en-US"/>
        </w:rPr>
        <w:t>Integralidad</w:t>
      </w:r>
    </w:p>
    <w:tbl>
      <w:tblPr>
        <w:tblStyle w:val="a8"/>
        <w:tblW w:w="8620" w:type="dxa"/>
        <w:tblInd w:w="0" w:type="dxa"/>
        <w:tblLayout w:type="fixed"/>
        <w:tblLook w:val="0400" w:firstRow="0" w:lastRow="0" w:firstColumn="0" w:lastColumn="0" w:noHBand="0" w:noVBand="1"/>
      </w:tblPr>
      <w:tblGrid>
        <w:gridCol w:w="8620"/>
      </w:tblGrid>
      <w:tr w:rsidR="004E0212" w:rsidRPr="00DF1CC2" w14:paraId="7307366F" w14:textId="77777777" w:rsidTr="00F77A51">
        <w:trPr>
          <w:trHeight w:val="240"/>
        </w:trPr>
        <w:tc>
          <w:tcPr>
            <w:tcW w:w="8620" w:type="dxa"/>
            <w:tcBorders>
              <w:left w:val="nil"/>
            </w:tcBorders>
            <w:shd w:val="clear" w:color="auto" w:fill="FFFFFF"/>
            <w:vAlign w:val="center"/>
          </w:tcPr>
          <w:p w14:paraId="07701CA2" w14:textId="77777777" w:rsidR="004E0212" w:rsidRPr="009874F7" w:rsidRDefault="004E0212" w:rsidP="005553D4">
            <w:pPr>
              <w:widowControl/>
              <w:numPr>
                <w:ilvl w:val="0"/>
                <w:numId w:val="4"/>
              </w:numPr>
              <w:pBdr>
                <w:top w:val="nil"/>
                <w:left w:val="nil"/>
                <w:bottom w:val="nil"/>
                <w:right w:val="nil"/>
                <w:between w:val="nil"/>
              </w:pBdr>
              <w:ind w:left="1276"/>
              <w:jc w:val="both"/>
              <w:rPr>
                <w:rFonts w:ascii="Georgia" w:eastAsia="Calibri" w:hAnsi="Georgia" w:cs="Arial"/>
                <w:snapToGrid/>
                <w:kern w:val="0"/>
                <w:sz w:val="21"/>
                <w:szCs w:val="21"/>
                <w:lang w:val="es-ES" w:eastAsia="en-US"/>
              </w:rPr>
            </w:pPr>
            <w:r w:rsidRPr="009874F7">
              <w:rPr>
                <w:rFonts w:ascii="Georgia" w:eastAsia="Calibri" w:hAnsi="Georgia" w:cs="Arial"/>
                <w:snapToGrid/>
                <w:kern w:val="0"/>
                <w:sz w:val="21"/>
                <w:szCs w:val="21"/>
                <w:lang w:val="es-ES" w:eastAsia="en-US"/>
              </w:rPr>
              <w:t>Complementariedad (entre temáticas sectoriales: agua potable y cuenca por ej.)</w:t>
            </w:r>
          </w:p>
        </w:tc>
      </w:tr>
      <w:tr w:rsidR="004E0212" w:rsidRPr="00DF1CC2" w14:paraId="478C9765" w14:textId="77777777" w:rsidTr="00F77A51">
        <w:trPr>
          <w:trHeight w:val="240"/>
        </w:trPr>
        <w:tc>
          <w:tcPr>
            <w:tcW w:w="8620" w:type="dxa"/>
            <w:tcBorders>
              <w:top w:val="nil"/>
              <w:left w:val="nil"/>
            </w:tcBorders>
            <w:shd w:val="clear" w:color="auto" w:fill="FFFFFF"/>
            <w:vAlign w:val="center"/>
          </w:tcPr>
          <w:p w14:paraId="76C03A61" w14:textId="77777777" w:rsidR="004E0212" w:rsidRPr="009874F7" w:rsidRDefault="004E0212" w:rsidP="005553D4">
            <w:pPr>
              <w:widowControl/>
              <w:numPr>
                <w:ilvl w:val="0"/>
                <w:numId w:val="4"/>
              </w:numPr>
              <w:pBdr>
                <w:top w:val="nil"/>
                <w:left w:val="nil"/>
                <w:bottom w:val="nil"/>
                <w:right w:val="nil"/>
                <w:between w:val="nil"/>
              </w:pBdr>
              <w:ind w:left="1276"/>
              <w:jc w:val="both"/>
              <w:rPr>
                <w:rFonts w:ascii="Georgia" w:eastAsia="Calibri" w:hAnsi="Georgia" w:cs="Arial"/>
                <w:snapToGrid/>
                <w:kern w:val="0"/>
                <w:sz w:val="21"/>
                <w:szCs w:val="21"/>
                <w:lang w:val="es-ES" w:eastAsia="en-US"/>
              </w:rPr>
            </w:pPr>
            <w:r w:rsidRPr="009874F7">
              <w:rPr>
                <w:rFonts w:ascii="Georgia" w:eastAsia="Calibri" w:hAnsi="Georgia" w:cs="Arial"/>
                <w:snapToGrid/>
                <w:kern w:val="0"/>
                <w:sz w:val="21"/>
                <w:szCs w:val="21"/>
                <w:lang w:val="es-ES" w:eastAsia="en-US"/>
              </w:rPr>
              <w:t xml:space="preserve">Articulación </w:t>
            </w:r>
            <w:proofErr w:type="spellStart"/>
            <w:r w:rsidRPr="009874F7">
              <w:rPr>
                <w:rFonts w:ascii="Georgia" w:eastAsia="Calibri" w:hAnsi="Georgia" w:cs="Arial"/>
                <w:snapToGrid/>
                <w:kern w:val="0"/>
                <w:sz w:val="21"/>
                <w:szCs w:val="21"/>
                <w:lang w:val="es-ES" w:eastAsia="en-US"/>
              </w:rPr>
              <w:t>multiactores</w:t>
            </w:r>
            <w:proofErr w:type="spellEnd"/>
          </w:p>
        </w:tc>
      </w:tr>
      <w:tr w:rsidR="004E0212" w:rsidRPr="00DF1CC2" w14:paraId="3D748F5F" w14:textId="77777777" w:rsidTr="00F77A51">
        <w:trPr>
          <w:trHeight w:val="480"/>
        </w:trPr>
        <w:tc>
          <w:tcPr>
            <w:tcW w:w="8620" w:type="dxa"/>
            <w:tcBorders>
              <w:top w:val="nil"/>
              <w:left w:val="nil"/>
            </w:tcBorders>
            <w:shd w:val="clear" w:color="auto" w:fill="FFFFFF"/>
            <w:vAlign w:val="center"/>
          </w:tcPr>
          <w:p w14:paraId="7798D6C7" w14:textId="77777777" w:rsidR="004E0212" w:rsidRPr="009874F7" w:rsidRDefault="004E0212" w:rsidP="005553D4">
            <w:pPr>
              <w:widowControl/>
              <w:numPr>
                <w:ilvl w:val="0"/>
                <w:numId w:val="4"/>
              </w:numPr>
              <w:pBdr>
                <w:top w:val="nil"/>
                <w:left w:val="nil"/>
                <w:bottom w:val="nil"/>
                <w:right w:val="nil"/>
                <w:between w:val="nil"/>
              </w:pBdr>
              <w:ind w:left="1276"/>
              <w:jc w:val="both"/>
              <w:rPr>
                <w:rFonts w:ascii="Georgia" w:eastAsia="Calibri" w:hAnsi="Georgia" w:cs="Arial"/>
                <w:snapToGrid/>
                <w:kern w:val="0"/>
                <w:sz w:val="21"/>
                <w:szCs w:val="21"/>
                <w:lang w:val="es-ES" w:eastAsia="en-US"/>
              </w:rPr>
            </w:pPr>
            <w:r w:rsidRPr="009874F7">
              <w:rPr>
                <w:rFonts w:ascii="Georgia" w:eastAsia="Calibri" w:hAnsi="Georgia" w:cs="Arial"/>
                <w:snapToGrid/>
                <w:kern w:val="0"/>
                <w:sz w:val="21"/>
                <w:szCs w:val="21"/>
                <w:lang w:val="es-ES" w:eastAsia="en-US"/>
              </w:rPr>
              <w:t>Alineamiento a las políticas públicas: normativa vigente y procesos de planificación del Estado</w:t>
            </w:r>
          </w:p>
        </w:tc>
      </w:tr>
      <w:tr w:rsidR="004E0212" w:rsidRPr="00DF1CC2" w14:paraId="78A88F3A" w14:textId="77777777" w:rsidTr="00F77A51">
        <w:trPr>
          <w:trHeight w:val="240"/>
        </w:trPr>
        <w:tc>
          <w:tcPr>
            <w:tcW w:w="8620" w:type="dxa"/>
            <w:tcBorders>
              <w:top w:val="nil"/>
              <w:left w:val="nil"/>
            </w:tcBorders>
            <w:shd w:val="clear" w:color="auto" w:fill="FFFFFF"/>
            <w:vAlign w:val="center"/>
          </w:tcPr>
          <w:p w14:paraId="3BAD0BC0" w14:textId="77777777" w:rsidR="004E0212" w:rsidRPr="009874F7" w:rsidRDefault="004E0212" w:rsidP="005553D4">
            <w:pPr>
              <w:widowControl/>
              <w:numPr>
                <w:ilvl w:val="0"/>
                <w:numId w:val="4"/>
              </w:numPr>
              <w:pBdr>
                <w:top w:val="nil"/>
                <w:left w:val="nil"/>
                <w:bottom w:val="nil"/>
                <w:right w:val="nil"/>
                <w:between w:val="nil"/>
              </w:pBdr>
              <w:ind w:left="1276"/>
              <w:jc w:val="both"/>
              <w:rPr>
                <w:rFonts w:ascii="Georgia" w:eastAsia="Calibri" w:hAnsi="Georgia" w:cs="Arial"/>
                <w:snapToGrid/>
                <w:kern w:val="0"/>
                <w:sz w:val="21"/>
                <w:szCs w:val="21"/>
                <w:lang w:val="es-ES" w:eastAsia="en-US"/>
              </w:rPr>
            </w:pPr>
            <w:r w:rsidRPr="009874F7">
              <w:rPr>
                <w:rFonts w:ascii="Georgia" w:eastAsia="Calibri" w:hAnsi="Georgia" w:cs="Arial"/>
                <w:snapToGrid/>
                <w:kern w:val="0"/>
                <w:sz w:val="21"/>
                <w:szCs w:val="21"/>
                <w:lang w:val="es-ES" w:eastAsia="en-US"/>
              </w:rPr>
              <w:t>Participación de los beneficiarios</w:t>
            </w:r>
          </w:p>
        </w:tc>
      </w:tr>
    </w:tbl>
    <w:p w14:paraId="758B9309" w14:textId="77777777" w:rsidR="004E0212" w:rsidRPr="009874F7" w:rsidRDefault="004E0212" w:rsidP="005553D4">
      <w:pPr>
        <w:numPr>
          <w:ilvl w:val="0"/>
          <w:numId w:val="13"/>
        </w:numPr>
        <w:pBdr>
          <w:top w:val="nil"/>
          <w:left w:val="nil"/>
          <w:bottom w:val="nil"/>
          <w:right w:val="nil"/>
          <w:between w:val="nil"/>
        </w:pBdr>
        <w:jc w:val="both"/>
        <w:rPr>
          <w:rFonts w:ascii="Georgia" w:eastAsia="Calibri" w:hAnsi="Georgia" w:cs="Arial"/>
          <w:snapToGrid/>
          <w:kern w:val="0"/>
          <w:sz w:val="21"/>
          <w:szCs w:val="21"/>
          <w:lang w:val="es-ES" w:eastAsia="en-US"/>
        </w:rPr>
      </w:pPr>
      <w:proofErr w:type="spellStart"/>
      <w:r w:rsidRPr="009874F7">
        <w:rPr>
          <w:rFonts w:ascii="Georgia" w:eastAsia="Calibri" w:hAnsi="Georgia" w:cs="Arial"/>
          <w:snapToGrid/>
          <w:kern w:val="0"/>
          <w:sz w:val="21"/>
          <w:szCs w:val="21"/>
          <w:lang w:val="es-ES" w:eastAsia="en-US"/>
        </w:rPr>
        <w:t>Sostenibildad</w:t>
      </w:r>
      <w:proofErr w:type="spellEnd"/>
    </w:p>
    <w:tbl>
      <w:tblPr>
        <w:tblStyle w:val="a9"/>
        <w:tblW w:w="8620" w:type="dxa"/>
        <w:tblInd w:w="0" w:type="dxa"/>
        <w:tblLayout w:type="fixed"/>
        <w:tblLook w:val="0400" w:firstRow="0" w:lastRow="0" w:firstColumn="0" w:lastColumn="0" w:noHBand="0" w:noVBand="1"/>
      </w:tblPr>
      <w:tblGrid>
        <w:gridCol w:w="8620"/>
      </w:tblGrid>
      <w:tr w:rsidR="004E0212" w:rsidRPr="00DF1CC2" w14:paraId="7F3ED111" w14:textId="77777777" w:rsidTr="00F77A51">
        <w:trPr>
          <w:trHeight w:val="240"/>
        </w:trPr>
        <w:tc>
          <w:tcPr>
            <w:tcW w:w="8620" w:type="dxa"/>
            <w:tcBorders>
              <w:left w:val="nil"/>
            </w:tcBorders>
            <w:shd w:val="clear" w:color="auto" w:fill="FFFFFF"/>
            <w:vAlign w:val="center"/>
          </w:tcPr>
          <w:p w14:paraId="0694C0ED" w14:textId="77777777" w:rsidR="004E0212" w:rsidRPr="009874F7" w:rsidRDefault="004E0212" w:rsidP="005553D4">
            <w:pPr>
              <w:widowControl/>
              <w:numPr>
                <w:ilvl w:val="0"/>
                <w:numId w:val="5"/>
              </w:numPr>
              <w:pBdr>
                <w:top w:val="nil"/>
                <w:left w:val="nil"/>
                <w:bottom w:val="nil"/>
                <w:right w:val="nil"/>
                <w:between w:val="nil"/>
              </w:pBdr>
              <w:ind w:left="1276"/>
              <w:jc w:val="both"/>
              <w:rPr>
                <w:rFonts w:ascii="Georgia" w:eastAsia="Calibri" w:hAnsi="Georgia" w:cs="Arial"/>
                <w:snapToGrid/>
                <w:kern w:val="0"/>
                <w:sz w:val="21"/>
                <w:szCs w:val="21"/>
                <w:lang w:val="es-ES" w:eastAsia="en-US"/>
              </w:rPr>
            </w:pPr>
            <w:r w:rsidRPr="009874F7">
              <w:rPr>
                <w:rFonts w:ascii="Georgia" w:eastAsia="Calibri" w:hAnsi="Georgia" w:cs="Arial"/>
                <w:snapToGrid/>
                <w:kern w:val="0"/>
                <w:sz w:val="21"/>
                <w:szCs w:val="21"/>
                <w:lang w:val="es-ES" w:eastAsia="en-US"/>
              </w:rPr>
              <w:t xml:space="preserve">Sostenibilidad presupuestaria </w:t>
            </w:r>
          </w:p>
          <w:p w14:paraId="13B9F2EE" w14:textId="77777777" w:rsidR="004E0212" w:rsidRPr="009874F7" w:rsidRDefault="004E0212" w:rsidP="005553D4">
            <w:pPr>
              <w:widowControl/>
              <w:numPr>
                <w:ilvl w:val="0"/>
                <w:numId w:val="5"/>
              </w:numPr>
              <w:pBdr>
                <w:top w:val="nil"/>
                <w:left w:val="nil"/>
                <w:bottom w:val="nil"/>
                <w:right w:val="nil"/>
                <w:between w:val="nil"/>
              </w:pBdr>
              <w:ind w:left="1276"/>
              <w:jc w:val="both"/>
              <w:rPr>
                <w:rFonts w:ascii="Georgia" w:eastAsia="Calibri" w:hAnsi="Georgia" w:cs="Arial"/>
                <w:snapToGrid/>
                <w:kern w:val="0"/>
                <w:sz w:val="21"/>
                <w:szCs w:val="21"/>
                <w:lang w:val="es-ES" w:eastAsia="en-US"/>
              </w:rPr>
            </w:pPr>
            <w:r w:rsidRPr="009874F7">
              <w:rPr>
                <w:rFonts w:ascii="Georgia" w:eastAsia="Calibri" w:hAnsi="Georgia" w:cs="Arial"/>
                <w:snapToGrid/>
                <w:kern w:val="0"/>
                <w:sz w:val="21"/>
                <w:szCs w:val="21"/>
                <w:lang w:val="es-ES" w:eastAsia="en-US"/>
              </w:rPr>
              <w:t>Identificación preliminar de riesgos y plan de prevención</w:t>
            </w:r>
          </w:p>
          <w:p w14:paraId="5FA95C17" w14:textId="77777777" w:rsidR="004E0212" w:rsidRPr="009874F7" w:rsidRDefault="004E0212" w:rsidP="005553D4">
            <w:pPr>
              <w:widowControl/>
              <w:numPr>
                <w:ilvl w:val="0"/>
                <w:numId w:val="5"/>
              </w:numPr>
              <w:pBdr>
                <w:top w:val="nil"/>
                <w:left w:val="nil"/>
                <w:bottom w:val="nil"/>
                <w:right w:val="nil"/>
                <w:between w:val="nil"/>
              </w:pBdr>
              <w:ind w:left="1276"/>
              <w:jc w:val="both"/>
              <w:rPr>
                <w:rFonts w:ascii="Georgia" w:eastAsia="Calibri" w:hAnsi="Georgia" w:cs="Arial"/>
                <w:snapToGrid/>
                <w:kern w:val="0"/>
                <w:sz w:val="21"/>
                <w:szCs w:val="21"/>
                <w:lang w:val="es-ES" w:eastAsia="en-US"/>
              </w:rPr>
            </w:pPr>
            <w:r w:rsidRPr="009874F7">
              <w:rPr>
                <w:rFonts w:ascii="Georgia" w:eastAsia="Calibri" w:hAnsi="Georgia" w:cs="Arial"/>
                <w:snapToGrid/>
                <w:kern w:val="0"/>
                <w:sz w:val="21"/>
                <w:szCs w:val="21"/>
                <w:lang w:val="es-ES" w:eastAsia="en-US"/>
              </w:rPr>
              <w:t>Compromiso de cumplimiento de la normativa en medio ambiente</w:t>
            </w:r>
          </w:p>
        </w:tc>
      </w:tr>
    </w:tbl>
    <w:p w14:paraId="27E77CE7" w14:textId="77777777" w:rsidR="004E0212" w:rsidRPr="009874F7" w:rsidRDefault="004E0212" w:rsidP="004E0212">
      <w:pPr>
        <w:rPr>
          <w:rFonts w:ascii="Georgia" w:eastAsia="Calibri" w:hAnsi="Georgia" w:cs="Arial"/>
          <w:snapToGrid/>
          <w:kern w:val="0"/>
          <w:sz w:val="21"/>
          <w:szCs w:val="21"/>
          <w:lang w:val="es-ES" w:eastAsia="en-US"/>
        </w:rPr>
      </w:pPr>
    </w:p>
    <w:p w14:paraId="76AF69FB" w14:textId="77777777" w:rsidR="004E0212" w:rsidRPr="00560F3C" w:rsidRDefault="004E0212" w:rsidP="004E0212">
      <w:pPr>
        <w:rPr>
          <w:rFonts w:ascii="Georgia" w:eastAsia="Calibri" w:hAnsi="Georgia" w:cs="Arial"/>
          <w:snapToGrid/>
          <w:kern w:val="0"/>
          <w:sz w:val="21"/>
          <w:szCs w:val="21"/>
          <w:lang w:val="es-ES" w:eastAsia="en-US"/>
        </w:rPr>
      </w:pPr>
    </w:p>
    <w:p w14:paraId="65981673" w14:textId="4582D481" w:rsidR="009874F7" w:rsidRDefault="009874F7" w:rsidP="004E0212">
      <w:p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En resumen, los proyectos PAERE y FC motivaron los siguientes cambios organizacionales: l</w:t>
      </w:r>
      <w:r w:rsidR="004E0212" w:rsidRPr="00560F3C">
        <w:rPr>
          <w:rFonts w:ascii="Georgia" w:eastAsia="Calibri" w:hAnsi="Georgia" w:cs="Arial"/>
          <w:snapToGrid/>
          <w:kern w:val="0"/>
          <w:sz w:val="21"/>
          <w:szCs w:val="21"/>
          <w:lang w:val="es-ES" w:eastAsia="en-US"/>
        </w:rPr>
        <w:t>a generación de una cultura concertación</w:t>
      </w:r>
      <w:r>
        <w:rPr>
          <w:rFonts w:ascii="Georgia" w:eastAsia="Calibri" w:hAnsi="Georgia" w:cs="Arial"/>
          <w:snapToGrid/>
          <w:kern w:val="0"/>
          <w:sz w:val="21"/>
          <w:szCs w:val="21"/>
          <w:lang w:val="es-ES" w:eastAsia="en-US"/>
        </w:rPr>
        <w:t xml:space="preserve"> y</w:t>
      </w:r>
      <w:r w:rsidR="004E0212" w:rsidRPr="00560F3C">
        <w:rPr>
          <w:rFonts w:ascii="Georgia" w:eastAsia="Calibri" w:hAnsi="Georgia" w:cs="Arial"/>
          <w:snapToGrid/>
          <w:kern w:val="0"/>
          <w:sz w:val="21"/>
          <w:szCs w:val="21"/>
          <w:lang w:val="es-ES" w:eastAsia="en-US"/>
        </w:rPr>
        <w:t xml:space="preserve"> la práctica de mecanismos de articulación vertical y horizontal</w:t>
      </w:r>
      <w:r>
        <w:rPr>
          <w:rFonts w:ascii="Georgia" w:eastAsia="Calibri" w:hAnsi="Georgia" w:cs="Arial"/>
          <w:snapToGrid/>
          <w:kern w:val="0"/>
          <w:sz w:val="21"/>
          <w:szCs w:val="21"/>
          <w:lang w:val="es-ES" w:eastAsia="en-US"/>
        </w:rPr>
        <w:t>.</w:t>
      </w:r>
    </w:p>
    <w:p w14:paraId="4281A7A3" w14:textId="77E88EAF" w:rsidR="004E0212" w:rsidRPr="00560F3C" w:rsidRDefault="009874F7" w:rsidP="004E0212">
      <w:p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 xml:space="preserve">En el plano </w:t>
      </w:r>
      <w:r w:rsidR="00560F3C" w:rsidRPr="00560F3C">
        <w:rPr>
          <w:rFonts w:ascii="Georgia" w:eastAsia="Calibri" w:hAnsi="Georgia" w:cs="Arial"/>
          <w:snapToGrid/>
          <w:kern w:val="0"/>
          <w:sz w:val="21"/>
          <w:szCs w:val="21"/>
          <w:lang w:val="es-ES" w:eastAsia="en-US"/>
        </w:rPr>
        <w:t>institucional</w:t>
      </w:r>
      <w:r>
        <w:rPr>
          <w:rFonts w:ascii="Georgia" w:eastAsia="Calibri" w:hAnsi="Georgia" w:cs="Arial"/>
          <w:snapToGrid/>
          <w:kern w:val="0"/>
          <w:sz w:val="21"/>
          <w:szCs w:val="21"/>
          <w:lang w:val="es-ES" w:eastAsia="en-US"/>
        </w:rPr>
        <w:t xml:space="preserve"> se logró</w:t>
      </w:r>
      <w:r w:rsidR="004E0212" w:rsidRPr="00560F3C">
        <w:rPr>
          <w:rFonts w:ascii="Georgia" w:eastAsia="Calibri" w:hAnsi="Georgia" w:cs="Arial"/>
          <w:snapToGrid/>
          <w:kern w:val="0"/>
          <w:sz w:val="21"/>
          <w:szCs w:val="21"/>
          <w:lang w:val="es-ES" w:eastAsia="en-US"/>
        </w:rPr>
        <w:t xml:space="preserve"> </w:t>
      </w:r>
      <w:r w:rsidRPr="002455E2">
        <w:rPr>
          <w:rFonts w:ascii="Georgia" w:eastAsia="Calibri" w:hAnsi="Georgia" w:cs="Arial"/>
          <w:snapToGrid/>
          <w:kern w:val="0"/>
          <w:sz w:val="21"/>
          <w:szCs w:val="21"/>
          <w:lang w:val="es-ES" w:eastAsia="en-US"/>
        </w:rPr>
        <w:t>la permanencia de los procedimientos, procesos y normas en el sector</w:t>
      </w:r>
      <w:r w:rsidR="00AA662F">
        <w:rPr>
          <w:rFonts w:ascii="Georgia" w:eastAsia="Calibri" w:hAnsi="Georgia" w:cs="Arial"/>
          <w:snapToGrid/>
          <w:kern w:val="0"/>
          <w:sz w:val="21"/>
          <w:szCs w:val="21"/>
          <w:lang w:val="es-ES" w:eastAsia="en-US"/>
        </w:rPr>
        <w:t>. También se actualizaron normas en función a las lecciones aprendidas de su aplicación</w:t>
      </w:r>
      <w:r w:rsidR="00560F3C">
        <w:rPr>
          <w:rFonts w:ascii="Georgia" w:eastAsia="Calibri" w:hAnsi="Georgia" w:cs="Arial"/>
          <w:snapToGrid/>
          <w:kern w:val="0"/>
          <w:sz w:val="21"/>
          <w:szCs w:val="21"/>
          <w:lang w:val="es-ES" w:eastAsia="en-US"/>
        </w:rPr>
        <w:t xml:space="preserve"> previa, como una acción mejora continua para la incidencia política</w:t>
      </w:r>
      <w:r w:rsidR="00560F3C" w:rsidRPr="00560F3C">
        <w:rPr>
          <w:rFonts w:ascii="Georgia" w:eastAsia="Calibri" w:hAnsi="Georgia" w:cs="Arial"/>
          <w:snapToGrid/>
          <w:kern w:val="0"/>
          <w:sz w:val="21"/>
          <w:szCs w:val="21"/>
          <w:lang w:val="es-ES" w:eastAsia="en-US"/>
        </w:rPr>
        <w:t xml:space="preserve"> en políticas y normas</w:t>
      </w:r>
      <w:r w:rsidR="00AA662F">
        <w:rPr>
          <w:rFonts w:ascii="Georgia" w:eastAsia="Calibri" w:hAnsi="Georgia" w:cs="Arial"/>
          <w:snapToGrid/>
          <w:kern w:val="0"/>
          <w:sz w:val="21"/>
          <w:szCs w:val="21"/>
          <w:lang w:val="es-ES" w:eastAsia="en-US"/>
        </w:rPr>
        <w:t xml:space="preserve">. </w:t>
      </w:r>
      <w:r w:rsidR="004C1538">
        <w:rPr>
          <w:rFonts w:ascii="Georgia" w:eastAsia="Calibri" w:hAnsi="Georgia" w:cs="Arial"/>
          <w:snapToGrid/>
          <w:kern w:val="0"/>
          <w:sz w:val="21"/>
          <w:szCs w:val="21"/>
          <w:lang w:val="es-ES" w:eastAsia="en-US"/>
        </w:rPr>
        <w:t>También se</w:t>
      </w:r>
      <w:r w:rsidR="004E0212" w:rsidRPr="00560F3C">
        <w:rPr>
          <w:rFonts w:ascii="Georgia" w:eastAsia="Calibri" w:hAnsi="Georgia" w:cs="Arial"/>
          <w:snapToGrid/>
          <w:kern w:val="0"/>
          <w:sz w:val="21"/>
          <w:szCs w:val="21"/>
          <w:lang w:val="es-ES" w:eastAsia="en-US"/>
        </w:rPr>
        <w:t xml:space="preserve"> profundiz</w:t>
      </w:r>
      <w:r w:rsidR="004C1538">
        <w:rPr>
          <w:rFonts w:ascii="Georgia" w:eastAsia="Calibri" w:hAnsi="Georgia" w:cs="Arial"/>
          <w:snapToGrid/>
          <w:kern w:val="0"/>
          <w:sz w:val="21"/>
          <w:szCs w:val="21"/>
          <w:lang w:val="es-ES" w:eastAsia="en-US"/>
        </w:rPr>
        <w:t>ó</w:t>
      </w:r>
      <w:r w:rsidR="004E0212" w:rsidRPr="00560F3C">
        <w:rPr>
          <w:rFonts w:ascii="Georgia" w:eastAsia="Calibri" w:hAnsi="Georgia" w:cs="Arial"/>
          <w:snapToGrid/>
          <w:kern w:val="0"/>
          <w:sz w:val="21"/>
          <w:szCs w:val="21"/>
          <w:lang w:val="es-ES" w:eastAsia="en-US"/>
        </w:rPr>
        <w:t xml:space="preserve"> la comprensión de</w:t>
      </w:r>
      <w:r w:rsidR="004C1538">
        <w:rPr>
          <w:rFonts w:ascii="Georgia" w:eastAsia="Calibri" w:hAnsi="Georgia" w:cs="Arial"/>
          <w:snapToGrid/>
          <w:kern w:val="0"/>
          <w:sz w:val="21"/>
          <w:szCs w:val="21"/>
          <w:lang w:val="es-ES" w:eastAsia="en-US"/>
        </w:rPr>
        <w:t xml:space="preserve"> los conceptos de</w:t>
      </w:r>
      <w:r w:rsidR="004E0212" w:rsidRPr="00560F3C">
        <w:rPr>
          <w:rFonts w:ascii="Georgia" w:eastAsia="Calibri" w:hAnsi="Georgia" w:cs="Arial"/>
          <w:snapToGrid/>
          <w:kern w:val="0"/>
          <w:sz w:val="21"/>
          <w:szCs w:val="21"/>
          <w:lang w:val="es-ES" w:eastAsia="en-US"/>
        </w:rPr>
        <w:t xml:space="preserve"> integralidad y sostenibilidad</w:t>
      </w:r>
      <w:r w:rsidR="004C1538">
        <w:rPr>
          <w:rFonts w:ascii="Georgia" w:eastAsia="Calibri" w:hAnsi="Georgia" w:cs="Arial"/>
          <w:snapToGrid/>
          <w:kern w:val="0"/>
          <w:sz w:val="21"/>
          <w:szCs w:val="21"/>
          <w:lang w:val="es-ES" w:eastAsia="en-US"/>
        </w:rPr>
        <w:t xml:space="preserve"> como otros</w:t>
      </w:r>
      <w:r w:rsidR="004E0212" w:rsidRPr="00560F3C">
        <w:rPr>
          <w:rFonts w:ascii="Georgia" w:eastAsia="Calibri" w:hAnsi="Georgia" w:cs="Arial"/>
          <w:snapToGrid/>
          <w:kern w:val="0"/>
          <w:sz w:val="21"/>
          <w:szCs w:val="21"/>
          <w:lang w:val="es-ES" w:eastAsia="en-US"/>
        </w:rPr>
        <w:t xml:space="preserve"> avances significativos que permiten afirmar que se ha contribuido al logro del impacto de los proyectos.</w:t>
      </w:r>
    </w:p>
    <w:p w14:paraId="061A9F05" w14:textId="77777777" w:rsidR="004E0212" w:rsidRPr="00560F3C" w:rsidRDefault="004E0212" w:rsidP="004E0212">
      <w:pPr>
        <w:jc w:val="both"/>
        <w:rPr>
          <w:rFonts w:ascii="Georgia" w:eastAsia="Calibri" w:hAnsi="Georgia" w:cs="Arial"/>
          <w:snapToGrid/>
          <w:kern w:val="0"/>
          <w:sz w:val="21"/>
          <w:szCs w:val="21"/>
          <w:lang w:val="es-ES" w:eastAsia="en-US"/>
        </w:rPr>
      </w:pPr>
    </w:p>
    <w:p w14:paraId="4653377E" w14:textId="77777777" w:rsidR="004E0212" w:rsidRPr="009D0F49" w:rsidRDefault="004E0212" w:rsidP="004E0212">
      <w:pPr>
        <w:jc w:val="both"/>
        <w:rPr>
          <w:rFonts w:ascii="Georgia" w:eastAsia="Calibri" w:hAnsi="Georgia" w:cs="Arial"/>
          <w:snapToGrid/>
          <w:kern w:val="0"/>
          <w:sz w:val="21"/>
          <w:szCs w:val="21"/>
          <w:lang w:val="es-ES" w:eastAsia="en-US"/>
        </w:rPr>
      </w:pPr>
    </w:p>
    <w:p w14:paraId="08EA5862" w14:textId="7D77D923" w:rsidR="004E0212" w:rsidRPr="009D0F49" w:rsidRDefault="009D0F49" w:rsidP="004E0212">
      <w:pPr>
        <w:jc w:val="both"/>
        <w:rPr>
          <w:rFonts w:ascii="Georgia" w:eastAsia="Calibri" w:hAnsi="Georgia" w:cs="Arial"/>
          <w:b/>
          <w:snapToGrid/>
          <w:kern w:val="0"/>
          <w:sz w:val="21"/>
          <w:szCs w:val="21"/>
          <w:lang w:val="es-ES" w:eastAsia="en-US"/>
        </w:rPr>
      </w:pPr>
      <w:r>
        <w:rPr>
          <w:rFonts w:ascii="Georgia" w:eastAsia="Calibri" w:hAnsi="Georgia" w:cs="Arial"/>
          <w:b/>
          <w:snapToGrid/>
          <w:kern w:val="0"/>
          <w:sz w:val="21"/>
          <w:szCs w:val="21"/>
          <w:lang w:val="es-ES" w:eastAsia="en-US"/>
        </w:rPr>
        <w:t>Sostenibilidad</w:t>
      </w:r>
      <w:r w:rsidRPr="009D0F49">
        <w:rPr>
          <w:rFonts w:ascii="Georgia" w:eastAsia="Calibri" w:hAnsi="Georgia" w:cs="Arial"/>
          <w:b/>
          <w:snapToGrid/>
          <w:kern w:val="0"/>
          <w:sz w:val="21"/>
          <w:szCs w:val="21"/>
          <w:lang w:val="es-ES" w:eastAsia="en-US"/>
        </w:rPr>
        <w:t xml:space="preserve"> </w:t>
      </w:r>
      <w:r w:rsidR="004E0212" w:rsidRPr="009D0F49">
        <w:rPr>
          <w:rFonts w:ascii="Georgia" w:eastAsia="Calibri" w:hAnsi="Georgia" w:cs="Arial"/>
          <w:b/>
          <w:snapToGrid/>
          <w:kern w:val="0"/>
          <w:sz w:val="21"/>
          <w:szCs w:val="21"/>
          <w:lang w:val="es-ES" w:eastAsia="en-US"/>
        </w:rPr>
        <w:t>de los resultados</w:t>
      </w:r>
    </w:p>
    <w:p w14:paraId="00D56D16" w14:textId="77777777" w:rsidR="004E0212" w:rsidRPr="009D0F49" w:rsidRDefault="004E0212" w:rsidP="004E0212">
      <w:pPr>
        <w:jc w:val="both"/>
        <w:rPr>
          <w:rFonts w:ascii="Georgia" w:eastAsia="Calibri" w:hAnsi="Georgia" w:cs="Arial"/>
          <w:snapToGrid/>
          <w:kern w:val="0"/>
          <w:sz w:val="21"/>
          <w:szCs w:val="21"/>
          <w:lang w:val="es-ES" w:eastAsia="en-US"/>
        </w:rPr>
      </w:pPr>
    </w:p>
    <w:p w14:paraId="5ECD770F" w14:textId="5578964D" w:rsidR="00572104" w:rsidRPr="00A862E0" w:rsidRDefault="00572104" w:rsidP="00572104">
      <w:pPr>
        <w:jc w:val="both"/>
        <w:rPr>
          <w:rFonts w:ascii="Georgia" w:eastAsia="Calibri" w:hAnsi="Georgia" w:cs="Arial"/>
          <w:snapToGrid/>
          <w:kern w:val="0"/>
          <w:sz w:val="21"/>
          <w:szCs w:val="21"/>
          <w:lang w:val="es-ES" w:eastAsia="en-US"/>
        </w:rPr>
      </w:pPr>
      <w:r w:rsidRPr="00A862E0">
        <w:rPr>
          <w:rFonts w:ascii="Georgia" w:eastAsia="Calibri" w:hAnsi="Georgia" w:cs="Arial"/>
          <w:snapToGrid/>
          <w:kern w:val="0"/>
          <w:sz w:val="21"/>
          <w:szCs w:val="21"/>
          <w:lang w:val="es-ES" w:eastAsia="en-US"/>
        </w:rPr>
        <w:t>Al ser los proyectos PAERE y FC proyectos de fortalecimiento institucional, las inversiones realizadas son en actividades “</w:t>
      </w:r>
      <w:proofErr w:type="spellStart"/>
      <w:r w:rsidRPr="00A862E0">
        <w:rPr>
          <w:rFonts w:ascii="Georgia" w:eastAsia="Calibri" w:hAnsi="Georgia" w:cs="Arial"/>
          <w:snapToGrid/>
          <w:kern w:val="0"/>
          <w:sz w:val="21"/>
          <w:szCs w:val="21"/>
          <w:lang w:val="es-ES" w:eastAsia="en-US"/>
        </w:rPr>
        <w:t>soft</w:t>
      </w:r>
      <w:proofErr w:type="spellEnd"/>
      <w:r w:rsidRPr="00A862E0">
        <w:rPr>
          <w:rFonts w:ascii="Georgia" w:eastAsia="Calibri" w:hAnsi="Georgia" w:cs="Arial"/>
          <w:snapToGrid/>
          <w:kern w:val="0"/>
          <w:sz w:val="21"/>
          <w:szCs w:val="21"/>
          <w:lang w:val="es-ES" w:eastAsia="en-US"/>
        </w:rPr>
        <w:t>” por lo que la sostenibilidad de los productos de la intervención debe ser vista desde las dimensiones institucional y social</w:t>
      </w:r>
      <w:r w:rsidR="00A862E0">
        <w:rPr>
          <w:rFonts w:ascii="Georgia" w:eastAsia="Calibri" w:hAnsi="Georgia" w:cs="Arial"/>
          <w:snapToGrid/>
          <w:kern w:val="0"/>
          <w:sz w:val="21"/>
          <w:szCs w:val="21"/>
          <w:lang w:val="es-ES" w:eastAsia="en-US"/>
        </w:rPr>
        <w:t>. El impacto se basa</w:t>
      </w:r>
      <w:r w:rsidRPr="00A862E0">
        <w:rPr>
          <w:rFonts w:ascii="Georgia" w:eastAsia="Calibri" w:hAnsi="Georgia" w:cs="Arial"/>
          <w:snapToGrid/>
          <w:kern w:val="0"/>
          <w:sz w:val="21"/>
          <w:szCs w:val="21"/>
          <w:lang w:val="es-ES" w:eastAsia="en-US"/>
        </w:rPr>
        <w:t xml:space="preserve"> principalmente en </w:t>
      </w:r>
      <w:r w:rsidR="00A862E0">
        <w:rPr>
          <w:rFonts w:ascii="Georgia" w:eastAsia="Calibri" w:hAnsi="Georgia" w:cs="Arial"/>
          <w:snapToGrid/>
          <w:kern w:val="0"/>
          <w:sz w:val="21"/>
          <w:szCs w:val="21"/>
          <w:lang w:val="es-ES" w:eastAsia="en-US"/>
        </w:rPr>
        <w:t>la</w:t>
      </w:r>
      <w:r w:rsidRPr="00A862E0">
        <w:rPr>
          <w:rFonts w:ascii="Georgia" w:eastAsia="Calibri" w:hAnsi="Georgia" w:cs="Arial"/>
          <w:snapToGrid/>
          <w:kern w:val="0"/>
          <w:sz w:val="21"/>
          <w:szCs w:val="21"/>
          <w:lang w:val="es-ES" w:eastAsia="en-US"/>
        </w:rPr>
        <w:t xml:space="preserve"> capacidad institucional y de gestión para dar continuidad a las acciones implementadas del proyecto, así como la apropiación por parte de los actores</w:t>
      </w:r>
      <w:r w:rsidR="00A862E0">
        <w:rPr>
          <w:rFonts w:ascii="Georgia" w:eastAsia="Calibri" w:hAnsi="Georgia" w:cs="Arial"/>
          <w:snapToGrid/>
          <w:kern w:val="0"/>
          <w:sz w:val="21"/>
          <w:szCs w:val="21"/>
          <w:lang w:val="es-ES" w:eastAsia="en-US"/>
        </w:rPr>
        <w:t>.</w:t>
      </w:r>
      <w:r w:rsidRPr="00A862E0">
        <w:rPr>
          <w:rFonts w:ascii="Georgia" w:eastAsia="Calibri" w:hAnsi="Georgia" w:cs="Arial"/>
          <w:snapToGrid/>
          <w:kern w:val="0"/>
          <w:sz w:val="21"/>
          <w:szCs w:val="21"/>
          <w:lang w:val="es-ES" w:eastAsia="en-US"/>
        </w:rPr>
        <w:t xml:space="preserve"> </w:t>
      </w:r>
      <w:r w:rsidR="00A862E0">
        <w:rPr>
          <w:rFonts w:ascii="Georgia" w:eastAsia="Calibri" w:hAnsi="Georgia" w:cs="Arial"/>
          <w:snapToGrid/>
          <w:kern w:val="0"/>
          <w:sz w:val="21"/>
          <w:szCs w:val="21"/>
          <w:lang w:val="es-ES" w:eastAsia="en-US"/>
        </w:rPr>
        <w:t>S</w:t>
      </w:r>
      <w:r w:rsidRPr="00A862E0">
        <w:rPr>
          <w:rFonts w:ascii="Georgia" w:eastAsia="Calibri" w:hAnsi="Georgia" w:cs="Arial"/>
          <w:snapToGrid/>
          <w:kern w:val="0"/>
          <w:sz w:val="21"/>
          <w:szCs w:val="21"/>
          <w:lang w:val="es-ES" w:eastAsia="en-US"/>
        </w:rPr>
        <w:t xml:space="preserve">on los elementos fundamentales como se analiza en el siguiente capítulo. </w:t>
      </w:r>
    </w:p>
    <w:p w14:paraId="0B5D5A49" w14:textId="77777777" w:rsidR="00572104" w:rsidRPr="00A862E0" w:rsidRDefault="00572104" w:rsidP="00572104">
      <w:pPr>
        <w:jc w:val="both"/>
        <w:rPr>
          <w:rFonts w:ascii="Georgia" w:eastAsia="Calibri" w:hAnsi="Georgia" w:cs="Arial"/>
          <w:snapToGrid/>
          <w:kern w:val="0"/>
          <w:sz w:val="21"/>
          <w:szCs w:val="21"/>
          <w:lang w:val="es-ES" w:eastAsia="en-US"/>
        </w:rPr>
      </w:pPr>
      <w:bookmarkStart w:id="17" w:name="_4k668n3" w:colFirst="0" w:colLast="0"/>
      <w:bookmarkEnd w:id="17"/>
    </w:p>
    <w:p w14:paraId="175D6236" w14:textId="7150020C" w:rsidR="00572104" w:rsidRPr="00A862E0" w:rsidRDefault="00572104" w:rsidP="00572104">
      <w:pPr>
        <w:jc w:val="both"/>
        <w:rPr>
          <w:rFonts w:ascii="Georgia" w:eastAsia="Calibri" w:hAnsi="Georgia" w:cs="Arial"/>
          <w:snapToGrid/>
          <w:kern w:val="0"/>
          <w:sz w:val="21"/>
          <w:szCs w:val="21"/>
          <w:lang w:val="es-ES" w:eastAsia="en-US"/>
        </w:rPr>
      </w:pPr>
      <w:r w:rsidRPr="00A862E0">
        <w:rPr>
          <w:rFonts w:ascii="Georgia" w:eastAsia="Calibri" w:hAnsi="Georgia" w:cs="Arial"/>
          <w:snapToGrid/>
          <w:kern w:val="0"/>
          <w:sz w:val="21"/>
          <w:szCs w:val="21"/>
          <w:lang w:val="es-ES" w:eastAsia="en-US"/>
        </w:rPr>
        <w:t xml:space="preserve">En el marco del </w:t>
      </w:r>
      <w:r w:rsidR="00AD6761" w:rsidRPr="00A862E0">
        <w:rPr>
          <w:rFonts w:ascii="Georgia" w:eastAsia="Calibri" w:hAnsi="Georgia" w:cs="Arial"/>
          <w:snapToGrid/>
          <w:kern w:val="0"/>
          <w:sz w:val="21"/>
          <w:szCs w:val="21"/>
          <w:lang w:val="es-ES" w:eastAsia="en-US"/>
        </w:rPr>
        <w:t>proyecto FC</w:t>
      </w:r>
      <w:r w:rsidRPr="00A862E0">
        <w:rPr>
          <w:rFonts w:ascii="Georgia" w:eastAsia="Calibri" w:hAnsi="Georgia" w:cs="Arial"/>
          <w:snapToGrid/>
          <w:kern w:val="0"/>
          <w:sz w:val="21"/>
          <w:szCs w:val="21"/>
          <w:lang w:val="es-ES" w:eastAsia="en-US"/>
        </w:rPr>
        <w:t>, se plantea la sostenibilidad social e institucional a través de los procesos de formación/capacitación. Las formaciones de ciclo largo (Diplomados) se mantienen en la oferta académica lo que permite su réplica. Sin embargo</w:t>
      </w:r>
      <w:r w:rsidR="00F83283" w:rsidRPr="00A862E0">
        <w:rPr>
          <w:rFonts w:ascii="Georgia" w:eastAsia="Calibri" w:hAnsi="Georgia" w:cs="Arial"/>
          <w:snapToGrid/>
          <w:kern w:val="0"/>
          <w:sz w:val="21"/>
          <w:szCs w:val="21"/>
          <w:lang w:val="es-ES" w:eastAsia="en-US"/>
        </w:rPr>
        <w:t>,</w:t>
      </w:r>
      <w:r w:rsidRPr="00A862E0">
        <w:rPr>
          <w:rFonts w:ascii="Georgia" w:eastAsia="Calibri" w:hAnsi="Georgia" w:cs="Arial"/>
          <w:snapToGrid/>
          <w:kern w:val="0"/>
          <w:sz w:val="21"/>
          <w:szCs w:val="21"/>
          <w:lang w:val="es-ES" w:eastAsia="en-US"/>
        </w:rPr>
        <w:t xml:space="preserve"> para facilitar el acceso a los contenidos de formación y permitir procesos de auto-aprendizaje para los funcionarios del sector, se ha creado una plataforma virtual</w:t>
      </w:r>
      <w:r w:rsidR="00A862E0">
        <w:rPr>
          <w:rFonts w:ascii="Georgia" w:eastAsia="Calibri" w:hAnsi="Georgia" w:cs="Arial"/>
          <w:snapToGrid/>
          <w:kern w:val="0"/>
          <w:sz w:val="21"/>
          <w:szCs w:val="21"/>
          <w:lang w:val="es-ES" w:eastAsia="en-US"/>
        </w:rPr>
        <w:t xml:space="preserve"> (solo accesible a funcionarios del Ministerio por el momento)</w:t>
      </w:r>
      <w:r w:rsidRPr="00A862E0">
        <w:rPr>
          <w:rFonts w:ascii="Georgia" w:eastAsia="Calibri" w:hAnsi="Georgia" w:cs="Arial"/>
          <w:snapToGrid/>
          <w:kern w:val="0"/>
          <w:sz w:val="21"/>
          <w:szCs w:val="21"/>
          <w:lang w:val="es-ES" w:eastAsia="en-US"/>
        </w:rPr>
        <w:t xml:space="preserve"> donde paulatinamente se alimenta con los contenidos </w:t>
      </w:r>
      <w:proofErr w:type="spellStart"/>
      <w:r w:rsidRPr="00A862E0">
        <w:rPr>
          <w:rFonts w:ascii="Georgia" w:eastAsia="Calibri" w:hAnsi="Georgia" w:cs="Arial"/>
          <w:snapToGrid/>
          <w:kern w:val="0"/>
          <w:sz w:val="21"/>
          <w:szCs w:val="21"/>
          <w:lang w:val="es-ES" w:eastAsia="en-US"/>
        </w:rPr>
        <w:t>virtualizados</w:t>
      </w:r>
      <w:proofErr w:type="spellEnd"/>
      <w:r w:rsidRPr="00A862E0">
        <w:rPr>
          <w:rFonts w:ascii="Georgia" w:eastAsia="Calibri" w:hAnsi="Georgia" w:cs="Arial"/>
          <w:snapToGrid/>
          <w:kern w:val="0"/>
          <w:sz w:val="21"/>
          <w:szCs w:val="21"/>
          <w:lang w:val="es-ES" w:eastAsia="en-US"/>
        </w:rPr>
        <w:t xml:space="preserve"> de las formaciones generadas. Para iniciar la plataforma permite acceder a los cursos de inducción del </w:t>
      </w:r>
      <w:proofErr w:type="spellStart"/>
      <w:r w:rsidRPr="00A862E0">
        <w:rPr>
          <w:rFonts w:ascii="Georgia" w:eastAsia="Calibri" w:hAnsi="Georgia" w:cs="Arial"/>
          <w:snapToGrid/>
          <w:kern w:val="0"/>
          <w:sz w:val="21"/>
          <w:szCs w:val="21"/>
          <w:lang w:val="es-ES" w:eastAsia="en-US"/>
        </w:rPr>
        <w:t>MMAyA</w:t>
      </w:r>
      <w:proofErr w:type="spellEnd"/>
      <w:r w:rsidRPr="00A862E0">
        <w:rPr>
          <w:rFonts w:ascii="Georgia" w:eastAsia="Calibri" w:hAnsi="Georgia" w:cs="Arial"/>
          <w:snapToGrid/>
          <w:kern w:val="0"/>
          <w:sz w:val="21"/>
          <w:szCs w:val="21"/>
          <w:lang w:val="es-ES" w:eastAsia="en-US"/>
        </w:rPr>
        <w:t xml:space="preserve">, cursos de sensibilización en género y otras informaciones relevantes del sector (PSDI, </w:t>
      </w:r>
      <w:proofErr w:type="spellStart"/>
      <w:r w:rsidRPr="00A862E0">
        <w:rPr>
          <w:rFonts w:ascii="Georgia" w:eastAsia="Calibri" w:hAnsi="Georgia" w:cs="Arial"/>
          <w:snapToGrid/>
          <w:kern w:val="0"/>
          <w:sz w:val="21"/>
          <w:szCs w:val="21"/>
          <w:lang w:val="es-ES" w:eastAsia="en-US"/>
        </w:rPr>
        <w:t>MEDs</w:t>
      </w:r>
      <w:proofErr w:type="spellEnd"/>
      <w:r w:rsidRPr="00A862E0">
        <w:rPr>
          <w:rFonts w:ascii="Georgia" w:eastAsia="Calibri" w:hAnsi="Georgia" w:cs="Arial"/>
          <w:snapToGrid/>
          <w:kern w:val="0"/>
          <w:sz w:val="21"/>
          <w:szCs w:val="21"/>
          <w:lang w:val="es-ES" w:eastAsia="en-US"/>
        </w:rPr>
        <w:t xml:space="preserve">, etc.) </w:t>
      </w:r>
    </w:p>
    <w:p w14:paraId="4E0EFD12" w14:textId="77777777" w:rsidR="00CA332F" w:rsidRPr="00A862E0" w:rsidRDefault="00CA332F" w:rsidP="00572104">
      <w:pPr>
        <w:jc w:val="both"/>
        <w:rPr>
          <w:rFonts w:ascii="Georgia" w:eastAsia="Calibri" w:hAnsi="Georgia" w:cs="Arial"/>
          <w:snapToGrid/>
          <w:kern w:val="0"/>
          <w:sz w:val="21"/>
          <w:szCs w:val="21"/>
          <w:lang w:val="es-ES" w:eastAsia="en-US"/>
        </w:rPr>
      </w:pPr>
    </w:p>
    <w:p w14:paraId="748D743A" w14:textId="77777777" w:rsidR="00572104" w:rsidRDefault="00572104" w:rsidP="00572104">
      <w:pPr>
        <w:jc w:val="both"/>
        <w:rPr>
          <w:rFonts w:ascii="Georgia" w:eastAsia="Calibri" w:hAnsi="Georgia" w:cs="Arial"/>
          <w:snapToGrid/>
          <w:kern w:val="0"/>
          <w:sz w:val="21"/>
          <w:szCs w:val="21"/>
          <w:lang w:val="es-ES" w:eastAsia="en-US"/>
        </w:rPr>
      </w:pPr>
      <w:r w:rsidRPr="00A862E0">
        <w:rPr>
          <w:rFonts w:ascii="Georgia" w:eastAsia="Calibri" w:hAnsi="Georgia" w:cs="Arial"/>
          <w:snapToGrid/>
          <w:kern w:val="0"/>
          <w:sz w:val="21"/>
          <w:szCs w:val="21"/>
          <w:lang w:val="es-ES" w:eastAsia="en-US"/>
        </w:rPr>
        <w:t xml:space="preserve">Otra garantía de sostenibilidad es el nexo creado entre el MMAYA, las </w:t>
      </w:r>
      <w:proofErr w:type="spellStart"/>
      <w:r w:rsidRPr="00A862E0">
        <w:rPr>
          <w:rFonts w:ascii="Georgia" w:eastAsia="Calibri" w:hAnsi="Georgia" w:cs="Arial"/>
          <w:snapToGrid/>
          <w:kern w:val="0"/>
          <w:sz w:val="21"/>
          <w:szCs w:val="21"/>
          <w:lang w:val="es-ES" w:eastAsia="en-US"/>
        </w:rPr>
        <w:t>ETAs</w:t>
      </w:r>
      <w:proofErr w:type="spellEnd"/>
      <w:r w:rsidRPr="00A862E0">
        <w:rPr>
          <w:rFonts w:ascii="Georgia" w:eastAsia="Calibri" w:hAnsi="Georgia" w:cs="Arial"/>
          <w:snapToGrid/>
          <w:kern w:val="0"/>
          <w:sz w:val="21"/>
          <w:szCs w:val="21"/>
          <w:lang w:val="es-ES" w:eastAsia="en-US"/>
        </w:rPr>
        <w:t xml:space="preserve"> y las universidades públicas para la creación e implementación de la oferta de formación a la medida de las demandas institucionales. Esta relación de cooperación ha sido fortalecida y se espera que se mantenga después de la finalización del proyecto. </w:t>
      </w:r>
    </w:p>
    <w:p w14:paraId="256B8A3C" w14:textId="77777777" w:rsidR="00AD6761" w:rsidRPr="00A862E0" w:rsidRDefault="00AD6761" w:rsidP="00572104">
      <w:pPr>
        <w:jc w:val="both"/>
        <w:rPr>
          <w:rFonts w:ascii="Georgia" w:eastAsia="Calibri" w:hAnsi="Georgia" w:cs="Arial"/>
          <w:snapToGrid/>
          <w:kern w:val="0"/>
          <w:sz w:val="21"/>
          <w:szCs w:val="21"/>
          <w:lang w:val="es-ES" w:eastAsia="en-US"/>
        </w:rPr>
      </w:pPr>
    </w:p>
    <w:p w14:paraId="6399D61C" w14:textId="77777777" w:rsidR="004E0212" w:rsidRPr="00A862E0" w:rsidRDefault="004E0212" w:rsidP="004E0212">
      <w:pPr>
        <w:jc w:val="both"/>
        <w:rPr>
          <w:rFonts w:ascii="Georgia" w:eastAsia="Calibri" w:hAnsi="Georgia" w:cs="Arial"/>
          <w:snapToGrid/>
          <w:kern w:val="0"/>
          <w:sz w:val="21"/>
          <w:szCs w:val="21"/>
          <w:lang w:val="es-ES" w:eastAsia="en-US"/>
        </w:rPr>
      </w:pPr>
    </w:p>
    <w:p w14:paraId="009EE757" w14:textId="2A4A5421" w:rsidR="004E0212" w:rsidRPr="00A862E0" w:rsidRDefault="007F05D0" w:rsidP="004E0212">
      <w:pPr>
        <w:rPr>
          <w:rFonts w:ascii="Georgia" w:eastAsia="Calibri" w:hAnsi="Georgia" w:cs="Arial"/>
          <w:b/>
          <w:snapToGrid/>
          <w:kern w:val="0"/>
          <w:sz w:val="21"/>
          <w:szCs w:val="21"/>
          <w:lang w:val="es-ES" w:eastAsia="en-US"/>
        </w:rPr>
      </w:pPr>
      <w:r w:rsidRPr="00A862E0">
        <w:rPr>
          <w:rFonts w:ascii="Georgia" w:eastAsia="Calibri" w:hAnsi="Georgia" w:cs="Arial"/>
          <w:b/>
          <w:snapToGrid/>
          <w:kern w:val="0"/>
          <w:sz w:val="21"/>
          <w:szCs w:val="21"/>
          <w:lang w:val="es-ES" w:eastAsia="en-US"/>
        </w:rPr>
        <w:t>Sostenibilidad institucional.</w:t>
      </w:r>
    </w:p>
    <w:p w14:paraId="008A2D37" w14:textId="77777777" w:rsidR="007F05D0" w:rsidRPr="00A862E0" w:rsidRDefault="007F05D0" w:rsidP="004E0212">
      <w:pPr>
        <w:rPr>
          <w:rFonts w:ascii="Georgia" w:eastAsia="Calibri" w:hAnsi="Georgia" w:cs="Arial"/>
          <w:snapToGrid/>
          <w:kern w:val="0"/>
          <w:sz w:val="21"/>
          <w:szCs w:val="21"/>
          <w:lang w:val="es-ES" w:eastAsia="en-US"/>
        </w:rPr>
      </w:pPr>
    </w:p>
    <w:p w14:paraId="6B1DB21F" w14:textId="74D2856C" w:rsidR="004E0212" w:rsidRPr="00A862E0" w:rsidRDefault="004E0212" w:rsidP="004E0212">
      <w:pPr>
        <w:jc w:val="both"/>
        <w:rPr>
          <w:rFonts w:ascii="Georgia" w:eastAsia="Calibri" w:hAnsi="Georgia" w:cs="Arial"/>
          <w:snapToGrid/>
          <w:kern w:val="0"/>
          <w:sz w:val="21"/>
          <w:szCs w:val="21"/>
          <w:lang w:val="es-ES" w:eastAsia="en-US"/>
        </w:rPr>
      </w:pPr>
      <w:r w:rsidRPr="00A862E0">
        <w:rPr>
          <w:rFonts w:ascii="Georgia" w:eastAsia="Calibri" w:hAnsi="Georgia" w:cs="Arial"/>
          <w:snapToGrid/>
          <w:kern w:val="0"/>
          <w:sz w:val="21"/>
          <w:szCs w:val="21"/>
          <w:lang w:val="es-ES" w:eastAsia="en-US"/>
        </w:rPr>
        <w:t>Los proyectos están enfocados en mejorar la capacidad institucional y de gestión, por lo que su contribución en este ámbito es muy relevante.</w:t>
      </w:r>
    </w:p>
    <w:p w14:paraId="6D472DF8" w14:textId="77777777" w:rsidR="004E0212" w:rsidRPr="00A862E0" w:rsidRDefault="004E0212" w:rsidP="004E0212">
      <w:pPr>
        <w:jc w:val="both"/>
        <w:rPr>
          <w:rFonts w:ascii="Georgia" w:eastAsia="Calibri" w:hAnsi="Georgia" w:cs="Arial"/>
          <w:snapToGrid/>
          <w:kern w:val="0"/>
          <w:sz w:val="21"/>
          <w:szCs w:val="21"/>
          <w:lang w:val="es-ES" w:eastAsia="en-US"/>
        </w:rPr>
      </w:pPr>
    </w:p>
    <w:p w14:paraId="5EBB7F40" w14:textId="77777777" w:rsidR="004E0212" w:rsidRPr="00A862E0" w:rsidRDefault="004E0212" w:rsidP="004E0212">
      <w:pPr>
        <w:jc w:val="both"/>
        <w:rPr>
          <w:rFonts w:ascii="Georgia" w:eastAsia="Calibri" w:hAnsi="Georgia" w:cs="Arial"/>
          <w:snapToGrid/>
          <w:kern w:val="0"/>
          <w:sz w:val="21"/>
          <w:szCs w:val="21"/>
          <w:lang w:val="es-ES" w:eastAsia="en-US"/>
        </w:rPr>
      </w:pPr>
      <w:r w:rsidRPr="00A862E0">
        <w:rPr>
          <w:rFonts w:ascii="Georgia" w:eastAsia="Calibri" w:hAnsi="Georgia" w:cs="Arial"/>
          <w:snapToGrid/>
          <w:kern w:val="0"/>
          <w:sz w:val="21"/>
          <w:szCs w:val="21"/>
          <w:lang w:val="es-ES" w:eastAsia="en-US"/>
        </w:rPr>
        <w:t>En particular se ha contribuido a fortalecer de las capacidades de:</w:t>
      </w:r>
    </w:p>
    <w:p w14:paraId="5838B5C8" w14:textId="77777777" w:rsidR="00957902" w:rsidRPr="00A862E0" w:rsidRDefault="00957902" w:rsidP="004E0212">
      <w:pPr>
        <w:jc w:val="both"/>
        <w:rPr>
          <w:rFonts w:ascii="Georgia" w:eastAsia="Calibri" w:hAnsi="Georgia" w:cs="Arial"/>
          <w:snapToGrid/>
          <w:kern w:val="0"/>
          <w:sz w:val="21"/>
          <w:szCs w:val="21"/>
          <w:lang w:val="es-ES" w:eastAsia="en-US"/>
        </w:rPr>
      </w:pPr>
    </w:p>
    <w:p w14:paraId="5A0D9357" w14:textId="77777777" w:rsidR="004E0212" w:rsidRPr="00A862E0" w:rsidRDefault="004E0212" w:rsidP="005553D4">
      <w:pPr>
        <w:pStyle w:val="ListParagraph"/>
        <w:numPr>
          <w:ilvl w:val="0"/>
          <w:numId w:val="39"/>
        </w:numPr>
        <w:jc w:val="both"/>
        <w:rPr>
          <w:rFonts w:ascii="Georgia" w:eastAsia="Calibri" w:hAnsi="Georgia" w:cs="Arial"/>
          <w:snapToGrid/>
          <w:kern w:val="0"/>
          <w:sz w:val="21"/>
          <w:szCs w:val="21"/>
          <w:lang w:val="es-ES" w:eastAsia="en-US"/>
        </w:rPr>
      </w:pPr>
      <w:r w:rsidRPr="00A862E0">
        <w:rPr>
          <w:rFonts w:ascii="Georgia" w:eastAsia="Calibri" w:hAnsi="Georgia" w:cs="Arial"/>
          <w:snapToGrid/>
          <w:kern w:val="0"/>
          <w:sz w:val="21"/>
          <w:szCs w:val="21"/>
          <w:lang w:val="es-ES" w:eastAsia="en-US"/>
        </w:rPr>
        <w:lastRenderedPageBreak/>
        <w:t>Planificación sectorial y monitoreo de políticas públicas</w:t>
      </w:r>
    </w:p>
    <w:p w14:paraId="361CF606" w14:textId="65927497" w:rsidR="004E0212" w:rsidRPr="00A862E0" w:rsidRDefault="004E0212" w:rsidP="004E0212">
      <w:pPr>
        <w:jc w:val="both"/>
        <w:rPr>
          <w:rFonts w:ascii="Georgia" w:eastAsia="Calibri" w:hAnsi="Georgia" w:cs="Arial"/>
          <w:snapToGrid/>
          <w:kern w:val="0"/>
          <w:sz w:val="21"/>
          <w:szCs w:val="21"/>
          <w:lang w:val="es-ES" w:eastAsia="en-US"/>
        </w:rPr>
      </w:pPr>
      <w:r w:rsidRPr="00A862E0">
        <w:rPr>
          <w:rFonts w:ascii="Georgia" w:eastAsia="Calibri" w:hAnsi="Georgia" w:cs="Arial"/>
          <w:snapToGrid/>
          <w:kern w:val="0"/>
          <w:sz w:val="21"/>
          <w:szCs w:val="21"/>
          <w:lang w:val="es-ES" w:eastAsia="en-US"/>
        </w:rPr>
        <w:t xml:space="preserve">Se apoyó con la elaboración del Plan Sectorial de Desarrollo Integral del </w:t>
      </w:r>
      <w:proofErr w:type="spellStart"/>
      <w:r w:rsidRPr="00A862E0">
        <w:rPr>
          <w:rFonts w:ascii="Georgia" w:eastAsia="Calibri" w:hAnsi="Georgia" w:cs="Arial"/>
          <w:snapToGrid/>
          <w:kern w:val="0"/>
          <w:sz w:val="21"/>
          <w:szCs w:val="21"/>
          <w:lang w:val="es-ES" w:eastAsia="en-US"/>
        </w:rPr>
        <w:t>MMAyA</w:t>
      </w:r>
      <w:proofErr w:type="spellEnd"/>
      <w:r w:rsidRPr="00A862E0">
        <w:rPr>
          <w:rFonts w:ascii="Georgia" w:eastAsia="Calibri" w:hAnsi="Georgia" w:cs="Arial"/>
          <w:snapToGrid/>
          <w:kern w:val="0"/>
          <w:sz w:val="21"/>
          <w:szCs w:val="21"/>
          <w:lang w:val="es-ES" w:eastAsia="en-US"/>
        </w:rPr>
        <w:t>, con un horizonte 2016-2020, además del Plan Estratégico Institucional</w:t>
      </w:r>
      <w:r w:rsidR="00CA332F" w:rsidRPr="00A862E0">
        <w:rPr>
          <w:rFonts w:ascii="Georgia" w:eastAsia="Calibri" w:hAnsi="Georgia" w:cs="Arial"/>
          <w:snapToGrid/>
          <w:kern w:val="0"/>
          <w:sz w:val="21"/>
          <w:szCs w:val="21"/>
          <w:lang w:val="es-ES" w:eastAsia="en-US"/>
        </w:rPr>
        <w:t xml:space="preserve">; </w:t>
      </w:r>
      <w:r w:rsidRPr="00A862E0">
        <w:rPr>
          <w:rFonts w:ascii="Georgia" w:eastAsia="Calibri" w:hAnsi="Georgia" w:cs="Arial"/>
          <w:snapToGrid/>
          <w:kern w:val="0"/>
          <w:sz w:val="21"/>
          <w:szCs w:val="21"/>
          <w:lang w:val="es-ES" w:eastAsia="en-US"/>
        </w:rPr>
        <w:t>se facilitaron los espacios para la revisión de los planes plurianuales de Riego, de Cuencas y los Marcos de Evaluación de Desempeño de Riego, Cuencas y Recursos Hídricos, y Agua Potable y Saneamiento Básic</w:t>
      </w:r>
      <w:r w:rsidR="00CA332F" w:rsidRPr="00A862E0">
        <w:rPr>
          <w:rFonts w:ascii="Georgia" w:eastAsia="Calibri" w:hAnsi="Georgia" w:cs="Arial"/>
          <w:snapToGrid/>
          <w:kern w:val="0"/>
          <w:sz w:val="21"/>
          <w:szCs w:val="21"/>
          <w:lang w:val="es-ES" w:eastAsia="en-US"/>
        </w:rPr>
        <w:t xml:space="preserve">o, apoyando </w:t>
      </w:r>
      <w:r w:rsidRPr="00A862E0">
        <w:rPr>
          <w:rFonts w:ascii="Georgia" w:eastAsia="Calibri" w:hAnsi="Georgia" w:cs="Arial"/>
          <w:snapToGrid/>
          <w:kern w:val="0"/>
          <w:sz w:val="21"/>
          <w:szCs w:val="21"/>
          <w:lang w:val="es-ES" w:eastAsia="en-US"/>
        </w:rPr>
        <w:t>la publicación de estos instrumentos y su difusión en los departamentos de Santa Cruz y Cochabamba.</w:t>
      </w:r>
    </w:p>
    <w:p w14:paraId="10170CCA" w14:textId="77777777" w:rsidR="004E0212" w:rsidRPr="00A862E0" w:rsidRDefault="004E0212" w:rsidP="004E0212">
      <w:pPr>
        <w:jc w:val="both"/>
        <w:rPr>
          <w:rFonts w:ascii="Georgia" w:eastAsia="Calibri" w:hAnsi="Georgia" w:cs="Arial"/>
          <w:snapToGrid/>
          <w:kern w:val="0"/>
          <w:sz w:val="21"/>
          <w:szCs w:val="21"/>
          <w:lang w:val="es-ES" w:eastAsia="en-US"/>
        </w:rPr>
      </w:pPr>
    </w:p>
    <w:p w14:paraId="5F52553B" w14:textId="77777777" w:rsidR="004E0212" w:rsidRPr="00A862E0" w:rsidRDefault="004E0212" w:rsidP="005553D4">
      <w:pPr>
        <w:pStyle w:val="ListParagraph"/>
        <w:numPr>
          <w:ilvl w:val="0"/>
          <w:numId w:val="39"/>
        </w:numPr>
        <w:jc w:val="both"/>
        <w:rPr>
          <w:rFonts w:ascii="Georgia" w:eastAsia="Calibri" w:hAnsi="Georgia" w:cs="Arial"/>
          <w:snapToGrid/>
          <w:kern w:val="0"/>
          <w:sz w:val="21"/>
          <w:szCs w:val="21"/>
          <w:lang w:val="es-ES" w:eastAsia="en-US"/>
        </w:rPr>
      </w:pPr>
      <w:r w:rsidRPr="00A862E0">
        <w:rPr>
          <w:rFonts w:ascii="Georgia" w:eastAsia="Calibri" w:hAnsi="Georgia" w:cs="Arial"/>
          <w:snapToGrid/>
          <w:kern w:val="0"/>
          <w:sz w:val="21"/>
          <w:szCs w:val="21"/>
          <w:lang w:val="es-ES" w:eastAsia="en-US"/>
        </w:rPr>
        <w:t xml:space="preserve">Articulación y coordinación entre vice ministerios para el abordaje de temas transversales </w:t>
      </w:r>
    </w:p>
    <w:p w14:paraId="749CACF2" w14:textId="457B9E0E" w:rsidR="004E0212" w:rsidRPr="00A862E0" w:rsidRDefault="004E0212" w:rsidP="004E0212">
      <w:pPr>
        <w:jc w:val="both"/>
        <w:rPr>
          <w:rFonts w:ascii="Georgia" w:eastAsia="Calibri" w:hAnsi="Georgia" w:cs="Arial"/>
          <w:snapToGrid/>
          <w:kern w:val="0"/>
          <w:sz w:val="21"/>
          <w:szCs w:val="21"/>
          <w:lang w:val="es-ES" w:eastAsia="en-US"/>
        </w:rPr>
      </w:pPr>
      <w:r w:rsidRPr="00A862E0">
        <w:rPr>
          <w:rFonts w:ascii="Georgia" w:eastAsia="Calibri" w:hAnsi="Georgia" w:cs="Arial"/>
          <w:snapToGrid/>
          <w:kern w:val="0"/>
          <w:sz w:val="21"/>
          <w:szCs w:val="21"/>
          <w:lang w:val="es-ES" w:eastAsia="en-US"/>
        </w:rPr>
        <w:t>Los Comités Ad Hoc reunieron a los tres vice ministerios para proponer instrumentos que mejoren la gestión de aspectos prioritarios del sector como son: las aguas subterráneas, la calidad del agua, la gestión integral y sustentable de bosques, la pre</w:t>
      </w:r>
      <w:r w:rsidR="00F83283" w:rsidRPr="00A862E0">
        <w:rPr>
          <w:rFonts w:ascii="Georgia" w:eastAsia="Calibri" w:hAnsi="Georgia" w:cs="Arial"/>
          <w:snapToGrid/>
          <w:kern w:val="0"/>
          <w:sz w:val="21"/>
          <w:szCs w:val="21"/>
          <w:lang w:val="es-ES" w:eastAsia="en-US"/>
        </w:rPr>
        <w:t>-</w:t>
      </w:r>
      <w:r w:rsidRPr="00A862E0">
        <w:rPr>
          <w:rFonts w:ascii="Georgia" w:eastAsia="Calibri" w:hAnsi="Georgia" w:cs="Arial"/>
          <w:snapToGrid/>
          <w:kern w:val="0"/>
          <w:sz w:val="21"/>
          <w:szCs w:val="21"/>
          <w:lang w:val="es-ES" w:eastAsia="en-US"/>
        </w:rPr>
        <w:t>inversión, el fortalecimiento de los municipios para la gestión hídrico-ambiental.</w:t>
      </w:r>
    </w:p>
    <w:p w14:paraId="28463323" w14:textId="77777777" w:rsidR="00CA332F" w:rsidRPr="00A862E0" w:rsidRDefault="00CA332F" w:rsidP="004E0212">
      <w:pPr>
        <w:jc w:val="both"/>
        <w:rPr>
          <w:rFonts w:ascii="Georgia" w:eastAsia="Calibri" w:hAnsi="Georgia" w:cs="Arial"/>
          <w:snapToGrid/>
          <w:kern w:val="0"/>
          <w:sz w:val="21"/>
          <w:szCs w:val="21"/>
          <w:lang w:val="es-ES" w:eastAsia="en-US"/>
        </w:rPr>
      </w:pPr>
    </w:p>
    <w:p w14:paraId="56E6550F" w14:textId="72A60DA8" w:rsidR="004E0212" w:rsidRPr="00A862E0" w:rsidRDefault="004E0212" w:rsidP="004E0212">
      <w:pPr>
        <w:jc w:val="both"/>
        <w:rPr>
          <w:rFonts w:ascii="Georgia" w:eastAsia="Calibri" w:hAnsi="Georgia" w:cs="Arial"/>
          <w:snapToGrid/>
          <w:kern w:val="0"/>
          <w:sz w:val="21"/>
          <w:szCs w:val="21"/>
          <w:lang w:val="es-ES" w:eastAsia="en-US"/>
        </w:rPr>
      </w:pPr>
      <w:r w:rsidRPr="00A862E0">
        <w:rPr>
          <w:rFonts w:ascii="Georgia" w:eastAsia="Calibri" w:hAnsi="Georgia" w:cs="Arial"/>
          <w:snapToGrid/>
          <w:kern w:val="0"/>
          <w:sz w:val="21"/>
          <w:szCs w:val="21"/>
          <w:lang w:val="es-ES" w:eastAsia="en-US"/>
        </w:rPr>
        <w:t xml:space="preserve">Resultado del trabajo de los Comités, se crearon normas y guías para la gestión sostenible de acuíferos, para mejorar la calidad y cobertura del monitoreo de calidad de agua a nivel nacional, crear las condiciones para incrementar las inversiones en forestación y </w:t>
      </w:r>
      <w:r w:rsidR="00F83283" w:rsidRPr="00A862E0">
        <w:rPr>
          <w:rFonts w:ascii="Georgia" w:eastAsia="Calibri" w:hAnsi="Georgia" w:cs="Arial"/>
          <w:snapToGrid/>
          <w:kern w:val="0"/>
          <w:sz w:val="21"/>
          <w:szCs w:val="21"/>
          <w:lang w:val="es-ES" w:eastAsia="en-US"/>
        </w:rPr>
        <w:t>reforestación. Un</w:t>
      </w:r>
      <w:r w:rsidRPr="00A862E0">
        <w:rPr>
          <w:rFonts w:ascii="Georgia" w:eastAsia="Calibri" w:hAnsi="Georgia" w:cs="Arial"/>
          <w:snapToGrid/>
          <w:kern w:val="0"/>
          <w:sz w:val="21"/>
          <w:szCs w:val="21"/>
          <w:lang w:val="es-ES" w:eastAsia="en-US"/>
        </w:rPr>
        <w:t xml:space="preserve"> aspecto alentador es la estabilidad laboral de la mayoría de las personas que han participado en los Comités.</w:t>
      </w:r>
    </w:p>
    <w:p w14:paraId="5D5A0EE4" w14:textId="77777777" w:rsidR="004E0212" w:rsidRPr="00B1032A" w:rsidRDefault="004E0212" w:rsidP="004E0212">
      <w:pPr>
        <w:jc w:val="both"/>
        <w:rPr>
          <w:rFonts w:ascii="Georgia" w:eastAsia="Calibri" w:hAnsi="Georgia" w:cs="Arial"/>
          <w:snapToGrid/>
          <w:kern w:val="0"/>
          <w:sz w:val="21"/>
          <w:szCs w:val="21"/>
          <w:lang w:val="es-ES" w:eastAsia="en-US"/>
        </w:rPr>
      </w:pPr>
    </w:p>
    <w:p w14:paraId="62FA36FD" w14:textId="5A915ED0" w:rsidR="004E0212" w:rsidRPr="00B1032A" w:rsidRDefault="004E0212" w:rsidP="005553D4">
      <w:pPr>
        <w:pStyle w:val="ListParagraph"/>
        <w:numPr>
          <w:ilvl w:val="0"/>
          <w:numId w:val="39"/>
        </w:numPr>
        <w:jc w:val="both"/>
        <w:rPr>
          <w:rFonts w:ascii="Georgia" w:eastAsia="Calibri" w:hAnsi="Georgia" w:cs="Arial"/>
          <w:snapToGrid/>
          <w:kern w:val="0"/>
          <w:sz w:val="21"/>
          <w:szCs w:val="21"/>
          <w:lang w:val="es-ES" w:eastAsia="en-US"/>
        </w:rPr>
      </w:pPr>
      <w:r w:rsidRPr="00B1032A">
        <w:rPr>
          <w:rFonts w:ascii="Georgia" w:eastAsia="Calibri" w:hAnsi="Georgia" w:cs="Arial"/>
          <w:snapToGrid/>
          <w:kern w:val="0"/>
          <w:sz w:val="21"/>
          <w:szCs w:val="21"/>
          <w:lang w:val="es-ES" w:eastAsia="en-US"/>
        </w:rPr>
        <w:t xml:space="preserve">Descentralización y </w:t>
      </w:r>
      <w:r w:rsidR="00957902" w:rsidRPr="00B1032A">
        <w:rPr>
          <w:rFonts w:ascii="Georgia" w:eastAsia="Calibri" w:hAnsi="Georgia" w:cs="Arial"/>
          <w:snapToGrid/>
          <w:kern w:val="0"/>
          <w:sz w:val="21"/>
          <w:szCs w:val="21"/>
          <w:lang w:val="es-ES" w:eastAsia="en-US"/>
        </w:rPr>
        <w:t>articulación entre</w:t>
      </w:r>
      <w:r w:rsidRPr="00B1032A">
        <w:rPr>
          <w:rFonts w:ascii="Georgia" w:eastAsia="Calibri" w:hAnsi="Georgia" w:cs="Arial"/>
          <w:snapToGrid/>
          <w:kern w:val="0"/>
          <w:sz w:val="21"/>
          <w:szCs w:val="21"/>
          <w:lang w:val="es-ES" w:eastAsia="en-US"/>
        </w:rPr>
        <w:t xml:space="preserve"> el nivel central y las entidades territoriales para la </w:t>
      </w:r>
      <w:proofErr w:type="spellStart"/>
      <w:r w:rsidR="00957902" w:rsidRPr="00B1032A">
        <w:rPr>
          <w:rFonts w:ascii="Georgia" w:eastAsia="Calibri" w:hAnsi="Georgia" w:cs="Arial"/>
          <w:snapToGrid/>
          <w:kern w:val="0"/>
          <w:sz w:val="21"/>
          <w:szCs w:val="21"/>
          <w:lang w:val="es-ES" w:eastAsia="en-US"/>
        </w:rPr>
        <w:t>operativización</w:t>
      </w:r>
      <w:proofErr w:type="spellEnd"/>
      <w:r w:rsidR="00957902" w:rsidRPr="00B1032A">
        <w:rPr>
          <w:rFonts w:ascii="Georgia" w:eastAsia="Calibri" w:hAnsi="Georgia" w:cs="Arial"/>
          <w:snapToGrid/>
          <w:kern w:val="0"/>
          <w:sz w:val="21"/>
          <w:szCs w:val="21"/>
          <w:lang w:val="es-ES" w:eastAsia="en-US"/>
        </w:rPr>
        <w:t xml:space="preserve"> de</w:t>
      </w:r>
      <w:r w:rsidRPr="00B1032A">
        <w:rPr>
          <w:rFonts w:ascii="Georgia" w:eastAsia="Calibri" w:hAnsi="Georgia" w:cs="Arial"/>
          <w:snapToGrid/>
          <w:kern w:val="0"/>
          <w:sz w:val="21"/>
          <w:szCs w:val="21"/>
          <w:lang w:val="es-ES" w:eastAsia="en-US"/>
        </w:rPr>
        <w:t xml:space="preserve"> las políticas y programas sectoriales en los territorios.</w:t>
      </w:r>
    </w:p>
    <w:p w14:paraId="4D3E6018" w14:textId="77777777" w:rsidR="00CA332F" w:rsidRPr="00B1032A" w:rsidRDefault="00CA332F" w:rsidP="004E0212">
      <w:pPr>
        <w:jc w:val="both"/>
        <w:rPr>
          <w:rFonts w:ascii="Georgia" w:eastAsia="Calibri" w:hAnsi="Georgia" w:cs="Arial"/>
          <w:snapToGrid/>
          <w:kern w:val="0"/>
          <w:sz w:val="21"/>
          <w:szCs w:val="21"/>
          <w:lang w:val="es-ES" w:eastAsia="en-US"/>
        </w:rPr>
      </w:pPr>
    </w:p>
    <w:p w14:paraId="341C72E9" w14:textId="1E52100C" w:rsidR="004E0212" w:rsidRPr="00B1032A" w:rsidRDefault="004E0212" w:rsidP="004E0212">
      <w:pPr>
        <w:jc w:val="both"/>
        <w:rPr>
          <w:rFonts w:ascii="Georgia" w:eastAsia="Calibri" w:hAnsi="Georgia" w:cs="Arial"/>
          <w:snapToGrid/>
          <w:kern w:val="0"/>
          <w:sz w:val="21"/>
          <w:szCs w:val="21"/>
          <w:lang w:val="es-ES" w:eastAsia="en-US"/>
        </w:rPr>
      </w:pPr>
      <w:r w:rsidRPr="00B1032A">
        <w:rPr>
          <w:rFonts w:ascii="Georgia" w:eastAsia="Calibri" w:hAnsi="Georgia" w:cs="Arial"/>
          <w:snapToGrid/>
          <w:kern w:val="0"/>
          <w:sz w:val="21"/>
          <w:szCs w:val="21"/>
          <w:lang w:val="es-ES" w:eastAsia="en-US"/>
        </w:rPr>
        <w:t xml:space="preserve">Con la creación de la UD Valles, el </w:t>
      </w:r>
      <w:proofErr w:type="spellStart"/>
      <w:r w:rsidRPr="00B1032A">
        <w:rPr>
          <w:rFonts w:ascii="Georgia" w:eastAsia="Calibri" w:hAnsi="Georgia" w:cs="Arial"/>
          <w:snapToGrid/>
          <w:kern w:val="0"/>
          <w:sz w:val="21"/>
          <w:szCs w:val="21"/>
          <w:lang w:val="es-ES" w:eastAsia="en-US"/>
        </w:rPr>
        <w:t>MMAyA</w:t>
      </w:r>
      <w:proofErr w:type="spellEnd"/>
      <w:r w:rsidRPr="00B1032A">
        <w:rPr>
          <w:rFonts w:ascii="Georgia" w:eastAsia="Calibri" w:hAnsi="Georgia" w:cs="Arial"/>
          <w:snapToGrid/>
          <w:kern w:val="0"/>
          <w:sz w:val="21"/>
          <w:szCs w:val="21"/>
          <w:lang w:val="es-ES" w:eastAsia="en-US"/>
        </w:rPr>
        <w:t xml:space="preserve"> ha logrado una mejor coordinación de sus acciones sectoriales en los territorios de Santa Cruz y Cochabamba. La UD Valles brinda Asistencia Técnica a los municipios en aspectos normativos, técnicos y de planificación de la inversión pública. Con los </w:t>
      </w:r>
      <w:proofErr w:type="spellStart"/>
      <w:r w:rsidRPr="00B1032A">
        <w:rPr>
          <w:rFonts w:ascii="Georgia" w:eastAsia="Calibri" w:hAnsi="Georgia" w:cs="Arial"/>
          <w:snapToGrid/>
          <w:kern w:val="0"/>
          <w:sz w:val="21"/>
          <w:szCs w:val="21"/>
          <w:lang w:val="es-ES" w:eastAsia="en-US"/>
        </w:rPr>
        <w:t>GADs</w:t>
      </w:r>
      <w:proofErr w:type="spellEnd"/>
      <w:r w:rsidRPr="00B1032A">
        <w:rPr>
          <w:rFonts w:ascii="Georgia" w:eastAsia="Calibri" w:hAnsi="Georgia" w:cs="Arial"/>
          <w:snapToGrid/>
          <w:kern w:val="0"/>
          <w:sz w:val="21"/>
          <w:szCs w:val="21"/>
          <w:lang w:val="es-ES" w:eastAsia="en-US"/>
        </w:rPr>
        <w:t>, la UD Valles ha apoyado sistemas de información para la toma de decisiones como es el Sistema de Alerta Temprana en Cochabamba y el Sistema de Monitoreo de Aguas Subterráneas de Santa Cruz.</w:t>
      </w:r>
    </w:p>
    <w:p w14:paraId="427116CE" w14:textId="5AC82161" w:rsidR="004E0212" w:rsidRPr="00B1032A" w:rsidRDefault="00BB2DA0" w:rsidP="004E0212">
      <w:pPr>
        <w:jc w:val="both"/>
        <w:rPr>
          <w:rFonts w:ascii="Georgia" w:eastAsia="Calibri" w:hAnsi="Georgia" w:cs="Arial"/>
          <w:snapToGrid/>
          <w:kern w:val="0"/>
          <w:sz w:val="21"/>
          <w:szCs w:val="21"/>
          <w:lang w:val="es-ES" w:eastAsia="en-US"/>
        </w:rPr>
      </w:pPr>
      <w:r w:rsidRPr="00B1032A">
        <w:rPr>
          <w:rFonts w:ascii="Georgia" w:eastAsia="Calibri" w:hAnsi="Georgia" w:cs="Arial"/>
          <w:snapToGrid/>
          <w:kern w:val="0"/>
          <w:sz w:val="21"/>
          <w:szCs w:val="21"/>
          <w:lang w:val="es-ES" w:eastAsia="en-US"/>
        </w:rPr>
        <w:t>Se</w:t>
      </w:r>
      <w:r w:rsidR="004E0212" w:rsidRPr="00B1032A">
        <w:rPr>
          <w:rFonts w:ascii="Georgia" w:eastAsia="Calibri" w:hAnsi="Georgia" w:cs="Arial"/>
          <w:snapToGrid/>
          <w:kern w:val="0"/>
          <w:sz w:val="21"/>
          <w:szCs w:val="21"/>
          <w:lang w:val="es-ES" w:eastAsia="en-US"/>
        </w:rPr>
        <w:t xml:space="preserve"> lider</w:t>
      </w:r>
      <w:r w:rsidRPr="00B1032A">
        <w:rPr>
          <w:rFonts w:ascii="Georgia" w:eastAsia="Calibri" w:hAnsi="Georgia" w:cs="Arial"/>
          <w:snapToGrid/>
          <w:kern w:val="0"/>
          <w:sz w:val="21"/>
          <w:szCs w:val="21"/>
          <w:lang w:val="es-ES" w:eastAsia="en-US"/>
        </w:rPr>
        <w:t>ó</w:t>
      </w:r>
      <w:r w:rsidR="004E0212" w:rsidRPr="00B1032A">
        <w:rPr>
          <w:rFonts w:ascii="Georgia" w:eastAsia="Calibri" w:hAnsi="Georgia" w:cs="Arial"/>
          <w:snapToGrid/>
          <w:kern w:val="0"/>
          <w:sz w:val="21"/>
          <w:szCs w:val="21"/>
          <w:lang w:val="es-ES" w:eastAsia="en-US"/>
        </w:rPr>
        <w:t xml:space="preserve"> procesos de concertación</w:t>
      </w:r>
      <w:r w:rsidRPr="00B1032A">
        <w:rPr>
          <w:rFonts w:ascii="Georgia" w:eastAsia="Calibri" w:hAnsi="Georgia" w:cs="Arial"/>
          <w:snapToGrid/>
          <w:kern w:val="0"/>
          <w:sz w:val="21"/>
          <w:szCs w:val="21"/>
          <w:lang w:val="es-ES" w:eastAsia="en-US"/>
        </w:rPr>
        <w:t xml:space="preserve"> </w:t>
      </w:r>
      <w:r w:rsidR="004E0212" w:rsidRPr="00B1032A">
        <w:rPr>
          <w:rFonts w:ascii="Georgia" w:eastAsia="Calibri" w:hAnsi="Georgia" w:cs="Arial"/>
          <w:snapToGrid/>
          <w:kern w:val="0"/>
          <w:sz w:val="21"/>
          <w:szCs w:val="21"/>
          <w:lang w:val="es-ES" w:eastAsia="en-US"/>
        </w:rPr>
        <w:t xml:space="preserve">de actores para el programa de calidad del Río Rocha, y el proyecto de </w:t>
      </w:r>
      <w:proofErr w:type="spellStart"/>
      <w:r w:rsidR="004E0212" w:rsidRPr="00B1032A">
        <w:rPr>
          <w:rFonts w:ascii="Georgia" w:eastAsia="Calibri" w:hAnsi="Georgia" w:cs="Arial"/>
          <w:snapToGrid/>
          <w:kern w:val="0"/>
          <w:sz w:val="21"/>
          <w:szCs w:val="21"/>
          <w:lang w:val="es-ES" w:eastAsia="en-US"/>
        </w:rPr>
        <w:t>reuso</w:t>
      </w:r>
      <w:proofErr w:type="spellEnd"/>
      <w:r w:rsidR="004E0212" w:rsidRPr="00B1032A">
        <w:rPr>
          <w:rFonts w:ascii="Georgia" w:eastAsia="Calibri" w:hAnsi="Georgia" w:cs="Arial"/>
          <w:snapToGrid/>
          <w:kern w:val="0"/>
          <w:sz w:val="21"/>
          <w:szCs w:val="21"/>
          <w:lang w:val="es-ES" w:eastAsia="en-US"/>
        </w:rPr>
        <w:t xml:space="preserve"> de aguas tratadas de la Planta de Tratamiento </w:t>
      </w:r>
      <w:proofErr w:type="spellStart"/>
      <w:r w:rsidR="004E0212" w:rsidRPr="00B1032A">
        <w:rPr>
          <w:rFonts w:ascii="Georgia" w:eastAsia="Calibri" w:hAnsi="Georgia" w:cs="Arial"/>
          <w:snapToGrid/>
          <w:kern w:val="0"/>
          <w:sz w:val="21"/>
          <w:szCs w:val="21"/>
          <w:lang w:val="es-ES" w:eastAsia="en-US"/>
        </w:rPr>
        <w:t>Albarrancho</w:t>
      </w:r>
      <w:proofErr w:type="spellEnd"/>
      <w:r w:rsidR="004E0212" w:rsidRPr="00B1032A">
        <w:rPr>
          <w:rFonts w:ascii="Georgia" w:eastAsia="Calibri" w:hAnsi="Georgia" w:cs="Arial"/>
          <w:snapToGrid/>
          <w:kern w:val="0"/>
          <w:sz w:val="21"/>
          <w:szCs w:val="21"/>
          <w:lang w:val="es-ES" w:eastAsia="en-US"/>
        </w:rPr>
        <w:t xml:space="preserve">, supervisión de los Planes Directores de Cuenca del Río Rocha y </w:t>
      </w:r>
      <w:proofErr w:type="spellStart"/>
      <w:r w:rsidR="004E0212" w:rsidRPr="00B1032A">
        <w:rPr>
          <w:rFonts w:ascii="Georgia" w:eastAsia="Calibri" w:hAnsi="Georgia" w:cs="Arial"/>
          <w:snapToGrid/>
          <w:kern w:val="0"/>
          <w:sz w:val="21"/>
          <w:szCs w:val="21"/>
          <w:lang w:val="es-ES" w:eastAsia="en-US"/>
        </w:rPr>
        <w:t>Yapacaní</w:t>
      </w:r>
      <w:proofErr w:type="spellEnd"/>
      <w:r w:rsidR="004E0212" w:rsidRPr="00B1032A">
        <w:rPr>
          <w:rFonts w:ascii="Georgia" w:eastAsia="Calibri" w:hAnsi="Georgia" w:cs="Arial"/>
          <w:snapToGrid/>
          <w:kern w:val="0"/>
          <w:sz w:val="21"/>
          <w:szCs w:val="21"/>
          <w:lang w:val="es-ES" w:eastAsia="en-US"/>
        </w:rPr>
        <w:t>.</w:t>
      </w:r>
    </w:p>
    <w:p w14:paraId="0784C597" w14:textId="77777777" w:rsidR="004E0212" w:rsidRPr="00B1032A" w:rsidRDefault="004E0212" w:rsidP="004E0212">
      <w:pPr>
        <w:jc w:val="both"/>
        <w:rPr>
          <w:rFonts w:ascii="Georgia" w:eastAsia="Calibri" w:hAnsi="Georgia" w:cs="Arial"/>
          <w:snapToGrid/>
          <w:kern w:val="0"/>
          <w:sz w:val="21"/>
          <w:szCs w:val="21"/>
          <w:lang w:val="es-ES" w:eastAsia="en-US"/>
        </w:rPr>
      </w:pPr>
    </w:p>
    <w:p w14:paraId="0B9CE2CA" w14:textId="77777777" w:rsidR="004E0212" w:rsidRPr="0031020F" w:rsidRDefault="004E0212" w:rsidP="005553D4">
      <w:pPr>
        <w:pStyle w:val="ListParagraph"/>
        <w:numPr>
          <w:ilvl w:val="0"/>
          <w:numId w:val="39"/>
        </w:numPr>
        <w:jc w:val="both"/>
        <w:rPr>
          <w:rFonts w:ascii="Georgia" w:eastAsia="Calibri" w:hAnsi="Georgia" w:cs="Arial"/>
          <w:snapToGrid/>
          <w:kern w:val="0"/>
          <w:sz w:val="21"/>
          <w:szCs w:val="21"/>
          <w:lang w:val="es-ES" w:eastAsia="en-US"/>
        </w:rPr>
      </w:pPr>
      <w:r w:rsidRPr="0031020F">
        <w:rPr>
          <w:rFonts w:ascii="Georgia" w:eastAsia="Calibri" w:hAnsi="Georgia" w:cs="Arial"/>
          <w:snapToGrid/>
          <w:kern w:val="0"/>
          <w:sz w:val="21"/>
          <w:szCs w:val="21"/>
          <w:lang w:val="es-ES" w:eastAsia="en-US"/>
        </w:rPr>
        <w:t>Gestión de finanzas públicas y mejora de la planificación de la inversión pública.</w:t>
      </w:r>
    </w:p>
    <w:p w14:paraId="1CB503F3" w14:textId="1C431828" w:rsidR="004E0212" w:rsidRPr="00B1032A" w:rsidRDefault="004E0212" w:rsidP="004E0212">
      <w:pPr>
        <w:jc w:val="both"/>
        <w:rPr>
          <w:rFonts w:ascii="Georgia" w:eastAsia="Calibri" w:hAnsi="Georgia" w:cs="Arial"/>
          <w:snapToGrid/>
          <w:kern w:val="0"/>
          <w:sz w:val="21"/>
          <w:szCs w:val="21"/>
          <w:lang w:val="es-ES" w:eastAsia="en-US"/>
        </w:rPr>
      </w:pPr>
      <w:r w:rsidRPr="00B1032A">
        <w:rPr>
          <w:rFonts w:ascii="Georgia" w:eastAsia="Calibri" w:hAnsi="Georgia" w:cs="Arial"/>
          <w:snapToGrid/>
          <w:kern w:val="0"/>
          <w:sz w:val="21"/>
          <w:szCs w:val="21"/>
          <w:lang w:val="es-ES" w:eastAsia="en-US"/>
        </w:rPr>
        <w:t xml:space="preserve">A través de la </w:t>
      </w:r>
      <w:r w:rsidR="00957902" w:rsidRPr="00B1032A">
        <w:rPr>
          <w:rFonts w:ascii="Georgia" w:eastAsia="Calibri" w:hAnsi="Georgia" w:cs="Arial"/>
          <w:snapToGrid/>
          <w:kern w:val="0"/>
          <w:sz w:val="21"/>
          <w:szCs w:val="21"/>
          <w:lang w:val="es-ES" w:eastAsia="en-US"/>
        </w:rPr>
        <w:t>capacitación y</w:t>
      </w:r>
      <w:r w:rsidRPr="00B1032A">
        <w:rPr>
          <w:rFonts w:ascii="Georgia" w:eastAsia="Calibri" w:hAnsi="Georgia" w:cs="Arial"/>
          <w:snapToGrid/>
          <w:kern w:val="0"/>
          <w:sz w:val="21"/>
          <w:szCs w:val="21"/>
          <w:lang w:val="es-ES" w:eastAsia="en-US"/>
        </w:rPr>
        <w:t xml:space="preserve"> la asistencia técnica, se mejoraron las capacidades municipales de gestión administrativa y en particular los sistemas de operaciones y de planificación presupuestaria. Asimismo, con la implementación del Fondo de Pre</w:t>
      </w:r>
      <w:r w:rsidR="00F83283" w:rsidRPr="00B1032A">
        <w:rPr>
          <w:rFonts w:ascii="Georgia" w:eastAsia="Calibri" w:hAnsi="Georgia" w:cs="Arial"/>
          <w:snapToGrid/>
          <w:kern w:val="0"/>
          <w:sz w:val="21"/>
          <w:szCs w:val="21"/>
          <w:lang w:val="es-ES" w:eastAsia="en-US"/>
        </w:rPr>
        <w:t>-</w:t>
      </w:r>
      <w:r w:rsidRPr="00B1032A">
        <w:rPr>
          <w:rFonts w:ascii="Georgia" w:eastAsia="Calibri" w:hAnsi="Georgia" w:cs="Arial"/>
          <w:snapToGrid/>
          <w:kern w:val="0"/>
          <w:sz w:val="21"/>
          <w:szCs w:val="21"/>
          <w:lang w:val="es-ES" w:eastAsia="en-US"/>
        </w:rPr>
        <w:t>inversión y de Fortalecimiento Institucional, y el enfoque “aprender haciendo”, se incidió ante los municipios para que mejoren su planificación de proyectos de medio ambiente y agua, de manera que éstos sean: más integrales, más sostenibles, respondan a las prioridades sectoriales y a una visión de planificación territorial e integral de los recursos hídricos.</w:t>
      </w:r>
    </w:p>
    <w:p w14:paraId="67654D54" w14:textId="77777777" w:rsidR="004E0212" w:rsidRPr="00B1032A" w:rsidRDefault="004E0212" w:rsidP="004E0212">
      <w:pPr>
        <w:jc w:val="both"/>
        <w:rPr>
          <w:rFonts w:ascii="Georgia" w:eastAsia="Calibri" w:hAnsi="Georgia" w:cs="Arial"/>
          <w:snapToGrid/>
          <w:kern w:val="0"/>
          <w:sz w:val="21"/>
          <w:szCs w:val="21"/>
          <w:lang w:val="es-ES" w:eastAsia="en-US"/>
        </w:rPr>
      </w:pPr>
    </w:p>
    <w:p w14:paraId="3454775E" w14:textId="77777777" w:rsidR="004E0212" w:rsidRPr="0031020F" w:rsidRDefault="004E0212" w:rsidP="005553D4">
      <w:pPr>
        <w:pStyle w:val="ListParagraph"/>
        <w:numPr>
          <w:ilvl w:val="0"/>
          <w:numId w:val="39"/>
        </w:numPr>
        <w:jc w:val="both"/>
        <w:rPr>
          <w:rFonts w:ascii="Georgia" w:eastAsia="Calibri" w:hAnsi="Georgia" w:cs="Arial"/>
          <w:snapToGrid/>
          <w:kern w:val="0"/>
          <w:sz w:val="21"/>
          <w:szCs w:val="21"/>
          <w:lang w:val="es-ES" w:eastAsia="en-US"/>
        </w:rPr>
      </w:pPr>
      <w:r w:rsidRPr="0031020F">
        <w:rPr>
          <w:rFonts w:ascii="Georgia" w:eastAsia="Calibri" w:hAnsi="Georgia" w:cs="Arial"/>
          <w:snapToGrid/>
          <w:kern w:val="0"/>
          <w:sz w:val="21"/>
          <w:szCs w:val="21"/>
          <w:lang w:val="es-ES" w:eastAsia="en-US"/>
        </w:rPr>
        <w:t>Formaciones</w:t>
      </w:r>
    </w:p>
    <w:p w14:paraId="2774218C" w14:textId="479694E4" w:rsidR="004E0212" w:rsidRPr="00B1032A" w:rsidRDefault="00BB2DA0" w:rsidP="004E0212">
      <w:pPr>
        <w:jc w:val="both"/>
        <w:rPr>
          <w:rFonts w:ascii="Georgia" w:eastAsia="Calibri" w:hAnsi="Georgia" w:cs="Arial"/>
          <w:snapToGrid/>
          <w:kern w:val="0"/>
          <w:sz w:val="21"/>
          <w:szCs w:val="21"/>
          <w:lang w:val="es-ES" w:eastAsia="en-US"/>
        </w:rPr>
      </w:pPr>
      <w:r w:rsidRPr="00B1032A">
        <w:rPr>
          <w:rFonts w:ascii="Georgia" w:eastAsia="Calibri" w:hAnsi="Georgia" w:cs="Arial"/>
          <w:snapToGrid/>
          <w:kern w:val="0"/>
          <w:sz w:val="21"/>
          <w:szCs w:val="21"/>
          <w:lang w:val="es-ES" w:eastAsia="en-US"/>
        </w:rPr>
        <w:t>L</w:t>
      </w:r>
      <w:r w:rsidR="004E0212" w:rsidRPr="00B1032A">
        <w:rPr>
          <w:rFonts w:ascii="Georgia" w:eastAsia="Calibri" w:hAnsi="Georgia" w:cs="Arial"/>
          <w:snapToGrid/>
          <w:kern w:val="0"/>
          <w:sz w:val="21"/>
          <w:szCs w:val="21"/>
          <w:lang w:val="es-ES" w:eastAsia="en-US"/>
        </w:rPr>
        <w:t xml:space="preserve">as formaciones tuvieron un efecto sostenible porque fueron diseñadas e implementadas pensando en la </w:t>
      </w:r>
      <w:r w:rsidR="00957902" w:rsidRPr="00B1032A">
        <w:rPr>
          <w:rFonts w:ascii="Georgia" w:eastAsia="Calibri" w:hAnsi="Georgia" w:cs="Arial"/>
          <w:snapToGrid/>
          <w:kern w:val="0"/>
          <w:sz w:val="21"/>
          <w:szCs w:val="21"/>
          <w:lang w:val="es-ES" w:eastAsia="en-US"/>
        </w:rPr>
        <w:t>aplicación de</w:t>
      </w:r>
      <w:r w:rsidR="004E0212" w:rsidRPr="00B1032A">
        <w:rPr>
          <w:rFonts w:ascii="Georgia" w:eastAsia="Calibri" w:hAnsi="Georgia" w:cs="Arial"/>
          <w:snapToGrid/>
          <w:kern w:val="0"/>
          <w:sz w:val="21"/>
          <w:szCs w:val="21"/>
          <w:lang w:val="es-ES" w:eastAsia="en-US"/>
        </w:rPr>
        <w:t xml:space="preserve"> las competencias adquiridas. Todos los participantes en formaciones de mediana y larga duración </w:t>
      </w:r>
      <w:r w:rsidR="00957902" w:rsidRPr="00B1032A">
        <w:rPr>
          <w:rFonts w:ascii="Georgia" w:eastAsia="Calibri" w:hAnsi="Georgia" w:cs="Arial"/>
          <w:snapToGrid/>
          <w:kern w:val="0"/>
          <w:sz w:val="21"/>
          <w:szCs w:val="21"/>
          <w:lang w:val="es-ES" w:eastAsia="en-US"/>
        </w:rPr>
        <w:t>tienen la</w:t>
      </w:r>
      <w:r w:rsidR="004E0212" w:rsidRPr="00B1032A">
        <w:rPr>
          <w:rFonts w:ascii="Georgia" w:eastAsia="Calibri" w:hAnsi="Georgia" w:cs="Arial"/>
          <w:snapToGrid/>
          <w:kern w:val="0"/>
          <w:sz w:val="21"/>
          <w:szCs w:val="21"/>
          <w:lang w:val="es-ES" w:eastAsia="en-US"/>
        </w:rPr>
        <w:t xml:space="preserve"> obligación de generar y aplicar propuestas para la mejora de la gestión institucional al finalizar su ciclo de formación. </w:t>
      </w:r>
    </w:p>
    <w:p w14:paraId="2D37CDE1" w14:textId="77777777" w:rsidR="004E0212" w:rsidRPr="00B1032A" w:rsidRDefault="004E0212" w:rsidP="004E0212">
      <w:pPr>
        <w:jc w:val="both"/>
        <w:rPr>
          <w:rFonts w:ascii="Georgia" w:eastAsia="Calibri" w:hAnsi="Georgia" w:cs="Arial"/>
          <w:snapToGrid/>
          <w:kern w:val="0"/>
          <w:sz w:val="21"/>
          <w:szCs w:val="21"/>
          <w:lang w:val="es-ES" w:eastAsia="en-US"/>
        </w:rPr>
      </w:pPr>
    </w:p>
    <w:p w14:paraId="10E302EC" w14:textId="043FA459" w:rsidR="0031020F" w:rsidRDefault="004E0212" w:rsidP="004E0212">
      <w:pPr>
        <w:jc w:val="both"/>
        <w:rPr>
          <w:rFonts w:ascii="Georgia" w:eastAsia="Calibri" w:hAnsi="Georgia" w:cs="Arial"/>
          <w:snapToGrid/>
          <w:kern w:val="0"/>
          <w:sz w:val="21"/>
          <w:szCs w:val="21"/>
          <w:lang w:val="es-ES" w:eastAsia="en-US"/>
        </w:rPr>
      </w:pPr>
      <w:r w:rsidRPr="00B1032A">
        <w:rPr>
          <w:rFonts w:ascii="Georgia" w:eastAsia="Calibri" w:hAnsi="Georgia" w:cs="Arial"/>
          <w:snapToGrid/>
          <w:kern w:val="0"/>
          <w:sz w:val="21"/>
          <w:szCs w:val="21"/>
          <w:lang w:val="es-ES" w:eastAsia="en-US"/>
        </w:rPr>
        <w:t>Un riesgo potencial es que los mecanismos de articulación implementados durante prácticamente un año de proyecto, no se logren sostener en el tiempo. Para minimizar este riesgo, se ha promovido que los Comités Ad Hoc establezcan metas para el 2019 para que se cumplan ya sin el acompañamiento del proyecto. En algunos casos,</w:t>
      </w:r>
      <w:r w:rsidR="0031020F">
        <w:rPr>
          <w:rFonts w:ascii="Georgia" w:eastAsia="Calibri" w:hAnsi="Georgia" w:cs="Arial"/>
          <w:snapToGrid/>
          <w:kern w:val="0"/>
          <w:sz w:val="21"/>
          <w:szCs w:val="21"/>
          <w:lang w:val="es-ES" w:eastAsia="en-US"/>
        </w:rPr>
        <w:t xml:space="preserve"> se están elaborando reglamento para </w:t>
      </w:r>
      <w:r w:rsidR="003D5056">
        <w:rPr>
          <w:rFonts w:ascii="Georgia" w:eastAsia="Calibri" w:hAnsi="Georgia" w:cs="Arial"/>
          <w:snapToGrid/>
          <w:kern w:val="0"/>
          <w:sz w:val="21"/>
          <w:szCs w:val="21"/>
          <w:lang w:val="es-ES" w:eastAsia="en-US"/>
        </w:rPr>
        <w:t>darles</w:t>
      </w:r>
      <w:r w:rsidR="0031020F">
        <w:rPr>
          <w:rFonts w:ascii="Georgia" w:eastAsia="Calibri" w:hAnsi="Georgia" w:cs="Arial"/>
          <w:snapToGrid/>
          <w:kern w:val="0"/>
          <w:sz w:val="21"/>
          <w:szCs w:val="21"/>
          <w:lang w:val="es-ES" w:eastAsia="en-US"/>
        </w:rPr>
        <w:t xml:space="preserve"> </w:t>
      </w:r>
      <w:r w:rsidR="0031020F" w:rsidRPr="00B1032A">
        <w:rPr>
          <w:rFonts w:ascii="Georgia" w:eastAsia="Calibri" w:hAnsi="Georgia" w:cs="Arial"/>
          <w:snapToGrid/>
          <w:kern w:val="0"/>
          <w:sz w:val="21"/>
          <w:szCs w:val="21"/>
          <w:lang w:val="es-ES" w:eastAsia="en-US"/>
        </w:rPr>
        <w:t xml:space="preserve">formalidad </w:t>
      </w:r>
      <w:r w:rsidR="0031020F">
        <w:rPr>
          <w:rFonts w:ascii="Georgia" w:eastAsia="Calibri" w:hAnsi="Georgia" w:cs="Arial"/>
          <w:snapToGrid/>
          <w:kern w:val="0"/>
          <w:sz w:val="21"/>
          <w:szCs w:val="21"/>
          <w:lang w:val="es-ES" w:eastAsia="en-US"/>
        </w:rPr>
        <w:t xml:space="preserve">a los </w:t>
      </w:r>
      <w:r w:rsidR="0031020F" w:rsidRPr="00B1032A">
        <w:rPr>
          <w:rFonts w:ascii="Georgia" w:eastAsia="Calibri" w:hAnsi="Georgia" w:cs="Arial"/>
          <w:snapToGrid/>
          <w:kern w:val="0"/>
          <w:sz w:val="21"/>
          <w:szCs w:val="21"/>
          <w:lang w:val="es-ES" w:eastAsia="en-US"/>
        </w:rPr>
        <w:t>Comités</w:t>
      </w:r>
      <w:r w:rsidR="0031020F">
        <w:rPr>
          <w:rFonts w:ascii="Georgia" w:eastAsia="Calibri" w:hAnsi="Georgia" w:cs="Arial"/>
          <w:snapToGrid/>
          <w:kern w:val="0"/>
          <w:sz w:val="21"/>
          <w:szCs w:val="21"/>
          <w:lang w:val="es-ES" w:eastAsia="en-US"/>
        </w:rPr>
        <w:t>.</w:t>
      </w:r>
    </w:p>
    <w:p w14:paraId="7811557C" w14:textId="77777777" w:rsidR="0031020F" w:rsidRDefault="0031020F" w:rsidP="004E0212">
      <w:pPr>
        <w:jc w:val="both"/>
        <w:rPr>
          <w:rFonts w:ascii="Georgia" w:eastAsia="Calibri" w:hAnsi="Georgia" w:cs="Arial"/>
          <w:snapToGrid/>
          <w:kern w:val="0"/>
          <w:sz w:val="21"/>
          <w:szCs w:val="21"/>
          <w:lang w:val="es-ES" w:eastAsia="en-US"/>
        </w:rPr>
      </w:pPr>
    </w:p>
    <w:p w14:paraId="666D31C1" w14:textId="6FF3D2B3" w:rsidR="004E0212" w:rsidRPr="00B1032A" w:rsidRDefault="004E0212" w:rsidP="004E0212">
      <w:pPr>
        <w:jc w:val="both"/>
        <w:rPr>
          <w:rFonts w:ascii="Georgia" w:eastAsia="Calibri" w:hAnsi="Georgia" w:cs="Arial"/>
          <w:snapToGrid/>
          <w:kern w:val="0"/>
          <w:sz w:val="21"/>
          <w:szCs w:val="21"/>
          <w:lang w:val="es-ES" w:eastAsia="en-US"/>
        </w:rPr>
      </w:pPr>
      <w:r w:rsidRPr="00B1032A">
        <w:rPr>
          <w:rFonts w:ascii="Georgia" w:eastAsia="Calibri" w:hAnsi="Georgia" w:cs="Arial"/>
          <w:snapToGrid/>
          <w:kern w:val="0"/>
          <w:sz w:val="21"/>
          <w:szCs w:val="21"/>
          <w:lang w:val="es-ES" w:eastAsia="en-US"/>
        </w:rPr>
        <w:t xml:space="preserve">La sostenibilidad de la UD Valles es otro riesgo. Si bien el </w:t>
      </w:r>
      <w:proofErr w:type="spellStart"/>
      <w:r w:rsidRPr="00B1032A">
        <w:rPr>
          <w:rFonts w:ascii="Georgia" w:eastAsia="Calibri" w:hAnsi="Georgia" w:cs="Arial"/>
          <w:snapToGrid/>
          <w:kern w:val="0"/>
          <w:sz w:val="21"/>
          <w:szCs w:val="21"/>
          <w:lang w:val="es-ES" w:eastAsia="en-US"/>
        </w:rPr>
        <w:t>MMAyA</w:t>
      </w:r>
      <w:proofErr w:type="spellEnd"/>
      <w:r w:rsidRPr="00B1032A">
        <w:rPr>
          <w:rFonts w:ascii="Georgia" w:eastAsia="Calibri" w:hAnsi="Georgia" w:cs="Arial"/>
          <w:snapToGrid/>
          <w:kern w:val="0"/>
          <w:sz w:val="21"/>
          <w:szCs w:val="21"/>
          <w:lang w:val="es-ES" w:eastAsia="en-US"/>
        </w:rPr>
        <w:t xml:space="preserve"> no dispone de recursos para mantener todo el equipo financiado por el proyecto en cogestión, para el 2019 la UDV se sostiene como entidad de coordinación. En las oficinas de la UDV están </w:t>
      </w:r>
      <w:r w:rsidR="004B0768" w:rsidRPr="00B1032A">
        <w:rPr>
          <w:rFonts w:ascii="Georgia" w:eastAsia="Calibri" w:hAnsi="Georgia" w:cs="Arial"/>
          <w:snapToGrid/>
          <w:kern w:val="0"/>
          <w:sz w:val="21"/>
          <w:szCs w:val="21"/>
          <w:lang w:val="es-ES" w:eastAsia="en-US"/>
        </w:rPr>
        <w:t>funcionando los</w:t>
      </w:r>
      <w:r w:rsidRPr="00B1032A">
        <w:rPr>
          <w:rFonts w:ascii="Georgia" w:eastAsia="Calibri" w:hAnsi="Georgia" w:cs="Arial"/>
          <w:snapToGrid/>
          <w:kern w:val="0"/>
          <w:sz w:val="21"/>
          <w:szCs w:val="21"/>
          <w:lang w:val="es-ES" w:eastAsia="en-US"/>
        </w:rPr>
        <w:t xml:space="preserve"> </w:t>
      </w:r>
      <w:r w:rsidRPr="00B1032A">
        <w:rPr>
          <w:rFonts w:ascii="Georgia" w:eastAsia="Calibri" w:hAnsi="Georgia" w:cs="Arial"/>
          <w:snapToGrid/>
          <w:kern w:val="0"/>
          <w:sz w:val="21"/>
          <w:szCs w:val="21"/>
          <w:lang w:val="es-ES" w:eastAsia="en-US"/>
        </w:rPr>
        <w:lastRenderedPageBreak/>
        <w:t xml:space="preserve">programas del </w:t>
      </w:r>
      <w:proofErr w:type="spellStart"/>
      <w:r w:rsidRPr="00B1032A">
        <w:rPr>
          <w:rFonts w:ascii="Georgia" w:eastAsia="Calibri" w:hAnsi="Georgia" w:cs="Arial"/>
          <w:snapToGrid/>
          <w:kern w:val="0"/>
          <w:sz w:val="21"/>
          <w:szCs w:val="21"/>
          <w:lang w:val="es-ES" w:eastAsia="en-US"/>
        </w:rPr>
        <w:t>MMAyA</w:t>
      </w:r>
      <w:proofErr w:type="spellEnd"/>
      <w:r w:rsidRPr="00B1032A">
        <w:rPr>
          <w:rFonts w:ascii="Georgia" w:eastAsia="Calibri" w:hAnsi="Georgia" w:cs="Arial"/>
          <w:snapToGrid/>
          <w:kern w:val="0"/>
          <w:sz w:val="21"/>
          <w:szCs w:val="21"/>
          <w:lang w:val="es-ES" w:eastAsia="en-US"/>
        </w:rPr>
        <w:t xml:space="preserve"> con cobertura en Cochabamba y Santa Cruz, y el rol del coordinador es de articular los recursos humanos y experticias de estos programas</w:t>
      </w:r>
      <w:r w:rsidR="00F83283" w:rsidRPr="00B1032A">
        <w:rPr>
          <w:rFonts w:ascii="Georgia" w:eastAsia="Calibri" w:hAnsi="Georgia" w:cs="Arial"/>
          <w:snapToGrid/>
          <w:kern w:val="0"/>
          <w:sz w:val="21"/>
          <w:szCs w:val="21"/>
          <w:lang w:val="es-ES" w:eastAsia="en-US"/>
        </w:rPr>
        <w:t>,</w:t>
      </w:r>
      <w:r w:rsidRPr="00B1032A">
        <w:rPr>
          <w:rFonts w:ascii="Georgia" w:eastAsia="Calibri" w:hAnsi="Georgia" w:cs="Arial"/>
          <w:snapToGrid/>
          <w:kern w:val="0"/>
          <w:sz w:val="21"/>
          <w:szCs w:val="21"/>
          <w:lang w:val="es-ES" w:eastAsia="en-US"/>
        </w:rPr>
        <w:t xml:space="preserve"> por un lado, y supervisar procesos de planificación territorial integrales y “supra municipal” como son los Planes Directores de Cuencas.</w:t>
      </w:r>
    </w:p>
    <w:p w14:paraId="59D8B6F6" w14:textId="77777777" w:rsidR="004E0212" w:rsidRPr="00B1032A" w:rsidRDefault="004E0212" w:rsidP="004E0212">
      <w:pPr>
        <w:jc w:val="both"/>
        <w:rPr>
          <w:rFonts w:ascii="Georgia" w:eastAsia="Calibri" w:hAnsi="Georgia" w:cs="Arial"/>
          <w:snapToGrid/>
          <w:kern w:val="0"/>
          <w:sz w:val="21"/>
          <w:szCs w:val="21"/>
          <w:lang w:val="es-ES" w:eastAsia="en-US"/>
        </w:rPr>
      </w:pPr>
    </w:p>
    <w:p w14:paraId="69EFF340" w14:textId="77777777" w:rsidR="004E0212" w:rsidRDefault="004E0212" w:rsidP="004E0212">
      <w:pPr>
        <w:jc w:val="both"/>
        <w:rPr>
          <w:sz w:val="20"/>
          <w:szCs w:val="20"/>
          <w:lang w:val="uz-Cyrl-UZ"/>
        </w:rPr>
      </w:pPr>
    </w:p>
    <w:p w14:paraId="7F6E1C8D" w14:textId="5DFAB9BB" w:rsidR="007F05D0" w:rsidRPr="007F05D0" w:rsidRDefault="0031020F" w:rsidP="00817198">
      <w:pPr>
        <w:pStyle w:val="Titulo2Enabel"/>
      </w:pPr>
      <w:bookmarkStart w:id="18" w:name="_Toc2848865"/>
      <w:r>
        <w:t>3</w:t>
      </w:r>
      <w:r w:rsidR="007F05D0" w:rsidRPr="007F05D0">
        <w:t>.4 ¿Según su opinión, como ha sido percibida la prestación por los grupos meta?</w:t>
      </w:r>
      <w:bookmarkEnd w:id="18"/>
    </w:p>
    <w:p w14:paraId="3553D011" w14:textId="22FD703E" w:rsidR="004E0212" w:rsidRPr="00D84668" w:rsidRDefault="007F05D0" w:rsidP="004E0212">
      <w:pPr>
        <w:jc w:val="both"/>
        <w:rPr>
          <w:rFonts w:ascii="Georgia" w:eastAsia="Calibri" w:hAnsi="Georgia" w:cs="Arial"/>
          <w:snapToGrid/>
          <w:kern w:val="0"/>
          <w:sz w:val="21"/>
          <w:szCs w:val="21"/>
          <w:lang w:val="es-ES" w:eastAsia="en-US"/>
        </w:rPr>
      </w:pPr>
      <w:r w:rsidRPr="00D84668">
        <w:rPr>
          <w:rFonts w:ascii="Georgia" w:eastAsia="Calibri" w:hAnsi="Georgia" w:cs="Arial"/>
          <w:snapToGrid/>
          <w:kern w:val="0"/>
          <w:sz w:val="21"/>
          <w:szCs w:val="21"/>
          <w:lang w:val="es-ES" w:eastAsia="en-US"/>
        </w:rPr>
        <w:t>El proyecto ha buscado responder a necesidades de los grupos metas. Primero analizando las demandas de fortalecimiento en el nivel local y nacional, ofreciendo respuestas adecuadas con los medios puestos a disposición por lo</w:t>
      </w:r>
      <w:r w:rsidR="00B23284" w:rsidRPr="00D84668">
        <w:rPr>
          <w:rFonts w:ascii="Georgia" w:eastAsia="Calibri" w:hAnsi="Georgia" w:cs="Arial"/>
          <w:snapToGrid/>
          <w:kern w:val="0"/>
          <w:sz w:val="21"/>
          <w:szCs w:val="21"/>
          <w:lang w:val="es-ES" w:eastAsia="en-US"/>
        </w:rPr>
        <w:t>s</w:t>
      </w:r>
      <w:r w:rsidRPr="00D84668">
        <w:rPr>
          <w:rFonts w:ascii="Georgia" w:eastAsia="Calibri" w:hAnsi="Georgia" w:cs="Arial"/>
          <w:snapToGrid/>
          <w:kern w:val="0"/>
          <w:sz w:val="21"/>
          <w:szCs w:val="21"/>
          <w:lang w:val="es-ES" w:eastAsia="en-US"/>
        </w:rPr>
        <w:t xml:space="preserve"> proyectos. A continuación, se sistematizan los principales aciertos de la estrategia que permitieron esta atención personalizada a los distintos grupos meta.</w:t>
      </w:r>
    </w:p>
    <w:p w14:paraId="147DDB6F" w14:textId="77777777" w:rsidR="007F05D0" w:rsidRPr="00BB648B" w:rsidRDefault="007F05D0" w:rsidP="004E0212">
      <w:pPr>
        <w:jc w:val="both"/>
        <w:rPr>
          <w:rFonts w:ascii="Georgia" w:eastAsia="Calibri" w:hAnsi="Georgia" w:cs="Arial"/>
          <w:snapToGrid/>
          <w:kern w:val="0"/>
          <w:sz w:val="21"/>
          <w:szCs w:val="21"/>
          <w:lang w:val="es-ES" w:eastAsia="en-US"/>
        </w:rPr>
      </w:pPr>
    </w:p>
    <w:p w14:paraId="389DB551" w14:textId="77777777" w:rsidR="007F05D0" w:rsidRPr="00BB648B" w:rsidRDefault="007F05D0" w:rsidP="005553D4">
      <w:pPr>
        <w:pStyle w:val="ListParagraph"/>
        <w:numPr>
          <w:ilvl w:val="0"/>
          <w:numId w:val="39"/>
        </w:numPr>
        <w:jc w:val="both"/>
        <w:rPr>
          <w:rFonts w:ascii="Georgia" w:eastAsia="Calibri" w:hAnsi="Georgia" w:cs="Arial"/>
          <w:snapToGrid/>
          <w:kern w:val="0"/>
          <w:sz w:val="21"/>
          <w:szCs w:val="21"/>
          <w:lang w:val="es-ES" w:eastAsia="en-US"/>
        </w:rPr>
      </w:pPr>
      <w:r w:rsidRPr="00BB648B">
        <w:rPr>
          <w:rFonts w:ascii="Georgia" w:eastAsia="Calibri" w:hAnsi="Georgia" w:cs="Arial"/>
          <w:snapToGrid/>
          <w:kern w:val="0"/>
          <w:sz w:val="21"/>
          <w:szCs w:val="21"/>
          <w:lang w:val="es-ES" w:eastAsia="en-US"/>
        </w:rPr>
        <w:t>Focalización de las temáticas hídricas y ambientales</w:t>
      </w:r>
    </w:p>
    <w:p w14:paraId="1541ABFC" w14:textId="77777777" w:rsidR="007F05D0" w:rsidRPr="00BB648B" w:rsidRDefault="007F05D0" w:rsidP="007F05D0">
      <w:pPr>
        <w:jc w:val="both"/>
        <w:rPr>
          <w:rFonts w:ascii="Georgia" w:eastAsia="Calibri" w:hAnsi="Georgia" w:cs="Arial"/>
          <w:snapToGrid/>
          <w:kern w:val="0"/>
          <w:sz w:val="21"/>
          <w:szCs w:val="21"/>
          <w:lang w:val="es-ES" w:eastAsia="en-US"/>
        </w:rPr>
      </w:pPr>
    </w:p>
    <w:p w14:paraId="136FA7EF" w14:textId="77777777" w:rsidR="007F05D0" w:rsidRPr="00BB648B" w:rsidRDefault="007F05D0" w:rsidP="007F05D0">
      <w:pPr>
        <w:jc w:val="both"/>
        <w:rPr>
          <w:rFonts w:ascii="Georgia" w:eastAsia="Calibri" w:hAnsi="Georgia" w:cs="Arial"/>
          <w:snapToGrid/>
          <w:kern w:val="0"/>
          <w:sz w:val="21"/>
          <w:szCs w:val="21"/>
          <w:lang w:val="es-ES" w:eastAsia="en-US"/>
        </w:rPr>
      </w:pPr>
      <w:r w:rsidRPr="00BB648B">
        <w:rPr>
          <w:rFonts w:ascii="Georgia" w:eastAsia="Calibri" w:hAnsi="Georgia" w:cs="Arial"/>
          <w:snapToGrid/>
          <w:kern w:val="0"/>
          <w:sz w:val="21"/>
          <w:szCs w:val="21"/>
          <w:lang w:val="es-ES" w:eastAsia="en-US"/>
        </w:rPr>
        <w:t xml:space="preserve">A principios del proyecto, se identificó como prioridad para la intervención la preservación de funciones hídricas y ambientales de las áreas protegidas. Se definieron como territorios de acción a dos de los principales Parques Nacionales del país, cuya principal función es la protección de fuentes de agua para ciudades grandes. Se trata del parque </w:t>
      </w:r>
      <w:proofErr w:type="spellStart"/>
      <w:r w:rsidRPr="00BB648B">
        <w:rPr>
          <w:rFonts w:ascii="Georgia" w:eastAsia="Calibri" w:hAnsi="Georgia" w:cs="Arial"/>
          <w:snapToGrid/>
          <w:kern w:val="0"/>
          <w:sz w:val="21"/>
          <w:szCs w:val="21"/>
          <w:lang w:val="es-ES" w:eastAsia="en-US"/>
        </w:rPr>
        <w:t>Amboró</w:t>
      </w:r>
      <w:proofErr w:type="spellEnd"/>
      <w:r w:rsidRPr="00BB648B">
        <w:rPr>
          <w:rFonts w:ascii="Georgia" w:eastAsia="Calibri" w:hAnsi="Georgia" w:cs="Arial"/>
          <w:snapToGrid/>
          <w:kern w:val="0"/>
          <w:sz w:val="21"/>
          <w:szCs w:val="21"/>
          <w:lang w:val="es-ES" w:eastAsia="en-US"/>
        </w:rPr>
        <w:t xml:space="preserve"> en el departamento de Santa Cruz, donde se ubican las fuentes de agua que alimentan el acuífero de Santa Cruz y del Parque </w:t>
      </w:r>
      <w:proofErr w:type="spellStart"/>
      <w:r w:rsidRPr="00BB648B">
        <w:rPr>
          <w:rFonts w:ascii="Georgia" w:eastAsia="Calibri" w:hAnsi="Georgia" w:cs="Arial"/>
          <w:snapToGrid/>
          <w:kern w:val="0"/>
          <w:sz w:val="21"/>
          <w:szCs w:val="21"/>
          <w:lang w:val="es-ES" w:eastAsia="en-US"/>
        </w:rPr>
        <w:t>Tunari</w:t>
      </w:r>
      <w:proofErr w:type="spellEnd"/>
      <w:r w:rsidRPr="00BB648B">
        <w:rPr>
          <w:rFonts w:ascii="Georgia" w:eastAsia="Calibri" w:hAnsi="Georgia" w:cs="Arial"/>
          <w:snapToGrid/>
          <w:kern w:val="0"/>
          <w:sz w:val="21"/>
          <w:szCs w:val="21"/>
          <w:lang w:val="es-ES" w:eastAsia="en-US"/>
        </w:rPr>
        <w:t xml:space="preserve"> en el departamento de Cochabamba, que alimenta en agua a la ciudad de Cochabamba.</w:t>
      </w:r>
    </w:p>
    <w:p w14:paraId="3D8A36F1" w14:textId="77777777" w:rsidR="007F05D0" w:rsidRPr="00BB648B" w:rsidRDefault="007F05D0" w:rsidP="007F05D0">
      <w:pPr>
        <w:jc w:val="both"/>
        <w:rPr>
          <w:rFonts w:ascii="Georgia" w:eastAsia="Calibri" w:hAnsi="Georgia" w:cs="Arial"/>
          <w:snapToGrid/>
          <w:kern w:val="0"/>
          <w:sz w:val="21"/>
          <w:szCs w:val="21"/>
          <w:lang w:val="es-ES" w:eastAsia="en-US"/>
        </w:rPr>
      </w:pPr>
    </w:p>
    <w:p w14:paraId="42B9332B" w14:textId="77777777" w:rsidR="003552DE" w:rsidRDefault="007F05D0" w:rsidP="007F05D0">
      <w:pPr>
        <w:jc w:val="both"/>
        <w:rPr>
          <w:rFonts w:ascii="Georgia" w:eastAsia="Calibri" w:hAnsi="Georgia" w:cs="Arial"/>
          <w:snapToGrid/>
          <w:kern w:val="0"/>
          <w:sz w:val="21"/>
          <w:szCs w:val="21"/>
          <w:lang w:val="es-ES" w:eastAsia="en-US"/>
        </w:rPr>
      </w:pPr>
      <w:r w:rsidRPr="00BB648B">
        <w:rPr>
          <w:rFonts w:ascii="Georgia" w:eastAsia="Calibri" w:hAnsi="Georgia" w:cs="Arial"/>
          <w:snapToGrid/>
          <w:kern w:val="0"/>
          <w:sz w:val="21"/>
          <w:szCs w:val="21"/>
          <w:lang w:val="es-ES" w:eastAsia="en-US"/>
        </w:rPr>
        <w:t xml:space="preserve">Adicionalmente, en enero del 2017, el Ing. Carlos Ortuño – hasta la fecha Vice Ministro de </w:t>
      </w:r>
      <w:r w:rsidRPr="003552DE">
        <w:rPr>
          <w:rFonts w:ascii="Georgia" w:eastAsia="Calibri" w:hAnsi="Georgia" w:cs="Arial"/>
          <w:snapToGrid/>
          <w:kern w:val="0"/>
          <w:sz w:val="21"/>
          <w:szCs w:val="21"/>
          <w:lang w:val="es-ES" w:eastAsia="en-US"/>
        </w:rPr>
        <w:t xml:space="preserve">Recursos Hídricos y Riego - es nombrado Ministro del </w:t>
      </w:r>
      <w:proofErr w:type="spellStart"/>
      <w:r w:rsidRPr="003552DE">
        <w:rPr>
          <w:rFonts w:ascii="Georgia" w:eastAsia="Calibri" w:hAnsi="Georgia" w:cs="Arial"/>
          <w:snapToGrid/>
          <w:kern w:val="0"/>
          <w:sz w:val="21"/>
          <w:szCs w:val="21"/>
          <w:lang w:val="es-ES" w:eastAsia="en-US"/>
        </w:rPr>
        <w:t>MMAyA</w:t>
      </w:r>
      <w:proofErr w:type="spellEnd"/>
      <w:r w:rsidRPr="003552DE">
        <w:rPr>
          <w:rFonts w:ascii="Georgia" w:eastAsia="Calibri" w:hAnsi="Georgia" w:cs="Arial"/>
          <w:snapToGrid/>
          <w:kern w:val="0"/>
          <w:sz w:val="21"/>
          <w:szCs w:val="21"/>
          <w:lang w:val="es-ES" w:eastAsia="en-US"/>
        </w:rPr>
        <w:t xml:space="preserve">, una de las prioridades de su gestión será garantizar la provisión de agua para la población. La nueva autoridad demanda una mayor focalización temática de los proyectos. </w:t>
      </w:r>
    </w:p>
    <w:p w14:paraId="782AB7DB" w14:textId="77777777" w:rsidR="003552DE" w:rsidRDefault="003552DE" w:rsidP="007F05D0">
      <w:pPr>
        <w:jc w:val="both"/>
        <w:rPr>
          <w:rFonts w:ascii="Georgia" w:eastAsia="Calibri" w:hAnsi="Georgia" w:cs="Arial"/>
          <w:snapToGrid/>
          <w:kern w:val="0"/>
          <w:sz w:val="21"/>
          <w:szCs w:val="21"/>
          <w:lang w:val="es-ES" w:eastAsia="en-US"/>
        </w:rPr>
      </w:pPr>
    </w:p>
    <w:p w14:paraId="7A6AA173" w14:textId="55ECCABE" w:rsidR="007F05D0" w:rsidRPr="003552DE" w:rsidRDefault="007F05D0" w:rsidP="007F05D0">
      <w:pPr>
        <w:jc w:val="both"/>
        <w:rPr>
          <w:rFonts w:ascii="Georgia" w:eastAsia="Calibri" w:hAnsi="Georgia" w:cs="Arial"/>
          <w:snapToGrid/>
          <w:kern w:val="0"/>
          <w:sz w:val="21"/>
          <w:szCs w:val="21"/>
          <w:lang w:val="es-ES" w:eastAsia="en-US"/>
        </w:rPr>
      </w:pPr>
      <w:r w:rsidRPr="003552DE">
        <w:rPr>
          <w:rFonts w:ascii="Georgia" w:eastAsia="Calibri" w:hAnsi="Georgia" w:cs="Arial"/>
          <w:snapToGrid/>
          <w:kern w:val="0"/>
          <w:sz w:val="21"/>
          <w:szCs w:val="21"/>
          <w:lang w:val="es-ES" w:eastAsia="en-US"/>
        </w:rPr>
        <w:t>Se definen entonces los siguientes ejes de focalización de las acciones:</w:t>
      </w:r>
    </w:p>
    <w:p w14:paraId="67C0BA2D" w14:textId="77777777" w:rsidR="007F05D0" w:rsidRPr="003552DE" w:rsidRDefault="007F05D0" w:rsidP="005553D4">
      <w:pPr>
        <w:numPr>
          <w:ilvl w:val="0"/>
          <w:numId w:val="3"/>
        </w:numPr>
        <w:pBdr>
          <w:top w:val="nil"/>
          <w:left w:val="nil"/>
          <w:bottom w:val="nil"/>
          <w:right w:val="nil"/>
          <w:between w:val="nil"/>
        </w:pBdr>
        <w:jc w:val="both"/>
        <w:rPr>
          <w:rFonts w:ascii="Georgia" w:eastAsia="Calibri" w:hAnsi="Georgia" w:cs="Arial"/>
          <w:snapToGrid/>
          <w:kern w:val="0"/>
          <w:sz w:val="21"/>
          <w:szCs w:val="21"/>
          <w:lang w:val="es-ES" w:eastAsia="en-US"/>
        </w:rPr>
      </w:pPr>
      <w:r w:rsidRPr="003552DE">
        <w:rPr>
          <w:rFonts w:ascii="Georgia" w:eastAsia="Calibri" w:hAnsi="Georgia" w:cs="Arial"/>
          <w:snapToGrid/>
          <w:kern w:val="0"/>
          <w:sz w:val="21"/>
          <w:szCs w:val="21"/>
          <w:lang w:val="es-ES" w:eastAsia="en-US"/>
        </w:rPr>
        <w:t xml:space="preserve">Gestión de Aguas Subterráneas, </w:t>
      </w:r>
    </w:p>
    <w:p w14:paraId="67B344DC" w14:textId="77777777" w:rsidR="007F05D0" w:rsidRPr="003552DE" w:rsidRDefault="007F05D0" w:rsidP="005553D4">
      <w:pPr>
        <w:numPr>
          <w:ilvl w:val="0"/>
          <w:numId w:val="3"/>
        </w:numPr>
        <w:pBdr>
          <w:top w:val="nil"/>
          <w:left w:val="nil"/>
          <w:bottom w:val="nil"/>
          <w:right w:val="nil"/>
          <w:between w:val="nil"/>
        </w:pBdr>
        <w:jc w:val="both"/>
        <w:rPr>
          <w:rFonts w:ascii="Georgia" w:eastAsia="Calibri" w:hAnsi="Georgia" w:cs="Arial"/>
          <w:snapToGrid/>
          <w:kern w:val="0"/>
          <w:sz w:val="21"/>
          <w:szCs w:val="21"/>
          <w:lang w:val="es-ES" w:eastAsia="en-US"/>
        </w:rPr>
      </w:pPr>
      <w:r w:rsidRPr="003552DE">
        <w:rPr>
          <w:rFonts w:ascii="Georgia" w:eastAsia="Calibri" w:hAnsi="Georgia" w:cs="Arial"/>
          <w:snapToGrid/>
          <w:kern w:val="0"/>
          <w:sz w:val="21"/>
          <w:szCs w:val="21"/>
          <w:lang w:val="es-ES" w:eastAsia="en-US"/>
        </w:rPr>
        <w:t xml:space="preserve">Gestión de la Calidad del Agua, </w:t>
      </w:r>
    </w:p>
    <w:p w14:paraId="63659711" w14:textId="77777777" w:rsidR="007F05D0" w:rsidRPr="003552DE" w:rsidRDefault="007F05D0" w:rsidP="005553D4">
      <w:pPr>
        <w:numPr>
          <w:ilvl w:val="0"/>
          <w:numId w:val="3"/>
        </w:numPr>
        <w:pBdr>
          <w:top w:val="nil"/>
          <w:left w:val="nil"/>
          <w:bottom w:val="nil"/>
          <w:right w:val="nil"/>
          <w:between w:val="nil"/>
        </w:pBdr>
        <w:jc w:val="both"/>
        <w:rPr>
          <w:rFonts w:ascii="Georgia" w:eastAsia="Calibri" w:hAnsi="Georgia" w:cs="Arial"/>
          <w:snapToGrid/>
          <w:kern w:val="0"/>
          <w:sz w:val="21"/>
          <w:szCs w:val="21"/>
          <w:lang w:val="es-ES" w:eastAsia="en-US"/>
        </w:rPr>
      </w:pPr>
      <w:r w:rsidRPr="003552DE">
        <w:rPr>
          <w:rFonts w:ascii="Georgia" w:eastAsia="Calibri" w:hAnsi="Georgia" w:cs="Arial"/>
          <w:snapToGrid/>
          <w:kern w:val="0"/>
          <w:sz w:val="21"/>
          <w:szCs w:val="21"/>
          <w:lang w:val="es-ES" w:eastAsia="en-US"/>
        </w:rPr>
        <w:t xml:space="preserve">Gestión Integral de Bosques, </w:t>
      </w:r>
    </w:p>
    <w:p w14:paraId="4B615DA3" w14:textId="77777777" w:rsidR="007F05D0" w:rsidRPr="003552DE" w:rsidRDefault="007F05D0" w:rsidP="005553D4">
      <w:pPr>
        <w:numPr>
          <w:ilvl w:val="0"/>
          <w:numId w:val="3"/>
        </w:numPr>
        <w:pBdr>
          <w:top w:val="nil"/>
          <w:left w:val="nil"/>
          <w:bottom w:val="nil"/>
          <w:right w:val="nil"/>
          <w:between w:val="nil"/>
        </w:pBdr>
        <w:jc w:val="both"/>
        <w:rPr>
          <w:rFonts w:ascii="Georgia" w:eastAsia="Calibri" w:hAnsi="Georgia" w:cs="Arial"/>
          <w:snapToGrid/>
          <w:kern w:val="0"/>
          <w:sz w:val="21"/>
          <w:szCs w:val="21"/>
          <w:lang w:val="es-ES" w:eastAsia="en-US"/>
        </w:rPr>
      </w:pPr>
      <w:r w:rsidRPr="003552DE">
        <w:rPr>
          <w:rFonts w:ascii="Georgia" w:eastAsia="Calibri" w:hAnsi="Georgia" w:cs="Arial"/>
          <w:snapToGrid/>
          <w:kern w:val="0"/>
          <w:sz w:val="21"/>
          <w:szCs w:val="21"/>
          <w:lang w:val="es-ES" w:eastAsia="en-US"/>
        </w:rPr>
        <w:t xml:space="preserve">Gobierno Electrónico, </w:t>
      </w:r>
    </w:p>
    <w:p w14:paraId="715216B8" w14:textId="77777777" w:rsidR="007F05D0" w:rsidRPr="003552DE" w:rsidRDefault="007F05D0" w:rsidP="005553D4">
      <w:pPr>
        <w:numPr>
          <w:ilvl w:val="0"/>
          <w:numId w:val="3"/>
        </w:numPr>
        <w:pBdr>
          <w:top w:val="nil"/>
          <w:left w:val="nil"/>
          <w:bottom w:val="nil"/>
          <w:right w:val="nil"/>
          <w:between w:val="nil"/>
        </w:pBdr>
        <w:jc w:val="both"/>
        <w:rPr>
          <w:rFonts w:ascii="Georgia" w:eastAsia="Calibri" w:hAnsi="Georgia" w:cs="Arial"/>
          <w:snapToGrid/>
          <w:kern w:val="0"/>
          <w:sz w:val="21"/>
          <w:szCs w:val="21"/>
          <w:lang w:val="es-ES" w:eastAsia="en-US"/>
        </w:rPr>
      </w:pPr>
      <w:r w:rsidRPr="003552DE">
        <w:rPr>
          <w:rFonts w:ascii="Georgia" w:eastAsia="Calibri" w:hAnsi="Georgia" w:cs="Arial"/>
          <w:snapToGrid/>
          <w:kern w:val="0"/>
          <w:sz w:val="21"/>
          <w:szCs w:val="21"/>
          <w:lang w:val="es-ES" w:eastAsia="en-US"/>
        </w:rPr>
        <w:t xml:space="preserve">Fortalecimiento Institucional de los Municipios en Gestión Hídrica Ambiental, </w:t>
      </w:r>
    </w:p>
    <w:p w14:paraId="753E8F3F" w14:textId="4E4651FF" w:rsidR="007F05D0" w:rsidRPr="003552DE" w:rsidRDefault="007F05D0" w:rsidP="005553D4">
      <w:pPr>
        <w:numPr>
          <w:ilvl w:val="0"/>
          <w:numId w:val="3"/>
        </w:numPr>
        <w:pBdr>
          <w:top w:val="nil"/>
          <w:left w:val="nil"/>
          <w:bottom w:val="nil"/>
          <w:right w:val="nil"/>
          <w:between w:val="nil"/>
        </w:pBdr>
        <w:jc w:val="both"/>
        <w:rPr>
          <w:rFonts w:ascii="Georgia" w:eastAsia="Calibri" w:hAnsi="Georgia" w:cs="Arial"/>
          <w:snapToGrid/>
          <w:kern w:val="0"/>
          <w:sz w:val="21"/>
          <w:szCs w:val="21"/>
          <w:lang w:val="es-ES" w:eastAsia="en-US"/>
        </w:rPr>
      </w:pPr>
      <w:r w:rsidRPr="003552DE">
        <w:rPr>
          <w:rFonts w:ascii="Georgia" w:eastAsia="Calibri" w:hAnsi="Georgia" w:cs="Arial"/>
          <w:snapToGrid/>
          <w:kern w:val="0"/>
          <w:sz w:val="21"/>
          <w:szCs w:val="21"/>
          <w:lang w:val="es-ES" w:eastAsia="en-US"/>
        </w:rPr>
        <w:t>Gestión de la Pre</w:t>
      </w:r>
      <w:r w:rsidR="0072075D" w:rsidRPr="003552DE">
        <w:rPr>
          <w:rFonts w:ascii="Georgia" w:eastAsia="Calibri" w:hAnsi="Georgia" w:cs="Arial"/>
          <w:snapToGrid/>
          <w:kern w:val="0"/>
          <w:sz w:val="21"/>
          <w:szCs w:val="21"/>
          <w:lang w:val="es-ES" w:eastAsia="en-US"/>
        </w:rPr>
        <w:t>-</w:t>
      </w:r>
      <w:r w:rsidRPr="003552DE">
        <w:rPr>
          <w:rFonts w:ascii="Georgia" w:eastAsia="Calibri" w:hAnsi="Georgia" w:cs="Arial"/>
          <w:snapToGrid/>
          <w:kern w:val="0"/>
          <w:sz w:val="21"/>
          <w:szCs w:val="21"/>
          <w:lang w:val="es-ES" w:eastAsia="en-US"/>
        </w:rPr>
        <w:t xml:space="preserve">inversión. </w:t>
      </w:r>
    </w:p>
    <w:p w14:paraId="7C0A4E35" w14:textId="77777777" w:rsidR="007F05D0" w:rsidRPr="003552DE" w:rsidRDefault="007F05D0" w:rsidP="007F05D0">
      <w:pPr>
        <w:jc w:val="both"/>
        <w:rPr>
          <w:rFonts w:ascii="Georgia" w:eastAsia="Calibri" w:hAnsi="Georgia" w:cs="Arial"/>
          <w:snapToGrid/>
          <w:kern w:val="0"/>
          <w:sz w:val="21"/>
          <w:szCs w:val="21"/>
          <w:lang w:val="es-ES" w:eastAsia="en-US"/>
        </w:rPr>
      </w:pPr>
    </w:p>
    <w:p w14:paraId="32673DDE" w14:textId="77777777" w:rsidR="007F05D0" w:rsidRPr="00BB648B" w:rsidRDefault="007F05D0" w:rsidP="007F05D0">
      <w:pPr>
        <w:jc w:val="both"/>
        <w:rPr>
          <w:rFonts w:ascii="Georgia" w:eastAsia="Calibri" w:hAnsi="Georgia" w:cs="Arial"/>
          <w:snapToGrid/>
          <w:kern w:val="0"/>
          <w:sz w:val="21"/>
          <w:szCs w:val="21"/>
          <w:lang w:val="es-ES" w:eastAsia="en-US"/>
        </w:rPr>
      </w:pPr>
      <w:r w:rsidRPr="00BB648B">
        <w:rPr>
          <w:rFonts w:ascii="Georgia" w:eastAsia="Calibri" w:hAnsi="Georgia" w:cs="Arial"/>
          <w:snapToGrid/>
          <w:kern w:val="0"/>
          <w:sz w:val="21"/>
          <w:szCs w:val="21"/>
          <w:lang w:val="es-ES" w:eastAsia="en-US"/>
        </w:rPr>
        <w:t>Se trabajan estos ejes con un abordaje programático integral desde los proyectos PAERE y FC (nivel institucional, organizacional e individual) y de forma transversal (desde el nivel central hasta el nivel local). En cada uno de los ejes, se enfoca el fortalecimiento institucional con miras a la elaboración y/o difusión de nuevas normas, procesos y procedimientos y su aplicación.</w:t>
      </w:r>
    </w:p>
    <w:p w14:paraId="3DBD35CE" w14:textId="77777777" w:rsidR="007F05D0" w:rsidRPr="00BB648B" w:rsidRDefault="007F05D0" w:rsidP="007F05D0">
      <w:pPr>
        <w:jc w:val="both"/>
        <w:rPr>
          <w:rFonts w:ascii="Georgia" w:eastAsia="Calibri" w:hAnsi="Georgia" w:cs="Arial"/>
          <w:snapToGrid/>
          <w:kern w:val="0"/>
          <w:sz w:val="21"/>
          <w:szCs w:val="21"/>
          <w:lang w:val="es-ES" w:eastAsia="en-US"/>
        </w:rPr>
      </w:pPr>
    </w:p>
    <w:p w14:paraId="1EC5F69B" w14:textId="7AC47E85" w:rsidR="007F05D0" w:rsidRPr="00BB648B" w:rsidRDefault="007F05D0" w:rsidP="007F05D0">
      <w:pPr>
        <w:jc w:val="both"/>
        <w:rPr>
          <w:rFonts w:ascii="Georgia" w:eastAsia="Calibri" w:hAnsi="Georgia" w:cs="Arial"/>
          <w:snapToGrid/>
          <w:kern w:val="0"/>
          <w:sz w:val="21"/>
          <w:szCs w:val="21"/>
          <w:lang w:val="es-ES" w:eastAsia="en-US"/>
        </w:rPr>
      </w:pPr>
      <w:r w:rsidRPr="00BB648B">
        <w:rPr>
          <w:rFonts w:ascii="Georgia" w:eastAsia="Calibri" w:hAnsi="Georgia" w:cs="Arial"/>
          <w:snapToGrid/>
          <w:kern w:val="0"/>
          <w:sz w:val="21"/>
          <w:szCs w:val="21"/>
          <w:lang w:val="es-ES" w:eastAsia="en-US"/>
        </w:rPr>
        <w:t xml:space="preserve">Además de una focalización más eficiente de las acciones, se consiguió una mayor articulación con los principales programas del </w:t>
      </w:r>
      <w:proofErr w:type="spellStart"/>
      <w:r w:rsidRPr="00BB648B">
        <w:rPr>
          <w:rFonts w:ascii="Georgia" w:eastAsia="Calibri" w:hAnsi="Georgia" w:cs="Arial"/>
          <w:snapToGrid/>
          <w:kern w:val="0"/>
          <w:sz w:val="21"/>
          <w:szCs w:val="21"/>
          <w:lang w:val="es-ES" w:eastAsia="en-US"/>
        </w:rPr>
        <w:t>MMAyA</w:t>
      </w:r>
      <w:proofErr w:type="spellEnd"/>
      <w:r w:rsidRPr="00BB648B">
        <w:rPr>
          <w:rFonts w:ascii="Georgia" w:eastAsia="Calibri" w:hAnsi="Georgia" w:cs="Arial"/>
          <w:snapToGrid/>
          <w:kern w:val="0"/>
          <w:sz w:val="21"/>
          <w:szCs w:val="21"/>
          <w:lang w:val="es-ES" w:eastAsia="en-US"/>
        </w:rPr>
        <w:t>. Se ha logrado una estrecha coordinación con expertos del sector implicado en la gestión del PNC II. Los Comités de Gestión de Agua Subterráneas, de Calidad del Agua, de Gestión Integral y Sustentable de Bosques y de Fortalecimiento a los municipios, el Comité de Pre</w:t>
      </w:r>
      <w:r w:rsidR="0072075D" w:rsidRPr="00BB648B">
        <w:rPr>
          <w:rFonts w:ascii="Georgia" w:eastAsia="Calibri" w:hAnsi="Georgia" w:cs="Arial"/>
          <w:snapToGrid/>
          <w:kern w:val="0"/>
          <w:sz w:val="21"/>
          <w:szCs w:val="21"/>
          <w:lang w:val="es-ES" w:eastAsia="en-US"/>
        </w:rPr>
        <w:t>-</w:t>
      </w:r>
      <w:r w:rsidRPr="00BB648B">
        <w:rPr>
          <w:rFonts w:ascii="Georgia" w:eastAsia="Calibri" w:hAnsi="Georgia" w:cs="Arial"/>
          <w:snapToGrid/>
          <w:kern w:val="0"/>
          <w:sz w:val="21"/>
          <w:szCs w:val="21"/>
          <w:lang w:val="es-ES" w:eastAsia="en-US"/>
        </w:rPr>
        <w:t xml:space="preserve">inversión ha involucrado a profesionales en gestión de cuencas del </w:t>
      </w:r>
      <w:proofErr w:type="spellStart"/>
      <w:r w:rsidRPr="00BB648B">
        <w:rPr>
          <w:rFonts w:ascii="Georgia" w:eastAsia="Calibri" w:hAnsi="Georgia" w:cs="Arial"/>
          <w:snapToGrid/>
          <w:kern w:val="0"/>
          <w:sz w:val="21"/>
          <w:szCs w:val="21"/>
          <w:lang w:val="es-ES" w:eastAsia="en-US"/>
        </w:rPr>
        <w:t>MMAyA</w:t>
      </w:r>
      <w:proofErr w:type="spellEnd"/>
      <w:r w:rsidRPr="00BB648B">
        <w:rPr>
          <w:rFonts w:ascii="Georgia" w:eastAsia="Calibri" w:hAnsi="Georgia" w:cs="Arial"/>
          <w:snapToGrid/>
          <w:kern w:val="0"/>
          <w:sz w:val="21"/>
          <w:szCs w:val="21"/>
          <w:lang w:val="es-ES" w:eastAsia="en-US"/>
        </w:rPr>
        <w:t>.</w:t>
      </w:r>
    </w:p>
    <w:p w14:paraId="2B9258D3" w14:textId="77777777" w:rsidR="007F05D0" w:rsidRDefault="007F05D0" w:rsidP="007F05D0">
      <w:pPr>
        <w:jc w:val="both"/>
        <w:rPr>
          <w:rFonts w:ascii="Georgia" w:eastAsia="Calibri" w:hAnsi="Georgia" w:cs="Arial"/>
          <w:snapToGrid/>
          <w:kern w:val="0"/>
          <w:sz w:val="21"/>
          <w:szCs w:val="21"/>
          <w:lang w:val="es-ES" w:eastAsia="en-US"/>
        </w:rPr>
      </w:pPr>
    </w:p>
    <w:p w14:paraId="2D5C3F62" w14:textId="458835C0" w:rsidR="003B22CC" w:rsidRDefault="003B22CC" w:rsidP="00FB4F3D">
      <w:pPr>
        <w:shd w:val="clear" w:color="auto" w:fill="D9D9D9" w:themeFill="background1" w:themeFillShade="D9"/>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Los temas focalizados permiten responder a problemas centrales de la gestión sectorial, que pueden afectar a la larga las poblaciones</w:t>
      </w:r>
      <w:r w:rsidR="00C40B89">
        <w:rPr>
          <w:rFonts w:ascii="Georgia" w:eastAsia="Calibri" w:hAnsi="Georgia" w:cs="Arial"/>
          <w:snapToGrid/>
          <w:kern w:val="0"/>
          <w:sz w:val="21"/>
          <w:szCs w:val="21"/>
          <w:lang w:val="es-ES" w:eastAsia="en-US"/>
        </w:rPr>
        <w:t xml:space="preserve"> usuarias del agua</w:t>
      </w:r>
      <w:r>
        <w:rPr>
          <w:rFonts w:ascii="Georgia" w:eastAsia="Calibri" w:hAnsi="Georgia" w:cs="Arial"/>
          <w:snapToGrid/>
          <w:kern w:val="0"/>
          <w:sz w:val="21"/>
          <w:szCs w:val="21"/>
          <w:lang w:val="es-ES" w:eastAsia="en-US"/>
        </w:rPr>
        <w:t xml:space="preserve">. Por ejemplo la calidad del agua es una prioridad nacional para el consumo humano y el riego; la gestión sostenible de aguas subterráneas </w:t>
      </w:r>
      <w:r w:rsidR="006F5BE8">
        <w:rPr>
          <w:rFonts w:ascii="Georgia" w:eastAsia="Calibri" w:hAnsi="Georgia" w:cs="Arial"/>
          <w:snapToGrid/>
          <w:kern w:val="0"/>
          <w:sz w:val="21"/>
          <w:szCs w:val="21"/>
          <w:lang w:val="es-ES" w:eastAsia="en-US"/>
        </w:rPr>
        <w:t>es otro desafío</w:t>
      </w:r>
      <w:r>
        <w:rPr>
          <w:rFonts w:ascii="Georgia" w:eastAsia="Calibri" w:hAnsi="Georgia" w:cs="Arial"/>
          <w:snapToGrid/>
          <w:kern w:val="0"/>
          <w:sz w:val="21"/>
          <w:szCs w:val="21"/>
          <w:lang w:val="es-ES" w:eastAsia="en-US"/>
        </w:rPr>
        <w:t xml:space="preserve"> también ya que </w:t>
      </w:r>
      <w:r w:rsidR="006F5BE8">
        <w:rPr>
          <w:rFonts w:ascii="Georgia" w:eastAsia="Calibri" w:hAnsi="Georgia" w:cs="Arial"/>
          <w:snapToGrid/>
          <w:kern w:val="0"/>
          <w:sz w:val="21"/>
          <w:szCs w:val="21"/>
          <w:lang w:val="es-ES" w:eastAsia="en-US"/>
        </w:rPr>
        <w:t>de esta</w:t>
      </w:r>
      <w:r>
        <w:rPr>
          <w:rFonts w:ascii="Georgia" w:eastAsia="Calibri" w:hAnsi="Georgia" w:cs="Arial"/>
          <w:snapToGrid/>
          <w:kern w:val="0"/>
          <w:sz w:val="21"/>
          <w:szCs w:val="21"/>
          <w:lang w:val="es-ES" w:eastAsia="en-US"/>
        </w:rPr>
        <w:t xml:space="preserve"> fuente dependen las ciudades de Santa Cruz y Cochabamba</w:t>
      </w:r>
      <w:r w:rsidR="006F5BE8">
        <w:rPr>
          <w:rFonts w:ascii="Georgia" w:eastAsia="Calibri" w:hAnsi="Georgia" w:cs="Arial"/>
          <w:snapToGrid/>
          <w:kern w:val="0"/>
          <w:sz w:val="21"/>
          <w:szCs w:val="21"/>
          <w:lang w:val="es-ES" w:eastAsia="en-US"/>
        </w:rPr>
        <w:t>, y su explotación no estaba siendo regulada</w:t>
      </w:r>
      <w:r>
        <w:rPr>
          <w:rFonts w:ascii="Georgia" w:eastAsia="Calibri" w:hAnsi="Georgia" w:cs="Arial"/>
          <w:snapToGrid/>
          <w:kern w:val="0"/>
          <w:sz w:val="21"/>
          <w:szCs w:val="21"/>
          <w:lang w:val="es-ES" w:eastAsia="en-US"/>
        </w:rPr>
        <w:t>.</w:t>
      </w:r>
    </w:p>
    <w:p w14:paraId="4AC6FADD" w14:textId="77777777" w:rsidR="003B22CC" w:rsidRPr="006F5BE8" w:rsidRDefault="003B22CC" w:rsidP="007F05D0">
      <w:pPr>
        <w:jc w:val="both"/>
        <w:rPr>
          <w:rFonts w:ascii="Georgia" w:eastAsia="Calibri" w:hAnsi="Georgia" w:cs="Arial"/>
          <w:snapToGrid/>
          <w:kern w:val="0"/>
          <w:sz w:val="21"/>
          <w:szCs w:val="21"/>
          <w:lang w:val="es-ES" w:eastAsia="en-US"/>
        </w:rPr>
      </w:pPr>
    </w:p>
    <w:p w14:paraId="28665931" w14:textId="77777777" w:rsidR="007F05D0" w:rsidRPr="00BB648B" w:rsidRDefault="007F05D0" w:rsidP="005553D4">
      <w:pPr>
        <w:pStyle w:val="ListParagraph"/>
        <w:numPr>
          <w:ilvl w:val="0"/>
          <w:numId w:val="39"/>
        </w:numPr>
        <w:jc w:val="both"/>
        <w:rPr>
          <w:rFonts w:ascii="Georgia" w:eastAsia="Calibri" w:hAnsi="Georgia" w:cs="Arial"/>
          <w:snapToGrid/>
          <w:kern w:val="0"/>
          <w:sz w:val="21"/>
          <w:szCs w:val="21"/>
          <w:lang w:val="es-ES" w:eastAsia="en-US"/>
        </w:rPr>
      </w:pPr>
      <w:r w:rsidRPr="00BB648B">
        <w:rPr>
          <w:rFonts w:ascii="Georgia" w:eastAsia="Calibri" w:hAnsi="Georgia" w:cs="Arial"/>
          <w:snapToGrid/>
          <w:kern w:val="0"/>
          <w:sz w:val="21"/>
          <w:szCs w:val="21"/>
          <w:lang w:val="es-ES" w:eastAsia="en-US"/>
        </w:rPr>
        <w:lastRenderedPageBreak/>
        <w:t>La articulación: clave del Fortalecimiento Institucional.</w:t>
      </w:r>
    </w:p>
    <w:p w14:paraId="79786BAA" w14:textId="77777777" w:rsidR="007F05D0" w:rsidRPr="006F5BE8" w:rsidRDefault="007F05D0" w:rsidP="007F05D0">
      <w:pPr>
        <w:jc w:val="both"/>
        <w:rPr>
          <w:rFonts w:ascii="Georgia" w:eastAsia="Calibri" w:hAnsi="Georgia" w:cs="Arial"/>
          <w:snapToGrid/>
          <w:kern w:val="0"/>
          <w:sz w:val="21"/>
          <w:szCs w:val="21"/>
          <w:lang w:val="es-ES" w:eastAsia="en-US"/>
        </w:rPr>
      </w:pPr>
    </w:p>
    <w:p w14:paraId="1BC741CF" w14:textId="6A2D9409" w:rsidR="007F05D0" w:rsidRPr="006F5BE8" w:rsidRDefault="007F05D0" w:rsidP="007F05D0">
      <w:pPr>
        <w:jc w:val="both"/>
        <w:rPr>
          <w:rFonts w:ascii="Georgia" w:eastAsia="Calibri" w:hAnsi="Georgia" w:cs="Arial"/>
          <w:snapToGrid/>
          <w:kern w:val="0"/>
          <w:sz w:val="21"/>
          <w:szCs w:val="21"/>
          <w:lang w:val="es-ES" w:eastAsia="en-US"/>
        </w:rPr>
      </w:pPr>
      <w:r w:rsidRPr="006F5BE8">
        <w:rPr>
          <w:rFonts w:ascii="Georgia" w:eastAsia="Calibri" w:hAnsi="Georgia" w:cs="Arial"/>
          <w:snapToGrid/>
          <w:kern w:val="0"/>
          <w:sz w:val="21"/>
          <w:szCs w:val="21"/>
          <w:lang w:val="es-ES" w:eastAsia="en-US"/>
        </w:rPr>
        <w:t>El Ministerio de Medio Ambiente y Agua atiende una diversidad de temas</w:t>
      </w:r>
      <w:r w:rsidRPr="006F5BE8">
        <w:rPr>
          <w:rFonts w:ascii="Georgia" w:eastAsia="Calibri" w:hAnsi="Georgia" w:cs="Arial"/>
          <w:snapToGrid/>
          <w:kern w:val="0"/>
          <w:sz w:val="21"/>
          <w:szCs w:val="21"/>
          <w:vertAlign w:val="superscript"/>
          <w:lang w:val="es-ES" w:eastAsia="en-US"/>
        </w:rPr>
        <w:footnoteReference w:id="6"/>
      </w:r>
      <w:r w:rsidRPr="006F5BE8">
        <w:rPr>
          <w:rFonts w:ascii="Georgia" w:eastAsia="Calibri" w:hAnsi="Georgia" w:cs="Arial"/>
          <w:snapToGrid/>
          <w:kern w:val="0"/>
          <w:sz w:val="21"/>
          <w:szCs w:val="21"/>
          <w:lang w:val="es-ES" w:eastAsia="en-US"/>
        </w:rPr>
        <w:t>, y su constitución responde a una fusión paulatina de varias instituciones, lo que explica que se identificó la falta de articulación entre Vice Ministerios como una de las principales barreras para una gestión integral.</w:t>
      </w:r>
    </w:p>
    <w:p w14:paraId="46346F27" w14:textId="77777777" w:rsidR="007F05D0" w:rsidRPr="006F5BE8" w:rsidRDefault="007F05D0" w:rsidP="007F05D0">
      <w:pPr>
        <w:jc w:val="both"/>
        <w:rPr>
          <w:rFonts w:ascii="Georgia" w:eastAsia="Calibri" w:hAnsi="Georgia" w:cs="Arial"/>
          <w:snapToGrid/>
          <w:kern w:val="0"/>
          <w:sz w:val="21"/>
          <w:szCs w:val="21"/>
          <w:lang w:val="es-ES" w:eastAsia="en-US"/>
        </w:rPr>
      </w:pPr>
    </w:p>
    <w:p w14:paraId="6498F38C" w14:textId="77777777" w:rsidR="007F05D0" w:rsidRPr="006F5BE8" w:rsidRDefault="007F05D0" w:rsidP="007F05D0">
      <w:pPr>
        <w:jc w:val="both"/>
        <w:rPr>
          <w:rFonts w:ascii="Georgia" w:eastAsia="Calibri" w:hAnsi="Georgia" w:cs="Arial"/>
          <w:snapToGrid/>
          <w:kern w:val="0"/>
          <w:sz w:val="21"/>
          <w:szCs w:val="21"/>
          <w:lang w:val="es-ES" w:eastAsia="en-US"/>
        </w:rPr>
      </w:pPr>
      <w:r w:rsidRPr="006F5BE8">
        <w:rPr>
          <w:rFonts w:ascii="Georgia" w:eastAsia="Calibri" w:hAnsi="Georgia" w:cs="Arial"/>
          <w:snapToGrid/>
          <w:kern w:val="0"/>
          <w:sz w:val="21"/>
          <w:szCs w:val="21"/>
          <w:lang w:val="es-ES" w:eastAsia="en-US"/>
        </w:rPr>
        <w:t>Los proyectos PAERE y FC han puesto énfasis en mejorar la articulación, tanto horizontal (entre Vice Ministerios), como vertical (entre el nivel central y local).</w:t>
      </w:r>
    </w:p>
    <w:p w14:paraId="5AC42D88" w14:textId="77777777" w:rsidR="007F05D0" w:rsidRPr="006F5BE8" w:rsidRDefault="007F05D0" w:rsidP="007F05D0">
      <w:pPr>
        <w:jc w:val="both"/>
        <w:rPr>
          <w:rFonts w:ascii="Georgia" w:eastAsia="Calibri" w:hAnsi="Georgia" w:cs="Arial"/>
          <w:snapToGrid/>
          <w:kern w:val="0"/>
          <w:sz w:val="21"/>
          <w:szCs w:val="21"/>
          <w:lang w:val="es-ES" w:eastAsia="en-US"/>
        </w:rPr>
      </w:pPr>
    </w:p>
    <w:p w14:paraId="331394EC" w14:textId="77777777" w:rsidR="007F05D0" w:rsidRPr="006F5BE8" w:rsidRDefault="007F05D0" w:rsidP="007F05D0">
      <w:pPr>
        <w:jc w:val="both"/>
        <w:rPr>
          <w:rFonts w:ascii="Georgia" w:eastAsia="Calibri" w:hAnsi="Georgia" w:cs="Arial"/>
          <w:snapToGrid/>
          <w:kern w:val="0"/>
          <w:sz w:val="21"/>
          <w:szCs w:val="21"/>
          <w:lang w:val="es-ES" w:eastAsia="en-US"/>
        </w:rPr>
      </w:pPr>
      <w:r w:rsidRPr="006F5BE8">
        <w:rPr>
          <w:rFonts w:ascii="Georgia" w:eastAsia="Calibri" w:hAnsi="Georgia" w:cs="Arial"/>
          <w:snapToGrid/>
          <w:kern w:val="0"/>
          <w:sz w:val="21"/>
          <w:szCs w:val="21"/>
          <w:lang w:val="es-ES" w:eastAsia="en-US"/>
        </w:rPr>
        <w:t>El Ministerio busca una mayor articulación de las acciones entre sus tres vice ministerios, sobre todo en temas estratégicos como son: la gestión de aguas subterráneas, la gestión de la calidad del agua, inclusión del enfoque de cuenca en proyectos de riego y agua potable.</w:t>
      </w:r>
    </w:p>
    <w:p w14:paraId="1144E566" w14:textId="77777777" w:rsidR="007F05D0" w:rsidRDefault="007F05D0" w:rsidP="007F05D0">
      <w:pPr>
        <w:jc w:val="both"/>
        <w:rPr>
          <w:rFonts w:ascii="Georgia" w:eastAsia="Calibri" w:hAnsi="Georgia" w:cs="Arial"/>
          <w:snapToGrid/>
          <w:kern w:val="0"/>
          <w:sz w:val="21"/>
          <w:szCs w:val="21"/>
          <w:lang w:val="es-ES" w:eastAsia="en-US"/>
        </w:rPr>
      </w:pPr>
      <w:r w:rsidRPr="006F5BE8">
        <w:rPr>
          <w:rFonts w:ascii="Georgia" w:eastAsia="Calibri" w:hAnsi="Georgia" w:cs="Arial"/>
          <w:snapToGrid/>
          <w:kern w:val="0"/>
          <w:sz w:val="21"/>
          <w:szCs w:val="21"/>
          <w:lang w:val="es-ES" w:eastAsia="en-US"/>
        </w:rPr>
        <w:t>La articulación horizontal se ha plasmado esencialmente a través del funcionamiento de varios Comités inter-viceministeriales. En total cuatro comités han funcionado a lo largo de la intervención.</w:t>
      </w:r>
    </w:p>
    <w:p w14:paraId="719500C6" w14:textId="1632A22C" w:rsidR="006F5BE8" w:rsidRPr="006F5BE8" w:rsidRDefault="006F5BE8" w:rsidP="007F05D0">
      <w:p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 xml:space="preserve">El público meta, en este caso, los funcionarios del </w:t>
      </w:r>
      <w:proofErr w:type="spellStart"/>
      <w:r>
        <w:rPr>
          <w:rFonts w:ascii="Georgia" w:eastAsia="Calibri" w:hAnsi="Georgia" w:cs="Arial"/>
          <w:snapToGrid/>
          <w:kern w:val="0"/>
          <w:sz w:val="21"/>
          <w:szCs w:val="21"/>
          <w:lang w:val="es-ES" w:eastAsia="en-US"/>
        </w:rPr>
        <w:t>MMAyA</w:t>
      </w:r>
      <w:proofErr w:type="spellEnd"/>
      <w:r>
        <w:rPr>
          <w:rFonts w:ascii="Georgia" w:eastAsia="Calibri" w:hAnsi="Georgia" w:cs="Arial"/>
          <w:snapToGrid/>
          <w:kern w:val="0"/>
          <w:sz w:val="21"/>
          <w:szCs w:val="21"/>
          <w:lang w:val="es-ES" w:eastAsia="en-US"/>
        </w:rPr>
        <w:t xml:space="preserve">, </w:t>
      </w:r>
      <w:proofErr w:type="gramStart"/>
      <w:r>
        <w:rPr>
          <w:rFonts w:ascii="Georgia" w:eastAsia="Calibri" w:hAnsi="Georgia" w:cs="Arial"/>
          <w:snapToGrid/>
          <w:kern w:val="0"/>
          <w:sz w:val="21"/>
          <w:szCs w:val="21"/>
          <w:lang w:val="es-ES" w:eastAsia="en-US"/>
        </w:rPr>
        <w:t>ha</w:t>
      </w:r>
      <w:proofErr w:type="gramEnd"/>
      <w:r>
        <w:rPr>
          <w:rFonts w:ascii="Georgia" w:eastAsia="Calibri" w:hAnsi="Georgia" w:cs="Arial"/>
          <w:snapToGrid/>
          <w:kern w:val="0"/>
          <w:sz w:val="21"/>
          <w:szCs w:val="21"/>
          <w:lang w:val="es-ES" w:eastAsia="en-US"/>
        </w:rPr>
        <w:t xml:space="preserve"> valorado esta nueva forma de trabajo, y busca sus sostenibilidad a través de la institucionalización de los Comités. La articulación permitió</w:t>
      </w:r>
      <w:r w:rsidR="00546779">
        <w:rPr>
          <w:rFonts w:ascii="Georgia" w:eastAsia="Calibri" w:hAnsi="Georgia" w:cs="Arial"/>
          <w:snapToGrid/>
          <w:kern w:val="0"/>
          <w:sz w:val="21"/>
          <w:szCs w:val="21"/>
          <w:lang w:val="es-ES" w:eastAsia="en-US"/>
        </w:rPr>
        <w:t xml:space="preserve"> al público meta</w:t>
      </w:r>
      <w:r>
        <w:rPr>
          <w:rFonts w:ascii="Georgia" w:eastAsia="Calibri" w:hAnsi="Georgia" w:cs="Arial"/>
          <w:snapToGrid/>
          <w:kern w:val="0"/>
          <w:sz w:val="21"/>
          <w:szCs w:val="21"/>
          <w:lang w:val="es-ES" w:eastAsia="en-US"/>
        </w:rPr>
        <w:t xml:space="preserve">: ganar tiempo en </w:t>
      </w:r>
      <w:r w:rsidR="00546779">
        <w:rPr>
          <w:rFonts w:ascii="Georgia" w:eastAsia="Calibri" w:hAnsi="Georgia" w:cs="Arial"/>
          <w:snapToGrid/>
          <w:kern w:val="0"/>
          <w:sz w:val="21"/>
          <w:szCs w:val="21"/>
          <w:lang w:val="es-ES" w:eastAsia="en-US"/>
        </w:rPr>
        <w:t xml:space="preserve">la construcción de propuestas normativas, dar coherencia a las mismas e incluir las distintas perspectivas que el </w:t>
      </w:r>
      <w:proofErr w:type="spellStart"/>
      <w:r w:rsidR="00546779">
        <w:rPr>
          <w:rFonts w:ascii="Georgia" w:eastAsia="Calibri" w:hAnsi="Georgia" w:cs="Arial"/>
          <w:snapToGrid/>
          <w:kern w:val="0"/>
          <w:sz w:val="21"/>
          <w:szCs w:val="21"/>
          <w:lang w:val="es-ES" w:eastAsia="en-US"/>
        </w:rPr>
        <w:t>MMAyA</w:t>
      </w:r>
      <w:proofErr w:type="spellEnd"/>
      <w:r w:rsidR="00546779">
        <w:rPr>
          <w:rFonts w:ascii="Georgia" w:eastAsia="Calibri" w:hAnsi="Georgia" w:cs="Arial"/>
          <w:snapToGrid/>
          <w:kern w:val="0"/>
          <w:sz w:val="21"/>
          <w:szCs w:val="21"/>
          <w:lang w:val="es-ES" w:eastAsia="en-US"/>
        </w:rPr>
        <w:t xml:space="preserve"> encierra. Finalmente fue un ejercicio enriquecedor de intercambios de experiencia entre los técnicos de agua potable, de riego, de cuencas etc.</w:t>
      </w:r>
      <w:r>
        <w:rPr>
          <w:rFonts w:ascii="Georgia" w:eastAsia="Calibri" w:hAnsi="Georgia" w:cs="Arial"/>
          <w:snapToGrid/>
          <w:kern w:val="0"/>
          <w:sz w:val="21"/>
          <w:szCs w:val="21"/>
          <w:lang w:val="es-ES" w:eastAsia="en-US"/>
        </w:rPr>
        <w:t xml:space="preserve"> </w:t>
      </w:r>
    </w:p>
    <w:p w14:paraId="1B212E5B" w14:textId="77777777" w:rsidR="007F05D0" w:rsidRPr="00546779" w:rsidRDefault="007F05D0" w:rsidP="007F05D0">
      <w:pPr>
        <w:jc w:val="both"/>
        <w:rPr>
          <w:rFonts w:ascii="Georgia" w:eastAsia="Calibri" w:hAnsi="Georgia" w:cs="Arial"/>
          <w:snapToGrid/>
          <w:kern w:val="0"/>
          <w:sz w:val="21"/>
          <w:szCs w:val="21"/>
          <w:lang w:val="es-ES" w:eastAsia="en-US"/>
        </w:rPr>
      </w:pPr>
    </w:p>
    <w:p w14:paraId="62FC2AA7" w14:textId="77777777" w:rsidR="007F05D0" w:rsidRPr="00546779" w:rsidRDefault="007F05D0" w:rsidP="007F05D0">
      <w:pPr>
        <w:jc w:val="both"/>
        <w:rPr>
          <w:rFonts w:ascii="Georgia" w:eastAsia="Calibri" w:hAnsi="Georgia" w:cs="Arial"/>
          <w:snapToGrid/>
          <w:kern w:val="0"/>
          <w:sz w:val="21"/>
          <w:szCs w:val="21"/>
          <w:lang w:val="es-ES" w:eastAsia="en-US"/>
        </w:rPr>
      </w:pPr>
      <w:r w:rsidRPr="00546779">
        <w:rPr>
          <w:rFonts w:ascii="Georgia" w:eastAsia="Calibri" w:hAnsi="Georgia" w:cs="Arial"/>
          <w:snapToGrid/>
          <w:kern w:val="0"/>
          <w:sz w:val="21"/>
          <w:szCs w:val="21"/>
          <w:lang w:val="es-ES" w:eastAsia="en-US"/>
        </w:rPr>
        <w:t xml:space="preserve">La articulación vertical se ha promovido con la creación y funcionamiento de la Unidad Desconcentrada Valles cuyo propósito es la </w:t>
      </w:r>
      <w:proofErr w:type="spellStart"/>
      <w:r w:rsidRPr="00546779">
        <w:rPr>
          <w:rFonts w:ascii="Georgia" w:eastAsia="Calibri" w:hAnsi="Georgia" w:cs="Arial"/>
          <w:snapToGrid/>
          <w:kern w:val="0"/>
          <w:sz w:val="21"/>
          <w:szCs w:val="21"/>
          <w:lang w:val="es-ES" w:eastAsia="en-US"/>
        </w:rPr>
        <w:t>operativización</w:t>
      </w:r>
      <w:proofErr w:type="spellEnd"/>
      <w:r w:rsidRPr="00546779">
        <w:rPr>
          <w:rFonts w:ascii="Georgia" w:eastAsia="Calibri" w:hAnsi="Georgia" w:cs="Arial"/>
          <w:snapToGrid/>
          <w:kern w:val="0"/>
          <w:sz w:val="21"/>
          <w:szCs w:val="21"/>
          <w:lang w:val="es-ES" w:eastAsia="en-US"/>
        </w:rPr>
        <w:t xml:space="preserve"> ordenada de las políticas, los programas y proyectos del sector Medio Ambiente y Agua en los departamentos de Santa Cruz y Cochabamba.</w:t>
      </w:r>
    </w:p>
    <w:p w14:paraId="7EFD4173" w14:textId="77777777" w:rsidR="007F05D0" w:rsidRDefault="007F05D0" w:rsidP="007F05D0">
      <w:pPr>
        <w:jc w:val="both"/>
        <w:rPr>
          <w:rFonts w:ascii="Georgia" w:eastAsia="Calibri" w:hAnsi="Georgia" w:cs="Arial"/>
          <w:snapToGrid/>
          <w:kern w:val="0"/>
          <w:sz w:val="21"/>
          <w:szCs w:val="21"/>
          <w:lang w:val="es-ES" w:eastAsia="en-US"/>
        </w:rPr>
      </w:pPr>
      <w:r w:rsidRPr="00546779">
        <w:rPr>
          <w:rFonts w:ascii="Georgia" w:eastAsia="Calibri" w:hAnsi="Georgia" w:cs="Arial"/>
          <w:snapToGrid/>
          <w:kern w:val="0"/>
          <w:sz w:val="21"/>
          <w:szCs w:val="21"/>
          <w:lang w:val="es-ES" w:eastAsia="en-US"/>
        </w:rPr>
        <w:t xml:space="preserve">Además de la coordinación con los gobiernos </w:t>
      </w:r>
      <w:proofErr w:type="spellStart"/>
      <w:r w:rsidRPr="00546779">
        <w:rPr>
          <w:rFonts w:ascii="Georgia" w:eastAsia="Calibri" w:hAnsi="Georgia" w:cs="Arial"/>
          <w:snapToGrid/>
          <w:kern w:val="0"/>
          <w:sz w:val="21"/>
          <w:szCs w:val="21"/>
          <w:lang w:val="es-ES" w:eastAsia="en-US"/>
        </w:rPr>
        <w:t>subnacionales</w:t>
      </w:r>
      <w:proofErr w:type="spellEnd"/>
      <w:r w:rsidRPr="00546779">
        <w:rPr>
          <w:rFonts w:ascii="Georgia" w:eastAsia="Calibri" w:hAnsi="Georgia" w:cs="Arial"/>
          <w:snapToGrid/>
          <w:kern w:val="0"/>
          <w:sz w:val="21"/>
          <w:szCs w:val="21"/>
          <w:lang w:val="es-ES" w:eastAsia="en-US"/>
        </w:rPr>
        <w:t xml:space="preserve"> a través de la Unidad Desconcentrada Valles, también se promueven, desde el </w:t>
      </w:r>
      <w:proofErr w:type="spellStart"/>
      <w:r w:rsidRPr="00546779">
        <w:rPr>
          <w:rFonts w:ascii="Georgia" w:eastAsia="Calibri" w:hAnsi="Georgia" w:cs="Arial"/>
          <w:snapToGrid/>
          <w:kern w:val="0"/>
          <w:sz w:val="21"/>
          <w:szCs w:val="21"/>
          <w:lang w:val="es-ES" w:eastAsia="en-US"/>
        </w:rPr>
        <w:t>MMAyA</w:t>
      </w:r>
      <w:proofErr w:type="spellEnd"/>
      <w:r w:rsidRPr="00546779">
        <w:rPr>
          <w:rFonts w:ascii="Georgia" w:eastAsia="Calibri" w:hAnsi="Georgia" w:cs="Arial"/>
          <w:snapToGrid/>
          <w:kern w:val="0"/>
          <w:sz w:val="21"/>
          <w:szCs w:val="21"/>
          <w:lang w:val="es-ES" w:eastAsia="en-US"/>
        </w:rPr>
        <w:t xml:space="preserve"> central y el equipo del Plan Nacional de Cuencas, iniciativas de capacitación (gestión de cuencas, gestión municipal, gestión de proyectos), información y comunicación (planes sectoriales) con los Gobiernos Departamentales y Municipales. </w:t>
      </w:r>
    </w:p>
    <w:p w14:paraId="643DFF58" w14:textId="77777777" w:rsidR="00FB4F3D" w:rsidRDefault="00FB4F3D" w:rsidP="007F05D0">
      <w:pPr>
        <w:jc w:val="both"/>
        <w:rPr>
          <w:rFonts w:ascii="Georgia" w:eastAsia="Calibri" w:hAnsi="Georgia" w:cs="Arial"/>
          <w:snapToGrid/>
          <w:kern w:val="0"/>
          <w:sz w:val="21"/>
          <w:szCs w:val="21"/>
          <w:lang w:val="es-ES" w:eastAsia="en-US"/>
        </w:rPr>
      </w:pPr>
    </w:p>
    <w:p w14:paraId="2F843A11" w14:textId="520C4501" w:rsidR="00546779" w:rsidRDefault="00546779" w:rsidP="00FB4F3D">
      <w:pPr>
        <w:shd w:val="clear" w:color="auto" w:fill="D9D9D9" w:themeFill="background1" w:themeFillShade="D9"/>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 xml:space="preserve">Los municipios y gobiernos departamentales, principales grupos metas de esta medida, valoran la asistencia técnica provista por el </w:t>
      </w:r>
      <w:proofErr w:type="spellStart"/>
      <w:r>
        <w:rPr>
          <w:rFonts w:ascii="Georgia" w:eastAsia="Calibri" w:hAnsi="Georgia" w:cs="Arial"/>
          <w:snapToGrid/>
          <w:kern w:val="0"/>
          <w:sz w:val="21"/>
          <w:szCs w:val="21"/>
          <w:lang w:val="es-ES" w:eastAsia="en-US"/>
        </w:rPr>
        <w:t>MMAyA</w:t>
      </w:r>
      <w:proofErr w:type="spellEnd"/>
      <w:r>
        <w:rPr>
          <w:rFonts w:ascii="Georgia" w:eastAsia="Calibri" w:hAnsi="Georgia" w:cs="Arial"/>
          <w:snapToGrid/>
          <w:kern w:val="0"/>
          <w:sz w:val="21"/>
          <w:szCs w:val="21"/>
          <w:lang w:val="es-ES" w:eastAsia="en-US"/>
        </w:rPr>
        <w:t xml:space="preserve"> a través de la UDV, el fortalecimiento de capacidades en elaboración de proyectos, en gestión de riesgos climáticos. </w:t>
      </w:r>
    </w:p>
    <w:p w14:paraId="0950328F" w14:textId="1B9E3BAE" w:rsidR="00CA0031" w:rsidRPr="00546779" w:rsidRDefault="00CA0031" w:rsidP="00FB4F3D">
      <w:pPr>
        <w:shd w:val="clear" w:color="auto" w:fill="D9D9D9" w:themeFill="background1" w:themeFillShade="D9"/>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 xml:space="preserve">Sin embargo los municipios tuvieron </w:t>
      </w:r>
      <w:r w:rsidR="00BB648B">
        <w:rPr>
          <w:rFonts w:ascii="Georgia" w:eastAsia="Calibri" w:hAnsi="Georgia" w:cs="Arial"/>
          <w:snapToGrid/>
          <w:kern w:val="0"/>
          <w:sz w:val="21"/>
          <w:szCs w:val="21"/>
          <w:lang w:val="es-ES" w:eastAsia="en-US"/>
        </w:rPr>
        <w:t>respuestas</w:t>
      </w:r>
      <w:r>
        <w:rPr>
          <w:rFonts w:ascii="Georgia" w:eastAsia="Calibri" w:hAnsi="Georgia" w:cs="Arial"/>
          <w:snapToGrid/>
          <w:kern w:val="0"/>
          <w:sz w:val="21"/>
          <w:szCs w:val="21"/>
          <w:lang w:val="es-ES" w:eastAsia="en-US"/>
        </w:rPr>
        <w:t xml:space="preserve"> muy heterogéneas antes el abanico de acciones que propuso el proyecto. Algunos municipios (Sacaba, El Torno, </w:t>
      </w:r>
      <w:proofErr w:type="spellStart"/>
      <w:r w:rsidR="000B665F">
        <w:rPr>
          <w:rFonts w:ascii="Georgia" w:eastAsia="Calibri" w:hAnsi="Georgia" w:cs="Arial"/>
          <w:snapToGrid/>
          <w:kern w:val="0"/>
          <w:sz w:val="21"/>
          <w:szCs w:val="21"/>
          <w:lang w:val="es-ES" w:eastAsia="en-US"/>
        </w:rPr>
        <w:t>Tiquipaya</w:t>
      </w:r>
      <w:proofErr w:type="spellEnd"/>
      <w:r w:rsidR="000B665F">
        <w:rPr>
          <w:rFonts w:ascii="Georgia" w:eastAsia="Calibri" w:hAnsi="Georgia" w:cs="Arial"/>
          <w:snapToGrid/>
          <w:kern w:val="0"/>
          <w:sz w:val="21"/>
          <w:szCs w:val="21"/>
          <w:lang w:val="es-ES" w:eastAsia="en-US"/>
        </w:rPr>
        <w:t xml:space="preserve">) </w:t>
      </w:r>
      <w:r w:rsidR="00BB648B">
        <w:rPr>
          <w:rFonts w:ascii="Georgia" w:eastAsia="Calibri" w:hAnsi="Georgia" w:cs="Arial"/>
          <w:snapToGrid/>
          <w:kern w:val="0"/>
          <w:sz w:val="21"/>
          <w:szCs w:val="21"/>
          <w:lang w:val="es-ES" w:eastAsia="en-US"/>
        </w:rPr>
        <w:t>aprovecharon muy bien las capacitaciones, y otros no.</w:t>
      </w:r>
    </w:p>
    <w:p w14:paraId="54C4D17C" w14:textId="77777777" w:rsidR="007F05D0" w:rsidRPr="00FB4F3D" w:rsidRDefault="007F05D0" w:rsidP="007F05D0">
      <w:pPr>
        <w:jc w:val="both"/>
        <w:rPr>
          <w:rFonts w:ascii="Georgia" w:eastAsia="Calibri" w:hAnsi="Georgia" w:cs="Arial"/>
          <w:snapToGrid/>
          <w:kern w:val="0"/>
          <w:sz w:val="21"/>
          <w:szCs w:val="21"/>
          <w:lang w:val="es-ES" w:eastAsia="en-US"/>
        </w:rPr>
      </w:pPr>
    </w:p>
    <w:p w14:paraId="1DA573DE" w14:textId="77777777" w:rsidR="007F05D0" w:rsidRPr="00FB4F3D" w:rsidRDefault="007F05D0" w:rsidP="005553D4">
      <w:pPr>
        <w:pStyle w:val="ListParagraph"/>
        <w:numPr>
          <w:ilvl w:val="0"/>
          <w:numId w:val="39"/>
        </w:numPr>
        <w:jc w:val="both"/>
        <w:rPr>
          <w:rFonts w:ascii="Georgia" w:eastAsia="Calibri" w:hAnsi="Georgia" w:cs="Arial"/>
          <w:snapToGrid/>
          <w:kern w:val="0"/>
          <w:sz w:val="21"/>
          <w:szCs w:val="21"/>
          <w:lang w:val="es-ES" w:eastAsia="en-US"/>
        </w:rPr>
      </w:pPr>
      <w:r w:rsidRPr="00FB4F3D">
        <w:rPr>
          <w:rFonts w:ascii="Georgia" w:eastAsia="Calibri" w:hAnsi="Georgia" w:cs="Arial"/>
          <w:snapToGrid/>
          <w:kern w:val="0"/>
          <w:sz w:val="21"/>
          <w:szCs w:val="21"/>
          <w:lang w:val="es-ES" w:eastAsia="en-US"/>
        </w:rPr>
        <w:t>Fortalecimiento Institucional con énfasis en el cambio normativo</w:t>
      </w:r>
    </w:p>
    <w:p w14:paraId="6F5ABBC0" w14:textId="77777777" w:rsidR="007F05D0" w:rsidRPr="00FB4F3D" w:rsidRDefault="007F05D0" w:rsidP="007F05D0">
      <w:pPr>
        <w:jc w:val="both"/>
        <w:rPr>
          <w:rFonts w:ascii="Georgia" w:eastAsia="Calibri" w:hAnsi="Georgia" w:cs="Arial"/>
          <w:snapToGrid/>
          <w:kern w:val="0"/>
          <w:sz w:val="21"/>
          <w:szCs w:val="21"/>
          <w:lang w:val="es-ES" w:eastAsia="en-US"/>
        </w:rPr>
      </w:pPr>
    </w:p>
    <w:p w14:paraId="06E1A61F" w14:textId="77777777" w:rsidR="007F05D0" w:rsidRPr="00FB4F3D" w:rsidRDefault="007F05D0" w:rsidP="007F05D0">
      <w:pPr>
        <w:jc w:val="both"/>
        <w:rPr>
          <w:rFonts w:ascii="Georgia" w:eastAsia="Calibri" w:hAnsi="Georgia" w:cs="Arial"/>
          <w:snapToGrid/>
          <w:kern w:val="0"/>
          <w:sz w:val="21"/>
          <w:szCs w:val="21"/>
          <w:lang w:val="es-ES" w:eastAsia="en-US"/>
        </w:rPr>
      </w:pPr>
      <w:r w:rsidRPr="00FB4F3D">
        <w:rPr>
          <w:rFonts w:ascii="Georgia" w:eastAsia="Calibri" w:hAnsi="Georgia" w:cs="Arial"/>
          <w:snapToGrid/>
          <w:kern w:val="0"/>
          <w:sz w:val="21"/>
          <w:szCs w:val="21"/>
          <w:lang w:val="es-ES" w:eastAsia="en-US"/>
        </w:rPr>
        <w:t>Los proyectos actuaron tanto a nivel individual, organizacional e institucional para el mejoramiento de capacidades, según el enfoque institucional presentado en el siguiente esquema.</w:t>
      </w:r>
    </w:p>
    <w:p w14:paraId="19AE9FFF" w14:textId="77777777" w:rsidR="007F05D0" w:rsidRPr="00FB4F3D" w:rsidRDefault="007F05D0" w:rsidP="007F05D0">
      <w:pPr>
        <w:jc w:val="both"/>
        <w:rPr>
          <w:rFonts w:ascii="Georgia" w:eastAsia="Calibri" w:hAnsi="Georgia" w:cs="Arial"/>
          <w:snapToGrid/>
          <w:kern w:val="0"/>
          <w:sz w:val="21"/>
          <w:szCs w:val="21"/>
          <w:lang w:val="es-ES" w:eastAsia="en-US"/>
        </w:rPr>
      </w:pPr>
    </w:p>
    <w:p w14:paraId="5B3CBDF8" w14:textId="77777777" w:rsidR="007F05D0" w:rsidRPr="00FB4F3D" w:rsidRDefault="007F05D0" w:rsidP="007F05D0">
      <w:pPr>
        <w:jc w:val="both"/>
        <w:rPr>
          <w:rFonts w:ascii="Georgia" w:eastAsia="Calibri" w:hAnsi="Georgia" w:cs="Arial"/>
          <w:snapToGrid/>
          <w:kern w:val="0"/>
          <w:sz w:val="21"/>
          <w:szCs w:val="21"/>
          <w:lang w:val="es-ES" w:eastAsia="en-US"/>
        </w:rPr>
      </w:pPr>
    </w:p>
    <w:p w14:paraId="69CCF30A" w14:textId="77777777" w:rsidR="007F05D0" w:rsidRPr="00FB4F3D" w:rsidRDefault="007F05D0" w:rsidP="007F05D0">
      <w:pPr>
        <w:jc w:val="both"/>
        <w:rPr>
          <w:rFonts w:ascii="Georgia" w:eastAsia="Calibri" w:hAnsi="Georgia" w:cs="Arial"/>
          <w:snapToGrid/>
          <w:kern w:val="0"/>
          <w:sz w:val="21"/>
          <w:szCs w:val="21"/>
          <w:lang w:val="es-ES" w:eastAsia="en-US"/>
        </w:rPr>
      </w:pPr>
    </w:p>
    <w:p w14:paraId="7694C2C9" w14:textId="77777777" w:rsidR="007F05D0" w:rsidRPr="00FB4F3D" w:rsidRDefault="007F05D0" w:rsidP="007F05D0">
      <w:pPr>
        <w:jc w:val="center"/>
        <w:rPr>
          <w:rFonts w:ascii="Georgia" w:eastAsia="Calibri" w:hAnsi="Georgia" w:cs="Arial"/>
          <w:snapToGrid/>
          <w:kern w:val="0"/>
          <w:sz w:val="21"/>
          <w:szCs w:val="21"/>
          <w:lang w:val="es-ES" w:eastAsia="en-US"/>
        </w:rPr>
      </w:pPr>
      <w:r w:rsidRPr="00FB4F3D">
        <w:rPr>
          <w:rFonts w:ascii="Georgia" w:eastAsia="Calibri" w:hAnsi="Georgia" w:cs="Arial"/>
          <w:snapToGrid/>
          <w:kern w:val="0"/>
          <w:sz w:val="21"/>
          <w:szCs w:val="21"/>
          <w:lang w:val="es-ES" w:eastAsia="en-US"/>
        </w:rPr>
        <w:t>Marco Teórico Adoptado para el Fortalecimiento Institucional</w:t>
      </w:r>
    </w:p>
    <w:p w14:paraId="44019866" w14:textId="77777777" w:rsidR="007F05D0" w:rsidRDefault="007F05D0" w:rsidP="007F05D0">
      <w:pPr>
        <w:jc w:val="center"/>
      </w:pPr>
      <w:r>
        <w:rPr>
          <w:rFonts w:ascii="Century Gothic" w:eastAsia="Century Gothic" w:hAnsi="Century Gothic" w:cs="Century Gothic"/>
          <w:noProof/>
          <w:lang w:val="en-GB" w:eastAsia="en-GB"/>
        </w:rPr>
        <w:lastRenderedPageBreak/>
        <w:drawing>
          <wp:inline distT="0" distB="0" distL="0" distR="0" wp14:anchorId="2EE98066" wp14:editId="4EEF98A1">
            <wp:extent cx="3791431" cy="2210080"/>
            <wp:effectExtent l="0" t="0" r="0" b="0"/>
            <wp:docPr id="497"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3791431" cy="2210080"/>
                    </a:xfrm>
                    <a:prstGeom prst="rect">
                      <a:avLst/>
                    </a:prstGeom>
                    <a:ln/>
                  </pic:spPr>
                </pic:pic>
              </a:graphicData>
            </a:graphic>
          </wp:inline>
        </w:drawing>
      </w:r>
    </w:p>
    <w:p w14:paraId="0C4052CE" w14:textId="77777777" w:rsidR="007F05D0" w:rsidRDefault="007F05D0" w:rsidP="007F05D0">
      <w:pPr>
        <w:jc w:val="both"/>
        <w:rPr>
          <w:sz w:val="20"/>
          <w:szCs w:val="20"/>
        </w:rPr>
      </w:pPr>
    </w:p>
    <w:p w14:paraId="1AB562D5" w14:textId="77777777" w:rsidR="007F05D0" w:rsidRPr="00C40B89" w:rsidRDefault="007F05D0" w:rsidP="007F05D0">
      <w:pPr>
        <w:jc w:val="both"/>
        <w:rPr>
          <w:rFonts w:ascii="Georgia" w:eastAsia="Calibri" w:hAnsi="Georgia" w:cs="Arial"/>
          <w:snapToGrid/>
          <w:kern w:val="0"/>
          <w:sz w:val="21"/>
          <w:szCs w:val="21"/>
          <w:lang w:val="es-ES" w:eastAsia="en-US"/>
        </w:rPr>
      </w:pPr>
      <w:r w:rsidRPr="00C40B89">
        <w:rPr>
          <w:rFonts w:ascii="Georgia" w:eastAsia="Calibri" w:hAnsi="Georgia" w:cs="Arial"/>
          <w:snapToGrid/>
          <w:kern w:val="0"/>
          <w:sz w:val="21"/>
          <w:szCs w:val="21"/>
          <w:lang w:val="es-ES" w:eastAsia="en-US"/>
        </w:rPr>
        <w:t>Con miras a promover cambios sostenibles en la gestión sectorial y en los distintos niveles territoriales, la intervención apuntó a generar productos de tipo normativo. Es decir que tanto la aplicación de competencias individuales, la generación de procesos y procedimientos tuvieron como producto final en la mayoría de casos, la creación de resoluciones para garantizar su obligatoriedad y aplicación.</w:t>
      </w:r>
    </w:p>
    <w:p w14:paraId="3B9D4F7C" w14:textId="77777777" w:rsidR="007F05D0" w:rsidRPr="00C40B89" w:rsidRDefault="007F05D0" w:rsidP="007F05D0">
      <w:pPr>
        <w:jc w:val="both"/>
        <w:rPr>
          <w:rFonts w:ascii="Georgia" w:eastAsia="Calibri" w:hAnsi="Georgia" w:cs="Arial"/>
          <w:snapToGrid/>
          <w:kern w:val="0"/>
          <w:sz w:val="21"/>
          <w:szCs w:val="21"/>
          <w:lang w:val="es-ES" w:eastAsia="en-US"/>
        </w:rPr>
      </w:pPr>
    </w:p>
    <w:p w14:paraId="1CFF142D" w14:textId="1B09491B" w:rsidR="007F05D0" w:rsidRPr="00C40B89" w:rsidRDefault="007F05D0" w:rsidP="007F05D0">
      <w:pPr>
        <w:jc w:val="both"/>
        <w:rPr>
          <w:rFonts w:ascii="Georgia" w:eastAsia="Calibri" w:hAnsi="Georgia" w:cs="Arial"/>
          <w:snapToGrid/>
          <w:kern w:val="0"/>
          <w:sz w:val="21"/>
          <w:szCs w:val="21"/>
          <w:lang w:val="es-ES" w:eastAsia="en-US"/>
        </w:rPr>
      </w:pPr>
      <w:r w:rsidRPr="00C40B89">
        <w:rPr>
          <w:rFonts w:ascii="Georgia" w:eastAsia="Calibri" w:hAnsi="Georgia" w:cs="Arial"/>
          <w:snapToGrid/>
          <w:kern w:val="0"/>
          <w:sz w:val="21"/>
          <w:szCs w:val="21"/>
          <w:lang w:val="es-ES" w:eastAsia="en-US"/>
        </w:rPr>
        <w:t>Los alcances de Fortalecimiento han sido variables en función a cada nivel territorial donde se trabajó, a continuación</w:t>
      </w:r>
      <w:r w:rsidR="0072075D" w:rsidRPr="00C40B89">
        <w:rPr>
          <w:rFonts w:ascii="Georgia" w:eastAsia="Calibri" w:hAnsi="Georgia" w:cs="Arial"/>
          <w:snapToGrid/>
          <w:kern w:val="0"/>
          <w:sz w:val="21"/>
          <w:szCs w:val="21"/>
          <w:lang w:val="es-ES" w:eastAsia="en-US"/>
        </w:rPr>
        <w:t>,</w:t>
      </w:r>
      <w:r w:rsidRPr="00C40B89">
        <w:rPr>
          <w:rFonts w:ascii="Georgia" w:eastAsia="Calibri" w:hAnsi="Georgia" w:cs="Arial"/>
          <w:snapToGrid/>
          <w:kern w:val="0"/>
          <w:sz w:val="21"/>
          <w:szCs w:val="21"/>
          <w:lang w:val="es-ES" w:eastAsia="en-US"/>
        </w:rPr>
        <w:t xml:space="preserve"> se presente un esquema que resume los logros obtenidos.</w:t>
      </w:r>
    </w:p>
    <w:p w14:paraId="00B5CACF" w14:textId="77777777" w:rsidR="007F05D0" w:rsidRPr="00C40B89" w:rsidRDefault="007F05D0" w:rsidP="007F05D0">
      <w:pPr>
        <w:jc w:val="both"/>
        <w:rPr>
          <w:rFonts w:ascii="Georgia" w:eastAsia="Calibri" w:hAnsi="Georgia" w:cs="Arial"/>
          <w:snapToGrid/>
          <w:kern w:val="0"/>
          <w:sz w:val="21"/>
          <w:szCs w:val="21"/>
          <w:lang w:val="es-ES" w:eastAsia="en-US"/>
        </w:rPr>
      </w:pPr>
    </w:p>
    <w:p w14:paraId="59320D1D" w14:textId="77777777" w:rsidR="007F05D0" w:rsidRPr="00C40B89" w:rsidRDefault="007F05D0" w:rsidP="005553D4">
      <w:pPr>
        <w:numPr>
          <w:ilvl w:val="0"/>
          <w:numId w:val="1"/>
        </w:numPr>
        <w:pBdr>
          <w:top w:val="nil"/>
          <w:left w:val="nil"/>
          <w:bottom w:val="nil"/>
          <w:right w:val="nil"/>
          <w:between w:val="nil"/>
        </w:pBdr>
        <w:jc w:val="both"/>
        <w:rPr>
          <w:rFonts w:ascii="Georgia" w:eastAsia="Calibri" w:hAnsi="Georgia" w:cs="Arial"/>
          <w:snapToGrid/>
          <w:kern w:val="0"/>
          <w:sz w:val="21"/>
          <w:szCs w:val="21"/>
          <w:lang w:val="es-ES" w:eastAsia="en-US"/>
        </w:rPr>
      </w:pPr>
      <w:r w:rsidRPr="00C40B89">
        <w:rPr>
          <w:rFonts w:ascii="Georgia" w:eastAsia="Calibri" w:hAnsi="Georgia" w:cs="Arial"/>
          <w:snapToGrid/>
          <w:kern w:val="0"/>
          <w:sz w:val="21"/>
          <w:szCs w:val="21"/>
          <w:lang w:val="es-ES" w:eastAsia="en-US"/>
        </w:rPr>
        <w:t>A nivel del central</w:t>
      </w:r>
    </w:p>
    <w:p w14:paraId="702DE7ED" w14:textId="77777777" w:rsidR="007F05D0" w:rsidRPr="00C40B89" w:rsidRDefault="007F05D0" w:rsidP="007F05D0">
      <w:pPr>
        <w:pBdr>
          <w:top w:val="nil"/>
          <w:left w:val="nil"/>
          <w:bottom w:val="nil"/>
          <w:right w:val="nil"/>
          <w:between w:val="nil"/>
        </w:pBdr>
        <w:ind w:left="720" w:hanging="720"/>
        <w:jc w:val="both"/>
        <w:rPr>
          <w:rFonts w:ascii="Georgia" w:eastAsia="Calibri" w:hAnsi="Georgia" w:cs="Arial"/>
          <w:snapToGrid/>
          <w:kern w:val="0"/>
          <w:sz w:val="21"/>
          <w:szCs w:val="21"/>
          <w:lang w:val="es-ES" w:eastAsia="en-US"/>
        </w:rPr>
      </w:pPr>
    </w:p>
    <w:p w14:paraId="2C2764F6" w14:textId="77777777" w:rsidR="007F05D0" w:rsidRDefault="007F05D0" w:rsidP="007F05D0">
      <w:pPr>
        <w:jc w:val="both"/>
        <w:rPr>
          <w:rFonts w:ascii="Georgia" w:eastAsia="Calibri" w:hAnsi="Georgia" w:cs="Arial"/>
          <w:snapToGrid/>
          <w:kern w:val="0"/>
          <w:sz w:val="21"/>
          <w:szCs w:val="21"/>
          <w:lang w:val="es-ES" w:eastAsia="en-US"/>
        </w:rPr>
      </w:pPr>
      <w:r w:rsidRPr="00C40B89">
        <w:rPr>
          <w:rFonts w:ascii="Georgia" w:eastAsia="Calibri" w:hAnsi="Georgia" w:cs="Arial"/>
          <w:snapToGrid/>
          <w:kern w:val="0"/>
          <w:sz w:val="21"/>
          <w:szCs w:val="21"/>
          <w:lang w:val="es-ES" w:eastAsia="en-US"/>
        </w:rPr>
        <w:t xml:space="preserve">A nivel central, las capacidades fortalecidas relevan de la generación de normas y guías, la gestión de la información y del conocimiento. Una vez identificados los temas trasversales que permiten articular los vice ministerios entre sí y además el </w:t>
      </w:r>
      <w:proofErr w:type="spellStart"/>
      <w:r w:rsidRPr="00C40B89">
        <w:rPr>
          <w:rFonts w:ascii="Georgia" w:eastAsia="Calibri" w:hAnsi="Georgia" w:cs="Arial"/>
          <w:snapToGrid/>
          <w:kern w:val="0"/>
          <w:sz w:val="21"/>
          <w:szCs w:val="21"/>
          <w:lang w:val="es-ES" w:eastAsia="en-US"/>
        </w:rPr>
        <w:t>MMAyA</w:t>
      </w:r>
      <w:proofErr w:type="spellEnd"/>
      <w:r w:rsidRPr="00C40B89">
        <w:rPr>
          <w:rFonts w:ascii="Georgia" w:eastAsia="Calibri" w:hAnsi="Georgia" w:cs="Arial"/>
          <w:snapToGrid/>
          <w:kern w:val="0"/>
          <w:sz w:val="21"/>
          <w:szCs w:val="21"/>
          <w:lang w:val="es-ES" w:eastAsia="en-US"/>
        </w:rPr>
        <w:t xml:space="preserve"> con las entidades territoriales, se definen los alcances y los mecanismos a ser movilizados (asistencia técnica / experticia, estudios, formación, equipamiento).</w:t>
      </w:r>
    </w:p>
    <w:p w14:paraId="671FB12B" w14:textId="77777777" w:rsidR="00AD6761" w:rsidRPr="00C40B89" w:rsidRDefault="00AD6761" w:rsidP="007F05D0">
      <w:pPr>
        <w:jc w:val="both"/>
        <w:rPr>
          <w:rFonts w:ascii="Georgia" w:eastAsia="Calibri" w:hAnsi="Georgia" w:cs="Arial"/>
          <w:snapToGrid/>
          <w:kern w:val="0"/>
          <w:sz w:val="21"/>
          <w:szCs w:val="21"/>
          <w:lang w:val="es-ES" w:eastAsia="en-US"/>
        </w:rPr>
      </w:pPr>
    </w:p>
    <w:p w14:paraId="7E590090" w14:textId="77777777" w:rsidR="007F05D0" w:rsidRDefault="007F05D0" w:rsidP="007F05D0">
      <w:pPr>
        <w:jc w:val="both"/>
        <w:rPr>
          <w:sz w:val="20"/>
          <w:szCs w:val="20"/>
        </w:rPr>
      </w:pPr>
      <w:r>
        <w:rPr>
          <w:noProof/>
          <w:lang w:val="en-GB" w:eastAsia="en-GB"/>
        </w:rPr>
        <mc:AlternateContent>
          <mc:Choice Requires="wps">
            <w:drawing>
              <wp:anchor distT="0" distB="0" distL="114300" distR="114300" simplePos="0" relativeHeight="251845632" behindDoc="0" locked="0" layoutInCell="1" hidden="0" allowOverlap="1" wp14:anchorId="58BF2E94" wp14:editId="396AD8A8">
                <wp:simplePos x="0" y="0"/>
                <wp:positionH relativeFrom="column">
                  <wp:posOffset>2445385</wp:posOffset>
                </wp:positionH>
                <wp:positionV relativeFrom="paragraph">
                  <wp:posOffset>11430</wp:posOffset>
                </wp:positionV>
                <wp:extent cx="1047750" cy="484505"/>
                <wp:effectExtent l="0" t="0" r="19050" b="10795"/>
                <wp:wrapNone/>
                <wp:docPr id="402" name="Rectángulo redondeado 402"/>
                <wp:cNvGraphicFramePr/>
                <a:graphic xmlns:a="http://schemas.openxmlformats.org/drawingml/2006/main">
                  <a:graphicData uri="http://schemas.microsoft.com/office/word/2010/wordprocessingShape">
                    <wps:wsp>
                      <wps:cNvSpPr/>
                      <wps:spPr>
                        <a:xfrm>
                          <a:off x="0" y="0"/>
                          <a:ext cx="1047750" cy="484505"/>
                        </a:xfrm>
                        <a:prstGeom prst="roundRect">
                          <a:avLst/>
                        </a:prstGeom>
                        <a:solidFill>
                          <a:sysClr val="window" lastClr="FFFFFF"/>
                        </a:solidFill>
                        <a:ln w="12700" cap="flat" cmpd="sng" algn="ctr">
                          <a:solidFill>
                            <a:sysClr val="window" lastClr="FFFFFF"/>
                          </a:solidFill>
                          <a:prstDash val="solid"/>
                          <a:miter lim="800000"/>
                        </a:ln>
                        <a:effectLst/>
                      </wps:spPr>
                      <wps:txbx>
                        <w:txbxContent>
                          <w:p w14:paraId="1D160572" w14:textId="77777777" w:rsidR="008B7D19" w:rsidRPr="009A5E05" w:rsidRDefault="008B7D19" w:rsidP="007F05D0">
                            <w:pPr>
                              <w:widowControl/>
                              <w:suppressAutoHyphens w:val="0"/>
                              <w:jc w:val="center"/>
                              <w:rPr>
                                <w:rFonts w:cs="Arial"/>
                                <w:color w:val="7030A0"/>
                                <w:sz w:val="16"/>
                                <w:szCs w:val="16"/>
                                <w:lang w:val="es-ES"/>
                              </w:rPr>
                            </w:pPr>
                            <w:r w:rsidRPr="009A5E05">
                              <w:rPr>
                                <w:rFonts w:cs="Arial"/>
                                <w:color w:val="7030A0"/>
                                <w:sz w:val="16"/>
                                <w:szCs w:val="16"/>
                                <w:lang w:val="es-ES"/>
                              </w:rPr>
                              <w:t>Alcance del Fortalecimiento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redondeado 402" o:spid="_x0000_s1027" style="position:absolute;left:0;text-align:left;margin-left:192.55pt;margin-top:.9pt;width:82.5pt;height:38.15pt;z-index:251845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" fillcolor="window" strokecolor="window" strokeweight="1pt">
                <v:stroke joinstyle="miter"/>
                <v:textbox>
                  <w:txbxContent>
                    <w:p w14:paraId="1D160572" w14:textId="77777777" w:rsidR="008B7D19" w:rsidRPr="009A5E05" w:rsidRDefault="008B7D19" w:rsidP="007F05D0">
                      <w:pPr>
                        <w:widowControl/>
                        <w:suppressAutoHyphens w:val="0"/>
                        <w:jc w:val="center"/>
                        <w:rPr>
                          <w:rFonts w:cs="Arial"/>
                          <w:color w:val="7030A0"/>
                          <w:sz w:val="16"/>
                          <w:szCs w:val="16"/>
                          <w:lang w:val="es-ES"/>
                        </w:rPr>
                      </w:pPr>
                      <w:r w:rsidRPr="009A5E05">
                        <w:rPr>
                          <w:rFonts w:cs="Arial"/>
                          <w:color w:val="7030A0"/>
                          <w:sz w:val="16"/>
                          <w:szCs w:val="16"/>
                          <w:lang w:val="es-ES"/>
                        </w:rPr>
                        <w:t>Alcance del Fortalecimiento Institucional</w:t>
                      </w:r>
                    </w:p>
                  </w:txbxContent>
                </v:textbox>
              </v:roundrect>
            </w:pict>
          </mc:Fallback>
        </mc:AlternateContent>
      </w:r>
    </w:p>
    <w:p w14:paraId="3777944A" w14:textId="77777777" w:rsidR="007F05D0" w:rsidRDefault="007F05D0" w:rsidP="007F05D0">
      <w:pPr>
        <w:jc w:val="both"/>
        <w:rPr>
          <w:sz w:val="20"/>
          <w:szCs w:val="20"/>
        </w:rPr>
      </w:pPr>
    </w:p>
    <w:p w14:paraId="0180BE04" w14:textId="77777777" w:rsidR="007F05D0" w:rsidRDefault="007F05D0" w:rsidP="007F05D0">
      <w:pPr>
        <w:jc w:val="both"/>
        <w:rPr>
          <w:sz w:val="20"/>
          <w:szCs w:val="20"/>
        </w:rPr>
      </w:pPr>
    </w:p>
    <w:p w14:paraId="43065ED8" w14:textId="77777777" w:rsidR="007F05D0" w:rsidRDefault="007F05D0" w:rsidP="007F05D0">
      <w:pPr>
        <w:jc w:val="both"/>
        <w:rPr>
          <w:sz w:val="20"/>
          <w:szCs w:val="20"/>
        </w:rPr>
      </w:pPr>
      <w:r>
        <w:rPr>
          <w:noProof/>
          <w:lang w:val="en-GB" w:eastAsia="en-GB"/>
        </w:rPr>
        <mc:AlternateContent>
          <mc:Choice Requires="wps">
            <w:drawing>
              <wp:anchor distT="0" distB="0" distL="114300" distR="114300" simplePos="0" relativeHeight="251846656" behindDoc="0" locked="0" layoutInCell="1" hidden="0" allowOverlap="1" wp14:anchorId="5306664B" wp14:editId="378F2D1A">
                <wp:simplePos x="0" y="0"/>
                <wp:positionH relativeFrom="column">
                  <wp:posOffset>3549822</wp:posOffset>
                </wp:positionH>
                <wp:positionV relativeFrom="paragraph">
                  <wp:posOffset>4734</wp:posOffset>
                </wp:positionV>
                <wp:extent cx="2358390" cy="1151890"/>
                <wp:effectExtent l="0" t="0" r="3810" b="0"/>
                <wp:wrapNone/>
                <wp:docPr id="403" name="Rectángulo redondeado 403"/>
                <wp:cNvGraphicFramePr/>
                <a:graphic xmlns:a="http://schemas.openxmlformats.org/drawingml/2006/main">
                  <a:graphicData uri="http://schemas.microsoft.com/office/word/2010/wordprocessingShape">
                    <wps:wsp>
                      <wps:cNvSpPr/>
                      <wps:spPr>
                        <a:xfrm>
                          <a:off x="0" y="0"/>
                          <a:ext cx="2358390" cy="1151890"/>
                        </a:xfrm>
                        <a:prstGeom prst="roundRect">
                          <a:avLst/>
                        </a:prstGeom>
                        <a:solidFill>
                          <a:sysClr val="windowText" lastClr="000000">
                            <a:lumMod val="65000"/>
                            <a:lumOff val="35000"/>
                            <a:alpha val="30980"/>
                          </a:sysClr>
                        </a:solidFill>
                        <a:ln w="12700" cap="flat" cmpd="sng" algn="ctr">
                          <a:noFill/>
                          <a:prstDash val="solid"/>
                          <a:miter lim="800000"/>
                        </a:ln>
                        <a:effectLst/>
                      </wps:spPr>
                      <wps:txbx>
                        <w:txbxContent>
                          <w:p w14:paraId="3820BE29" w14:textId="77777777" w:rsidR="008B7D19" w:rsidRPr="00BB2DA0" w:rsidRDefault="008B7D19" w:rsidP="007F05D0">
                            <w:pPr>
                              <w:rPr>
                                <w:rFonts w:cs="Arial"/>
                                <w:color w:val="000000" w:themeColor="text1"/>
                                <w:sz w:val="16"/>
                                <w:szCs w:val="16"/>
                                <w:lang w:val="es-ES"/>
                              </w:rPr>
                            </w:pPr>
                            <w:r w:rsidRPr="00BB2DA0">
                              <w:rPr>
                                <w:rFonts w:cs="Arial"/>
                                <w:color w:val="000000" w:themeColor="text1"/>
                                <w:sz w:val="16"/>
                                <w:szCs w:val="16"/>
                                <w:lang w:val="es-ES"/>
                              </w:rPr>
                              <w:t>Procesos y procedimientos para:</w:t>
                            </w:r>
                          </w:p>
                          <w:p w14:paraId="5B2BEB8E" w14:textId="77777777" w:rsidR="008B7D19" w:rsidRPr="00BB2DA0" w:rsidRDefault="008B7D19" w:rsidP="005553D4">
                            <w:pPr>
                              <w:pStyle w:val="ListParagraph"/>
                              <w:widowControl/>
                              <w:numPr>
                                <w:ilvl w:val="0"/>
                                <w:numId w:val="4"/>
                              </w:numPr>
                              <w:suppressAutoHyphens w:val="0"/>
                              <w:rPr>
                                <w:rFonts w:cs="Arial"/>
                                <w:color w:val="000000" w:themeColor="text1"/>
                                <w:sz w:val="16"/>
                                <w:szCs w:val="16"/>
                                <w:lang w:val="es-ES"/>
                              </w:rPr>
                            </w:pPr>
                            <w:r w:rsidRPr="00BB2DA0">
                              <w:rPr>
                                <w:rFonts w:cs="Arial"/>
                                <w:color w:val="000000" w:themeColor="text1"/>
                                <w:sz w:val="16"/>
                                <w:szCs w:val="16"/>
                                <w:lang w:val="es-ES"/>
                              </w:rPr>
                              <w:t>Guías y herramientas en Calidad Hídrica, Aguas Subterráneas, Balance Hídrico</w:t>
                            </w:r>
                          </w:p>
                          <w:p w14:paraId="3EF89D6C" w14:textId="77777777" w:rsidR="008B7D19" w:rsidRPr="00BB2DA0" w:rsidRDefault="008B7D19" w:rsidP="005553D4">
                            <w:pPr>
                              <w:pStyle w:val="ListParagraph"/>
                              <w:widowControl/>
                              <w:numPr>
                                <w:ilvl w:val="0"/>
                                <w:numId w:val="4"/>
                              </w:numPr>
                              <w:suppressAutoHyphens w:val="0"/>
                              <w:rPr>
                                <w:rFonts w:cs="Arial"/>
                                <w:color w:val="000000" w:themeColor="text1"/>
                                <w:sz w:val="16"/>
                                <w:szCs w:val="16"/>
                                <w:lang w:val="es-ES"/>
                              </w:rPr>
                            </w:pPr>
                            <w:r w:rsidRPr="00BB2DA0">
                              <w:rPr>
                                <w:rFonts w:cs="Arial"/>
                                <w:color w:val="000000" w:themeColor="text1"/>
                                <w:sz w:val="16"/>
                                <w:szCs w:val="16"/>
                                <w:lang w:val="es-ES"/>
                              </w:rPr>
                              <w:t>Sistemas informáticos (RRHH, SIASBO, plataforma virtual)</w:t>
                            </w:r>
                          </w:p>
                          <w:p w14:paraId="62BC1538" w14:textId="77777777" w:rsidR="008B7D19" w:rsidRPr="00BB2DA0" w:rsidRDefault="008B7D19" w:rsidP="005553D4">
                            <w:pPr>
                              <w:pStyle w:val="ListParagraph"/>
                              <w:widowControl/>
                              <w:numPr>
                                <w:ilvl w:val="0"/>
                                <w:numId w:val="4"/>
                              </w:numPr>
                              <w:suppressAutoHyphens w:val="0"/>
                              <w:rPr>
                                <w:rFonts w:cs="Arial"/>
                                <w:color w:val="000000" w:themeColor="text1"/>
                                <w:sz w:val="16"/>
                                <w:szCs w:val="16"/>
                                <w:lang w:val="es-ES"/>
                              </w:rPr>
                            </w:pPr>
                            <w:r w:rsidRPr="00BB2DA0">
                              <w:rPr>
                                <w:rFonts w:cs="Arial"/>
                                <w:color w:val="000000" w:themeColor="text1"/>
                                <w:sz w:val="16"/>
                                <w:szCs w:val="16"/>
                                <w:lang w:val="es-ES"/>
                              </w:rPr>
                              <w:t xml:space="preserve">Directrices de inclusión de  enfoque de género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redondeado 403" o:spid="_x0000_s1028" style="position:absolute;left:0;text-align:left;margin-left:279.5pt;margin-top:.35pt;width:185.7pt;height:90.7pt;z-index:251846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" fillcolor="#595959" stroked="f" strokeweight="1pt">
                <v:fill opacity="20303f"/>
                <v:stroke joinstyle="miter"/>
                <v:textbox>
                  <w:txbxContent>
                    <w:p w14:paraId="3820BE29" w14:textId="77777777" w:rsidR="008B7D19" w:rsidRPr="00BB2DA0" w:rsidRDefault="008B7D19" w:rsidP="007F05D0">
                      <w:pPr>
                        <w:rPr>
                          <w:rFonts w:cs="Arial"/>
                          <w:color w:val="000000" w:themeColor="text1"/>
                          <w:sz w:val="16"/>
                          <w:szCs w:val="16"/>
                          <w:lang w:val="es-ES"/>
                        </w:rPr>
                      </w:pPr>
                      <w:r w:rsidRPr="00BB2DA0">
                        <w:rPr>
                          <w:rFonts w:cs="Arial"/>
                          <w:color w:val="000000" w:themeColor="text1"/>
                          <w:sz w:val="16"/>
                          <w:szCs w:val="16"/>
                          <w:lang w:val="es-ES"/>
                        </w:rPr>
                        <w:t>Procesos y procedimientos para:</w:t>
                      </w:r>
                    </w:p>
                    <w:p w14:paraId="5B2BEB8E" w14:textId="77777777" w:rsidR="008B7D19" w:rsidRPr="00BB2DA0" w:rsidRDefault="008B7D19" w:rsidP="005553D4">
                      <w:pPr>
                        <w:pStyle w:val="ListParagraph"/>
                        <w:widowControl/>
                        <w:numPr>
                          <w:ilvl w:val="0"/>
                          <w:numId w:val="4"/>
                        </w:numPr>
                        <w:suppressAutoHyphens w:val="0"/>
                        <w:rPr>
                          <w:rFonts w:cs="Arial"/>
                          <w:color w:val="000000" w:themeColor="text1"/>
                          <w:sz w:val="16"/>
                          <w:szCs w:val="16"/>
                          <w:lang w:val="es-ES"/>
                        </w:rPr>
                      </w:pPr>
                      <w:r w:rsidRPr="00BB2DA0">
                        <w:rPr>
                          <w:rFonts w:cs="Arial"/>
                          <w:color w:val="000000" w:themeColor="text1"/>
                          <w:sz w:val="16"/>
                          <w:szCs w:val="16"/>
                          <w:lang w:val="es-ES"/>
                        </w:rPr>
                        <w:t>Guías y herramientas en Calidad Hídrica, Aguas Subterráneas, Balance Hídrico</w:t>
                      </w:r>
                    </w:p>
                    <w:p w14:paraId="3EF89D6C" w14:textId="77777777" w:rsidR="008B7D19" w:rsidRPr="00BB2DA0" w:rsidRDefault="008B7D19" w:rsidP="005553D4">
                      <w:pPr>
                        <w:pStyle w:val="ListParagraph"/>
                        <w:widowControl/>
                        <w:numPr>
                          <w:ilvl w:val="0"/>
                          <w:numId w:val="4"/>
                        </w:numPr>
                        <w:suppressAutoHyphens w:val="0"/>
                        <w:rPr>
                          <w:rFonts w:cs="Arial"/>
                          <w:color w:val="000000" w:themeColor="text1"/>
                          <w:sz w:val="16"/>
                          <w:szCs w:val="16"/>
                          <w:lang w:val="es-ES"/>
                        </w:rPr>
                      </w:pPr>
                      <w:r w:rsidRPr="00BB2DA0">
                        <w:rPr>
                          <w:rFonts w:cs="Arial"/>
                          <w:color w:val="000000" w:themeColor="text1"/>
                          <w:sz w:val="16"/>
                          <w:szCs w:val="16"/>
                          <w:lang w:val="es-ES"/>
                        </w:rPr>
                        <w:t>Sistemas informáticos (RRHH, SIASBO, plataforma virtual)</w:t>
                      </w:r>
                    </w:p>
                    <w:p w14:paraId="62BC1538" w14:textId="77777777" w:rsidR="008B7D19" w:rsidRPr="00BB2DA0" w:rsidRDefault="008B7D19" w:rsidP="005553D4">
                      <w:pPr>
                        <w:pStyle w:val="ListParagraph"/>
                        <w:widowControl/>
                        <w:numPr>
                          <w:ilvl w:val="0"/>
                          <w:numId w:val="4"/>
                        </w:numPr>
                        <w:suppressAutoHyphens w:val="0"/>
                        <w:rPr>
                          <w:rFonts w:cs="Arial"/>
                          <w:color w:val="000000" w:themeColor="text1"/>
                          <w:sz w:val="16"/>
                          <w:szCs w:val="16"/>
                          <w:lang w:val="es-ES"/>
                        </w:rPr>
                      </w:pPr>
                      <w:r w:rsidRPr="00BB2DA0">
                        <w:rPr>
                          <w:rFonts w:cs="Arial"/>
                          <w:color w:val="000000" w:themeColor="text1"/>
                          <w:sz w:val="16"/>
                          <w:szCs w:val="16"/>
                          <w:lang w:val="es-ES"/>
                        </w:rPr>
                        <w:t xml:space="preserve">Directrices de inclusión de  enfoque de género </w:t>
                      </w:r>
                    </w:p>
                  </w:txbxContent>
                </v:textbox>
              </v:roundrect>
            </w:pict>
          </mc:Fallback>
        </mc:AlternateContent>
      </w:r>
      <w:r>
        <w:rPr>
          <w:noProof/>
          <w:lang w:val="en-GB" w:eastAsia="en-GB"/>
        </w:rPr>
        <mc:AlternateContent>
          <mc:Choice Requires="wps">
            <w:drawing>
              <wp:anchor distT="0" distB="0" distL="114300" distR="114300" simplePos="0" relativeHeight="251847680" behindDoc="0" locked="0" layoutInCell="1" hidden="0" allowOverlap="1" wp14:anchorId="0AC220D4" wp14:editId="54722B73">
                <wp:simplePos x="0" y="0"/>
                <wp:positionH relativeFrom="column">
                  <wp:posOffset>2981325</wp:posOffset>
                </wp:positionH>
                <wp:positionV relativeFrom="paragraph">
                  <wp:posOffset>11430</wp:posOffset>
                </wp:positionV>
                <wp:extent cx="0" cy="428625"/>
                <wp:effectExtent l="76200" t="0" r="57150" b="47625"/>
                <wp:wrapNone/>
                <wp:docPr id="404" name="Conector recto 404"/>
                <wp:cNvGraphicFramePr/>
                <a:graphic xmlns:a="http://schemas.openxmlformats.org/drawingml/2006/main">
                  <a:graphicData uri="http://schemas.microsoft.com/office/word/2010/wordprocessingShape">
                    <wps:wsp>
                      <wps:cNvCnPr/>
                      <wps:spPr>
                        <a:xfrm>
                          <a:off x="0" y="0"/>
                          <a:ext cx="0" cy="428625"/>
                        </a:xfrm>
                        <a:prstGeom prst="line">
                          <a:avLst/>
                        </a:prstGeom>
                        <a:noFill/>
                        <a:ln w="19050" cap="flat" cmpd="sng" algn="ctr">
                          <a:solidFill>
                            <a:srgbClr val="AC28F6"/>
                          </a:solidFill>
                          <a:prstDash val="solid"/>
                          <a:miter lim="800000"/>
                          <a:tailEnd type="triangle"/>
                        </a:ln>
                        <a:effectLst/>
                      </wps:spPr>
                      <wps:bodyPr/>
                    </wps:wsp>
                  </a:graphicData>
                </a:graphic>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line w14:anchorId="595EE16F" id="Conector recto 404" o:spid="_x0000_s1026" style="position:absolute;z-index:251847680;visibility:visible;mso-wrap-style:square;mso-wrap-distance-left:9pt;mso-wrap-distance-top:0;mso-wrap-distance-right:9pt;mso-wrap-distance-bottom:0;mso-position-horizontal:absolute;mso-position-horizontal-relative:text;mso-position-vertical:absolute;mso-position-vertical-relative:text" from="234.75pt,.9pt" to="234.75pt,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" strokecolor="#ac28f6" strokeweight="1.5pt">
                <v:stroke endarrow="block" joinstyle="miter"/>
              </v:line>
            </w:pict>
          </mc:Fallback>
        </mc:AlternateContent>
      </w:r>
    </w:p>
    <w:p w14:paraId="66715192" w14:textId="77777777" w:rsidR="007F05D0" w:rsidRDefault="007F05D0" w:rsidP="007F05D0">
      <w:pPr>
        <w:widowControl/>
        <w:jc w:val="both"/>
        <w:rPr>
          <w:rFonts w:ascii="Calibri" w:eastAsia="Calibri" w:hAnsi="Calibri" w:cs="Calibri"/>
          <w:sz w:val="22"/>
          <w:szCs w:val="22"/>
        </w:rPr>
      </w:pPr>
    </w:p>
    <w:p w14:paraId="24532FD3" w14:textId="77777777" w:rsidR="007F05D0" w:rsidRDefault="007F05D0" w:rsidP="007F05D0">
      <w:pPr>
        <w:widowControl/>
        <w:jc w:val="both"/>
        <w:rPr>
          <w:rFonts w:ascii="Calibri" w:eastAsia="Calibri" w:hAnsi="Calibri" w:cs="Calibri"/>
          <w:sz w:val="22"/>
          <w:szCs w:val="22"/>
        </w:rPr>
      </w:pPr>
      <w:r>
        <w:rPr>
          <w:rFonts w:ascii="Century Gothic" w:eastAsia="Century Gothic" w:hAnsi="Century Gothic" w:cs="Century Gothic"/>
          <w:noProof/>
          <w:lang w:val="en-GB" w:eastAsia="en-GB"/>
        </w:rPr>
        <w:drawing>
          <wp:inline distT="0" distB="0" distL="0" distR="0" wp14:anchorId="3AF9AABA" wp14:editId="17177425">
            <wp:extent cx="3496752" cy="1922216"/>
            <wp:effectExtent l="0" t="0" r="0" b="0"/>
            <wp:docPr id="49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3496752" cy="1922216"/>
                    </a:xfrm>
                    <a:prstGeom prst="rect">
                      <a:avLst/>
                    </a:prstGeom>
                    <a:ln/>
                  </pic:spPr>
                </pic:pic>
              </a:graphicData>
            </a:graphic>
          </wp:inline>
        </w:drawing>
      </w:r>
      <w:r>
        <w:rPr>
          <w:noProof/>
          <w:lang w:val="en-GB" w:eastAsia="en-GB"/>
        </w:rPr>
        <mc:AlternateContent>
          <mc:Choice Requires="wps">
            <w:drawing>
              <wp:anchor distT="0" distB="0" distL="114300" distR="114300" simplePos="0" relativeHeight="251848704" behindDoc="0" locked="0" layoutInCell="1" hidden="0" allowOverlap="1" wp14:anchorId="79CF695C" wp14:editId="2509D7EC">
                <wp:simplePos x="0" y="0"/>
                <wp:positionH relativeFrom="column">
                  <wp:posOffset>2968856</wp:posOffset>
                </wp:positionH>
                <wp:positionV relativeFrom="paragraph">
                  <wp:posOffset>20147</wp:posOffset>
                </wp:positionV>
                <wp:extent cx="0" cy="910936"/>
                <wp:effectExtent l="19050" t="0" r="19050" b="22860"/>
                <wp:wrapNone/>
                <wp:docPr id="405" name="Conector recto 405"/>
                <wp:cNvGraphicFramePr/>
                <a:graphic xmlns:a="http://schemas.openxmlformats.org/drawingml/2006/main">
                  <a:graphicData uri="http://schemas.microsoft.com/office/word/2010/wordprocessingShape">
                    <wps:wsp>
                      <wps:cNvCnPr/>
                      <wps:spPr>
                        <a:xfrm>
                          <a:off x="0" y="0"/>
                          <a:ext cx="0" cy="910936"/>
                        </a:xfrm>
                        <a:prstGeom prst="line">
                          <a:avLst/>
                        </a:prstGeom>
                        <a:noFill/>
                        <a:ln w="38100" cap="flat" cmpd="sng" algn="ctr">
                          <a:solidFill>
                            <a:srgbClr val="AC28F6"/>
                          </a:solidFill>
                          <a:prstDash val="solid"/>
                          <a:miter lim="800000"/>
                        </a:ln>
                        <a:effectLst/>
                      </wps:spPr>
                      <wps:bodyPr/>
                    </wps:wsp>
                  </a:graphicData>
                </a:graphic>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line w14:anchorId="3BE4DE40" id="Conector recto 405" o:spid="_x0000_s1026" style="position:absolute;z-index:251848704;visibility:visible;mso-wrap-style:square;mso-wrap-distance-left:9pt;mso-wrap-distance-top:0;mso-wrap-distance-right:9pt;mso-wrap-distance-bottom:0;mso-position-horizontal:absolute;mso-position-horizontal-relative:text;mso-position-vertical:absolute;mso-position-vertical-relative:text" from="233.75pt,1.6pt" to="233.7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" strokecolor="#ac28f6" strokeweight="3pt">
                <v:stroke joinstyle="miter"/>
              </v:line>
            </w:pict>
          </mc:Fallback>
        </mc:AlternateContent>
      </w:r>
      <w:r>
        <w:rPr>
          <w:noProof/>
          <w:lang w:val="en-GB" w:eastAsia="en-GB"/>
        </w:rPr>
        <mc:AlternateContent>
          <mc:Choice Requires="wps">
            <w:drawing>
              <wp:anchor distT="0" distB="0" distL="114300" distR="114300" simplePos="0" relativeHeight="251849728" behindDoc="0" locked="0" layoutInCell="1" hidden="0" allowOverlap="1" wp14:anchorId="05AD48FD" wp14:editId="63D5B3A0">
                <wp:simplePos x="0" y="0"/>
                <wp:positionH relativeFrom="column">
                  <wp:posOffset>1368656</wp:posOffset>
                </wp:positionH>
                <wp:positionV relativeFrom="paragraph">
                  <wp:posOffset>929525</wp:posOffset>
                </wp:positionV>
                <wp:extent cx="1613593" cy="10737"/>
                <wp:effectExtent l="19050" t="19050" r="5715" b="27940"/>
                <wp:wrapNone/>
                <wp:docPr id="406" name="Conector recto 406"/>
                <wp:cNvGraphicFramePr/>
                <a:graphic xmlns:a="http://schemas.openxmlformats.org/drawingml/2006/main">
                  <a:graphicData uri="http://schemas.microsoft.com/office/word/2010/wordprocessingShape">
                    <wps:wsp>
                      <wps:cNvCnPr/>
                      <wps:spPr>
                        <a:xfrm flipH="1" flipV="1">
                          <a:off x="0" y="0"/>
                          <a:ext cx="1613593" cy="10737"/>
                        </a:xfrm>
                        <a:prstGeom prst="line">
                          <a:avLst/>
                        </a:prstGeom>
                        <a:noFill/>
                        <a:ln w="38100" cap="flat" cmpd="sng" algn="ctr">
                          <a:solidFill>
                            <a:srgbClr val="AC28F6"/>
                          </a:solidFill>
                          <a:prstDash val="solid"/>
                          <a:miter lim="800000"/>
                        </a:ln>
                        <a:effectLst/>
                      </wps:spPr>
                      <wps:bodyPr/>
                    </wps:wsp>
                  </a:graphicData>
                </a:graphic>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line w14:anchorId="14C0DA12" id="Conector recto 406" o:spid="_x0000_s1026" style="position:absolute;flip:x y;z-index:251849728;visibility:visible;mso-wrap-style:square;mso-wrap-distance-left:9pt;mso-wrap-distance-top:0;mso-wrap-distance-right:9pt;mso-wrap-distance-bottom:0;mso-position-horizontal:absolute;mso-position-horizontal-relative:text;mso-position-vertical:absolute;mso-position-vertical-relative:text" from="107.75pt,73.2pt" to="234.8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" strokecolor="#ac28f6" strokeweight="3pt">
                <v:stroke joinstyle="miter"/>
              </v:line>
            </w:pict>
          </mc:Fallback>
        </mc:AlternateContent>
      </w:r>
      <w:r>
        <w:rPr>
          <w:noProof/>
          <w:lang w:val="en-GB" w:eastAsia="en-GB"/>
        </w:rPr>
        <mc:AlternateContent>
          <mc:Choice Requires="wps">
            <w:drawing>
              <wp:anchor distT="0" distB="0" distL="114300" distR="114300" simplePos="0" relativeHeight="251850752" behindDoc="0" locked="0" layoutInCell="1" hidden="0" allowOverlap="1" wp14:anchorId="1858F74A" wp14:editId="28139685">
                <wp:simplePos x="0" y="0"/>
                <wp:positionH relativeFrom="column">
                  <wp:posOffset>1365192</wp:posOffset>
                </wp:positionH>
                <wp:positionV relativeFrom="paragraph">
                  <wp:posOffset>929178</wp:posOffset>
                </wp:positionV>
                <wp:extent cx="3464" cy="983615"/>
                <wp:effectExtent l="19050" t="19050" r="34925" b="26035"/>
                <wp:wrapNone/>
                <wp:docPr id="407" name="Conector recto 407"/>
                <wp:cNvGraphicFramePr/>
                <a:graphic xmlns:a="http://schemas.openxmlformats.org/drawingml/2006/main">
                  <a:graphicData uri="http://schemas.microsoft.com/office/word/2010/wordprocessingShape">
                    <wps:wsp>
                      <wps:cNvCnPr/>
                      <wps:spPr>
                        <a:xfrm flipH="1">
                          <a:off x="0" y="0"/>
                          <a:ext cx="3464" cy="983615"/>
                        </a:xfrm>
                        <a:prstGeom prst="line">
                          <a:avLst/>
                        </a:prstGeom>
                        <a:noFill/>
                        <a:ln w="38100" cap="flat" cmpd="sng" algn="ctr">
                          <a:solidFill>
                            <a:srgbClr val="AC28F6"/>
                          </a:solidFill>
                          <a:prstDash val="solid"/>
                          <a:miter lim="800000"/>
                        </a:ln>
                        <a:effectLst/>
                      </wps:spPr>
                      <wps:bodyPr/>
                    </wps:wsp>
                  </a:graphicData>
                </a:graphic>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line w14:anchorId="091EC5A7" id="Conector recto 407" o:spid="_x0000_s1026" style="position:absolute;flip:x;z-index:251850752;visibility:visible;mso-wrap-style:square;mso-wrap-distance-left:9pt;mso-wrap-distance-top:0;mso-wrap-distance-right:9pt;mso-wrap-distance-bottom:0;mso-position-horizontal:absolute;mso-position-horizontal-relative:text;mso-position-vertical:absolute;mso-position-vertical-relative:text" from="107.5pt,73.15pt" to="107.75pt,1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" strokecolor="#ac28f6" strokeweight="3pt">
                <v:stroke joinstyle="miter"/>
              </v:line>
            </w:pict>
          </mc:Fallback>
        </mc:AlternateContent>
      </w:r>
      <w:r>
        <w:rPr>
          <w:noProof/>
          <w:lang w:val="en-GB" w:eastAsia="en-GB"/>
        </w:rPr>
        <mc:AlternateContent>
          <mc:Choice Requires="wps">
            <w:drawing>
              <wp:anchor distT="0" distB="0" distL="114300" distR="114300" simplePos="0" relativeHeight="251851776" behindDoc="0" locked="0" layoutInCell="1" hidden="0" allowOverlap="1" wp14:anchorId="12822E7B" wp14:editId="273DE712">
                <wp:simplePos x="0" y="0"/>
                <wp:positionH relativeFrom="column">
                  <wp:posOffset>2961929</wp:posOffset>
                </wp:positionH>
                <wp:positionV relativeFrom="paragraph">
                  <wp:posOffset>955329</wp:posOffset>
                </wp:positionV>
                <wp:extent cx="6754" cy="505691"/>
                <wp:effectExtent l="19050" t="19050" r="31750" b="27940"/>
                <wp:wrapNone/>
                <wp:docPr id="408" name="Conector recto 408"/>
                <wp:cNvGraphicFramePr/>
                <a:graphic xmlns:a="http://schemas.openxmlformats.org/drawingml/2006/main">
                  <a:graphicData uri="http://schemas.microsoft.com/office/word/2010/wordprocessingShape">
                    <wps:wsp>
                      <wps:cNvCnPr/>
                      <wps:spPr>
                        <a:xfrm>
                          <a:off x="0" y="0"/>
                          <a:ext cx="6754" cy="505691"/>
                        </a:xfrm>
                        <a:prstGeom prst="line">
                          <a:avLst/>
                        </a:prstGeom>
                        <a:noFill/>
                        <a:ln w="38100" cap="flat" cmpd="sng" algn="ctr">
                          <a:solidFill>
                            <a:srgbClr val="AC28F6"/>
                          </a:solidFill>
                          <a:prstDash val="sysDash"/>
                          <a:miter lim="800000"/>
                        </a:ln>
                        <a:effectLst/>
                      </wps:spPr>
                      <wps:bodyPr/>
                    </wps:wsp>
                  </a:graphicData>
                </a:graphic>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line w14:anchorId="17B1536F" id="Conector recto 408" o:spid="_x0000_s1026" style="position:absolute;z-index:251851776;visibility:visible;mso-wrap-style:square;mso-wrap-distance-left:9pt;mso-wrap-distance-top:0;mso-wrap-distance-right:9pt;mso-wrap-distance-bottom:0;mso-position-horizontal:absolute;mso-position-horizontal-relative:text;mso-position-vertical:absolute;mso-position-vertical-relative:text" from="233.2pt,75.2pt" to="233.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" strokecolor="#ac28f6" strokeweight="3pt">
                <v:stroke dashstyle="3 1" joinstyle="miter"/>
              </v:line>
            </w:pict>
          </mc:Fallback>
        </mc:AlternateContent>
      </w:r>
      <w:r>
        <w:rPr>
          <w:noProof/>
          <w:lang w:val="en-GB" w:eastAsia="en-GB"/>
        </w:rPr>
        <mc:AlternateContent>
          <mc:Choice Requires="wps">
            <w:drawing>
              <wp:anchor distT="0" distB="0" distL="114300" distR="114300" simplePos="0" relativeHeight="251852800" behindDoc="0" locked="0" layoutInCell="1" hidden="0" allowOverlap="1" wp14:anchorId="0CD674D5" wp14:editId="1A4CDA4F">
                <wp:simplePos x="0" y="0"/>
                <wp:positionH relativeFrom="column">
                  <wp:posOffset>1379047</wp:posOffset>
                </wp:positionH>
                <wp:positionV relativeFrom="paragraph">
                  <wp:posOffset>1490344</wp:posOffset>
                </wp:positionV>
                <wp:extent cx="1589174" cy="0"/>
                <wp:effectExtent l="19050" t="19050" r="11430" b="19050"/>
                <wp:wrapNone/>
                <wp:docPr id="409" name="Conector recto 409"/>
                <wp:cNvGraphicFramePr/>
                <a:graphic xmlns:a="http://schemas.openxmlformats.org/drawingml/2006/main">
                  <a:graphicData uri="http://schemas.microsoft.com/office/word/2010/wordprocessingShape">
                    <wps:wsp>
                      <wps:cNvCnPr/>
                      <wps:spPr>
                        <a:xfrm flipH="1" flipV="1">
                          <a:off x="0" y="0"/>
                          <a:ext cx="1589174" cy="0"/>
                        </a:xfrm>
                        <a:prstGeom prst="line">
                          <a:avLst/>
                        </a:prstGeom>
                        <a:noFill/>
                        <a:ln w="38100" cap="flat" cmpd="sng" algn="ctr">
                          <a:solidFill>
                            <a:srgbClr val="AC28F6"/>
                          </a:solidFill>
                          <a:prstDash val="sysDash"/>
                          <a:miter lim="800000"/>
                        </a:ln>
                        <a:effectLst/>
                      </wps:spPr>
                      <wps:bodyPr/>
                    </wps:wsp>
                  </a:graphicData>
                </a:graphic>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line w14:anchorId="2C8EBDD2" id="Conector recto 409" o:spid="_x0000_s1026" style="position:absolute;flip:x y;z-index:251852800;visibility:visible;mso-wrap-style:square;mso-wrap-distance-left:9pt;mso-wrap-distance-top:0;mso-wrap-distance-right:9pt;mso-wrap-distance-bottom:0;mso-position-horizontal:absolute;mso-position-horizontal-relative:text;mso-position-vertical:absolute;mso-position-vertical-relative:text" from="108.6pt,117.35pt" to="233.75pt,1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" strokecolor="#ac28f6" strokeweight="3pt">
                <v:stroke dashstyle="3 1" joinstyle="miter"/>
              </v:line>
            </w:pict>
          </mc:Fallback>
        </mc:AlternateContent>
      </w:r>
      <w:r>
        <w:rPr>
          <w:noProof/>
          <w:lang w:val="en-GB" w:eastAsia="en-GB"/>
        </w:rPr>
        <mc:AlternateContent>
          <mc:Choice Requires="wps">
            <w:drawing>
              <wp:anchor distT="0" distB="0" distL="114300" distR="114300" simplePos="0" relativeHeight="251853824" behindDoc="0" locked="0" layoutInCell="1" hidden="0" allowOverlap="1" wp14:anchorId="115FD4C1" wp14:editId="2471B19A">
                <wp:simplePos x="0" y="0"/>
                <wp:positionH relativeFrom="column">
                  <wp:posOffset>3585209</wp:posOffset>
                </wp:positionH>
                <wp:positionV relativeFrom="paragraph">
                  <wp:posOffset>851881</wp:posOffset>
                </wp:positionV>
                <wp:extent cx="2322830" cy="484505"/>
                <wp:effectExtent l="0" t="0" r="1270" b="0"/>
                <wp:wrapNone/>
                <wp:docPr id="410" name="Rectángulo redondeado 410"/>
                <wp:cNvGraphicFramePr/>
                <a:graphic xmlns:a="http://schemas.openxmlformats.org/drawingml/2006/main">
                  <a:graphicData uri="http://schemas.microsoft.com/office/word/2010/wordprocessingShape">
                    <wps:wsp>
                      <wps:cNvSpPr/>
                      <wps:spPr>
                        <a:xfrm>
                          <a:off x="0" y="0"/>
                          <a:ext cx="2322830" cy="484505"/>
                        </a:xfrm>
                        <a:prstGeom prst="roundRect">
                          <a:avLst/>
                        </a:prstGeom>
                        <a:solidFill>
                          <a:sysClr val="windowText" lastClr="000000">
                            <a:lumMod val="65000"/>
                            <a:lumOff val="35000"/>
                            <a:alpha val="30980"/>
                          </a:sysClr>
                        </a:solidFill>
                        <a:ln w="12700" cap="flat" cmpd="sng" algn="ctr">
                          <a:noFill/>
                          <a:prstDash val="solid"/>
                          <a:miter lim="800000"/>
                        </a:ln>
                        <a:effectLst/>
                      </wps:spPr>
                      <wps:txbx>
                        <w:txbxContent>
                          <w:p w14:paraId="27912434" w14:textId="77777777" w:rsidR="008B7D19" w:rsidRPr="00BB2DA0" w:rsidRDefault="008B7D19" w:rsidP="007F05D0">
                            <w:pPr>
                              <w:rPr>
                                <w:rFonts w:cs="Arial"/>
                                <w:color w:val="000000" w:themeColor="text1"/>
                                <w:sz w:val="16"/>
                                <w:szCs w:val="16"/>
                                <w:lang w:val="es-ES"/>
                              </w:rPr>
                            </w:pPr>
                            <w:r w:rsidRPr="00BB2DA0">
                              <w:rPr>
                                <w:rFonts w:cs="Arial"/>
                                <w:color w:val="000000" w:themeColor="text1"/>
                                <w:sz w:val="16"/>
                                <w:szCs w:val="16"/>
                                <w:lang w:val="es-ES"/>
                              </w:rPr>
                              <w:t>Equipamiento para</w:t>
                            </w:r>
                          </w:p>
                          <w:p w14:paraId="0626967E" w14:textId="77777777" w:rsidR="008B7D19" w:rsidRPr="00BB2DA0" w:rsidRDefault="008B7D19" w:rsidP="005553D4">
                            <w:pPr>
                              <w:pStyle w:val="ListParagraph"/>
                              <w:widowControl/>
                              <w:numPr>
                                <w:ilvl w:val="0"/>
                                <w:numId w:val="4"/>
                              </w:numPr>
                              <w:suppressAutoHyphens w:val="0"/>
                              <w:rPr>
                                <w:rFonts w:cs="Arial"/>
                                <w:color w:val="000000" w:themeColor="text1"/>
                                <w:sz w:val="16"/>
                                <w:szCs w:val="16"/>
                                <w:lang w:val="es-ES"/>
                              </w:rPr>
                            </w:pPr>
                            <w:r w:rsidRPr="00BB2DA0">
                              <w:rPr>
                                <w:rFonts w:cs="Arial"/>
                                <w:color w:val="000000" w:themeColor="text1"/>
                                <w:sz w:val="16"/>
                                <w:szCs w:val="16"/>
                                <w:lang w:val="es-ES"/>
                              </w:rPr>
                              <w:t>Implementación Centro de Gestión del Conocimiento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redondeado 410" o:spid="_x0000_s1029" style="position:absolute;left:0;text-align:left;margin-left:282.3pt;margin-top:67.1pt;width:182.9pt;height:38.15pt;z-index:251853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" fillcolor="#595959" stroked="f" strokeweight="1pt">
                <v:fill opacity="20303f"/>
                <v:stroke joinstyle="miter"/>
                <v:textbox>
                  <w:txbxContent>
                    <w:p w14:paraId="27912434" w14:textId="77777777" w:rsidR="008B7D19" w:rsidRPr="00BB2DA0" w:rsidRDefault="008B7D19" w:rsidP="007F05D0">
                      <w:pPr>
                        <w:rPr>
                          <w:rFonts w:cs="Arial"/>
                          <w:color w:val="000000" w:themeColor="text1"/>
                          <w:sz w:val="16"/>
                          <w:szCs w:val="16"/>
                          <w:lang w:val="es-ES"/>
                        </w:rPr>
                      </w:pPr>
                      <w:r w:rsidRPr="00BB2DA0">
                        <w:rPr>
                          <w:rFonts w:cs="Arial"/>
                          <w:color w:val="000000" w:themeColor="text1"/>
                          <w:sz w:val="16"/>
                          <w:szCs w:val="16"/>
                          <w:lang w:val="es-ES"/>
                        </w:rPr>
                        <w:t>Equipamiento para</w:t>
                      </w:r>
                    </w:p>
                    <w:p w14:paraId="0626967E" w14:textId="77777777" w:rsidR="008B7D19" w:rsidRPr="00BB2DA0" w:rsidRDefault="008B7D19" w:rsidP="005553D4">
                      <w:pPr>
                        <w:pStyle w:val="ListParagraph"/>
                        <w:widowControl/>
                        <w:numPr>
                          <w:ilvl w:val="0"/>
                          <w:numId w:val="4"/>
                        </w:numPr>
                        <w:suppressAutoHyphens w:val="0"/>
                        <w:rPr>
                          <w:rFonts w:cs="Arial"/>
                          <w:color w:val="000000" w:themeColor="text1"/>
                          <w:sz w:val="16"/>
                          <w:szCs w:val="16"/>
                          <w:lang w:val="es-ES"/>
                        </w:rPr>
                      </w:pPr>
                      <w:r w:rsidRPr="00BB2DA0">
                        <w:rPr>
                          <w:rFonts w:cs="Arial"/>
                          <w:color w:val="000000" w:themeColor="text1"/>
                          <w:sz w:val="16"/>
                          <w:szCs w:val="16"/>
                          <w:lang w:val="es-ES"/>
                        </w:rPr>
                        <w:t>Implementación Centro de Gestión del Conocimiento</w:t>
                      </w:r>
                    </w:p>
                  </w:txbxContent>
                </v:textbox>
              </v:roundrect>
            </w:pict>
          </mc:Fallback>
        </mc:AlternateContent>
      </w:r>
      <w:r>
        <w:rPr>
          <w:noProof/>
          <w:lang w:val="en-GB" w:eastAsia="en-GB"/>
        </w:rPr>
        <mc:AlternateContent>
          <mc:Choice Requires="wps">
            <w:drawing>
              <wp:anchor distT="0" distB="0" distL="114300" distR="114300" simplePos="0" relativeHeight="251854848" behindDoc="0" locked="0" layoutInCell="1" hidden="0" allowOverlap="1" wp14:anchorId="38B73158" wp14:editId="66ECD2FC">
                <wp:simplePos x="0" y="0"/>
                <wp:positionH relativeFrom="column">
                  <wp:posOffset>3595370</wp:posOffset>
                </wp:positionH>
                <wp:positionV relativeFrom="paragraph">
                  <wp:posOffset>1376334</wp:posOffset>
                </wp:positionV>
                <wp:extent cx="2312670" cy="654050"/>
                <wp:effectExtent l="0" t="0" r="0" b="0"/>
                <wp:wrapNone/>
                <wp:docPr id="411" name="Rectángulo redondeado 411"/>
                <wp:cNvGraphicFramePr/>
                <a:graphic xmlns:a="http://schemas.openxmlformats.org/drawingml/2006/main">
                  <a:graphicData uri="http://schemas.microsoft.com/office/word/2010/wordprocessingShape">
                    <wps:wsp>
                      <wps:cNvSpPr/>
                      <wps:spPr>
                        <a:xfrm>
                          <a:off x="0" y="0"/>
                          <a:ext cx="2312670" cy="654050"/>
                        </a:xfrm>
                        <a:prstGeom prst="roundRect">
                          <a:avLst/>
                        </a:prstGeom>
                        <a:solidFill>
                          <a:sysClr val="windowText" lastClr="000000">
                            <a:lumMod val="65000"/>
                            <a:lumOff val="35000"/>
                            <a:alpha val="30980"/>
                          </a:sysClr>
                        </a:solidFill>
                        <a:ln w="12700" cap="flat" cmpd="sng" algn="ctr">
                          <a:noFill/>
                          <a:prstDash val="solid"/>
                          <a:miter lim="800000"/>
                        </a:ln>
                        <a:effectLst/>
                      </wps:spPr>
                      <wps:txbx>
                        <w:txbxContent>
                          <w:p w14:paraId="5F6F9EAA" w14:textId="77777777" w:rsidR="008B7D19" w:rsidRPr="00BB2DA0" w:rsidRDefault="008B7D19" w:rsidP="007F05D0">
                            <w:pPr>
                              <w:rPr>
                                <w:rFonts w:cs="Arial"/>
                                <w:color w:val="000000" w:themeColor="text1"/>
                                <w:sz w:val="16"/>
                                <w:szCs w:val="16"/>
                                <w:lang w:val="es-ES"/>
                              </w:rPr>
                            </w:pPr>
                            <w:r w:rsidRPr="00BB2DA0">
                              <w:rPr>
                                <w:rFonts w:cs="Arial"/>
                                <w:color w:val="000000" w:themeColor="text1"/>
                                <w:sz w:val="16"/>
                                <w:szCs w:val="16"/>
                                <w:lang w:val="es-ES"/>
                              </w:rPr>
                              <w:t xml:space="preserve">Gestión de inversión pública en </w:t>
                            </w:r>
                            <w:proofErr w:type="spellStart"/>
                            <w:proofErr w:type="gramStart"/>
                            <w:r w:rsidRPr="00BB2DA0">
                              <w:rPr>
                                <w:rFonts w:cs="Arial"/>
                                <w:color w:val="000000" w:themeColor="text1"/>
                                <w:sz w:val="16"/>
                                <w:szCs w:val="16"/>
                                <w:lang w:val="es-ES"/>
                              </w:rPr>
                              <w:t>MAyA</w:t>
                            </w:r>
                            <w:proofErr w:type="spellEnd"/>
                            <w:proofErr w:type="gramEnd"/>
                            <w:r w:rsidRPr="00BB2DA0">
                              <w:rPr>
                                <w:rFonts w:cs="Arial"/>
                                <w:color w:val="000000" w:themeColor="text1"/>
                                <w:sz w:val="16"/>
                                <w:szCs w:val="16"/>
                                <w:lang w:val="es-ES"/>
                              </w:rPr>
                              <w:t>:</w:t>
                            </w:r>
                          </w:p>
                          <w:p w14:paraId="5826C296" w14:textId="77777777" w:rsidR="008B7D19" w:rsidRPr="00BB2DA0" w:rsidRDefault="008B7D19" w:rsidP="005553D4">
                            <w:pPr>
                              <w:pStyle w:val="ListParagraph"/>
                              <w:widowControl/>
                              <w:numPr>
                                <w:ilvl w:val="0"/>
                                <w:numId w:val="4"/>
                              </w:numPr>
                              <w:suppressAutoHyphens w:val="0"/>
                              <w:rPr>
                                <w:rFonts w:cs="Arial"/>
                                <w:color w:val="000000" w:themeColor="text1"/>
                                <w:sz w:val="16"/>
                                <w:szCs w:val="16"/>
                                <w:lang w:val="es-ES"/>
                              </w:rPr>
                            </w:pPr>
                            <w:r w:rsidRPr="00BB2DA0">
                              <w:rPr>
                                <w:rFonts w:cs="Arial"/>
                                <w:color w:val="000000" w:themeColor="text1"/>
                                <w:sz w:val="16"/>
                                <w:szCs w:val="16"/>
                                <w:lang w:val="es-ES"/>
                              </w:rPr>
                              <w:t xml:space="preserve">Guías de </w:t>
                            </w:r>
                            <w:proofErr w:type="spellStart"/>
                            <w:r w:rsidRPr="00BB2DA0">
                              <w:rPr>
                                <w:rFonts w:cs="Arial"/>
                                <w:color w:val="000000" w:themeColor="text1"/>
                                <w:sz w:val="16"/>
                                <w:szCs w:val="16"/>
                                <w:lang w:val="es-ES"/>
                              </w:rPr>
                              <w:t>Preinversión</w:t>
                            </w:r>
                            <w:proofErr w:type="spellEnd"/>
                            <w:r w:rsidRPr="00BB2DA0">
                              <w:rPr>
                                <w:rFonts w:cs="Arial"/>
                                <w:color w:val="000000" w:themeColor="text1"/>
                                <w:sz w:val="16"/>
                                <w:szCs w:val="16"/>
                                <w:lang w:val="es-ES"/>
                              </w:rPr>
                              <w:t xml:space="preserve"> en </w:t>
                            </w:r>
                            <w:proofErr w:type="spellStart"/>
                            <w:r w:rsidRPr="00BB2DA0">
                              <w:rPr>
                                <w:rFonts w:cs="Arial"/>
                                <w:color w:val="000000" w:themeColor="text1"/>
                                <w:sz w:val="16"/>
                                <w:szCs w:val="16"/>
                                <w:lang w:val="es-ES"/>
                              </w:rPr>
                              <w:t>APySB</w:t>
                            </w:r>
                            <w:proofErr w:type="spellEnd"/>
                            <w:r w:rsidRPr="00BB2DA0">
                              <w:rPr>
                                <w:rFonts w:cs="Arial"/>
                                <w:color w:val="000000" w:themeColor="text1"/>
                                <w:sz w:val="16"/>
                                <w:szCs w:val="16"/>
                                <w:lang w:val="es-ES"/>
                              </w:rPr>
                              <w:t>, Riego, GIRS, Bosques</w:t>
                            </w:r>
                          </w:p>
                          <w:p w14:paraId="6203E4BC" w14:textId="77777777" w:rsidR="008B7D19" w:rsidRPr="00BB2DA0" w:rsidRDefault="008B7D19" w:rsidP="005553D4">
                            <w:pPr>
                              <w:pStyle w:val="ListParagraph"/>
                              <w:widowControl/>
                              <w:numPr>
                                <w:ilvl w:val="0"/>
                                <w:numId w:val="4"/>
                              </w:numPr>
                              <w:suppressAutoHyphens w:val="0"/>
                              <w:rPr>
                                <w:rFonts w:cs="Arial"/>
                                <w:color w:val="000000" w:themeColor="text1"/>
                                <w:sz w:val="16"/>
                                <w:szCs w:val="16"/>
                                <w:lang w:val="es-ES"/>
                              </w:rPr>
                            </w:pPr>
                            <w:r w:rsidRPr="00BB2DA0">
                              <w:rPr>
                                <w:rFonts w:cs="Arial"/>
                                <w:color w:val="000000" w:themeColor="text1"/>
                                <w:sz w:val="16"/>
                                <w:szCs w:val="16"/>
                                <w:lang w:val="es-ES"/>
                              </w:rPr>
                              <w:t xml:space="preserve">Fondo de </w:t>
                            </w:r>
                            <w:proofErr w:type="spellStart"/>
                            <w:r w:rsidRPr="00BB2DA0">
                              <w:rPr>
                                <w:rFonts w:cs="Arial"/>
                                <w:color w:val="000000" w:themeColor="text1"/>
                                <w:sz w:val="16"/>
                                <w:szCs w:val="16"/>
                                <w:lang w:val="es-ES"/>
                              </w:rPr>
                              <w:t>Preinversión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redondeado 411" o:spid="_x0000_s1030" style="position:absolute;left:0;text-align:left;margin-left:283.1pt;margin-top:108.35pt;width:182.1pt;height:51.5pt;z-index:2518548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" fillcolor="#595959" stroked="f" strokeweight="1pt">
                <v:fill opacity="20303f"/>
                <v:stroke joinstyle="miter"/>
                <v:textbox>
                  <w:txbxContent>
                    <w:p w14:paraId="5F6F9EAA" w14:textId="77777777" w:rsidR="008B7D19" w:rsidRPr="00BB2DA0" w:rsidRDefault="008B7D19" w:rsidP="007F05D0">
                      <w:pPr>
                        <w:rPr>
                          <w:rFonts w:cs="Arial"/>
                          <w:color w:val="000000" w:themeColor="text1"/>
                          <w:sz w:val="16"/>
                          <w:szCs w:val="16"/>
                          <w:lang w:val="es-ES"/>
                        </w:rPr>
                      </w:pPr>
                      <w:r w:rsidRPr="00BB2DA0">
                        <w:rPr>
                          <w:rFonts w:cs="Arial"/>
                          <w:color w:val="000000" w:themeColor="text1"/>
                          <w:sz w:val="16"/>
                          <w:szCs w:val="16"/>
                          <w:lang w:val="es-ES"/>
                        </w:rPr>
                        <w:t xml:space="preserve">Gestión de inversión pública en </w:t>
                      </w:r>
                      <w:proofErr w:type="spellStart"/>
                      <w:proofErr w:type="gramStart"/>
                      <w:r w:rsidRPr="00BB2DA0">
                        <w:rPr>
                          <w:rFonts w:cs="Arial"/>
                          <w:color w:val="000000" w:themeColor="text1"/>
                          <w:sz w:val="16"/>
                          <w:szCs w:val="16"/>
                          <w:lang w:val="es-ES"/>
                        </w:rPr>
                        <w:t>MAyA</w:t>
                      </w:r>
                      <w:proofErr w:type="spellEnd"/>
                      <w:proofErr w:type="gramEnd"/>
                      <w:r w:rsidRPr="00BB2DA0">
                        <w:rPr>
                          <w:rFonts w:cs="Arial"/>
                          <w:color w:val="000000" w:themeColor="text1"/>
                          <w:sz w:val="16"/>
                          <w:szCs w:val="16"/>
                          <w:lang w:val="es-ES"/>
                        </w:rPr>
                        <w:t>:</w:t>
                      </w:r>
                    </w:p>
                    <w:p w14:paraId="5826C296" w14:textId="77777777" w:rsidR="008B7D19" w:rsidRPr="00BB2DA0" w:rsidRDefault="008B7D19" w:rsidP="005553D4">
                      <w:pPr>
                        <w:pStyle w:val="ListParagraph"/>
                        <w:widowControl/>
                        <w:numPr>
                          <w:ilvl w:val="0"/>
                          <w:numId w:val="4"/>
                        </w:numPr>
                        <w:suppressAutoHyphens w:val="0"/>
                        <w:rPr>
                          <w:rFonts w:cs="Arial"/>
                          <w:color w:val="000000" w:themeColor="text1"/>
                          <w:sz w:val="16"/>
                          <w:szCs w:val="16"/>
                          <w:lang w:val="es-ES"/>
                        </w:rPr>
                      </w:pPr>
                      <w:r w:rsidRPr="00BB2DA0">
                        <w:rPr>
                          <w:rFonts w:cs="Arial"/>
                          <w:color w:val="000000" w:themeColor="text1"/>
                          <w:sz w:val="16"/>
                          <w:szCs w:val="16"/>
                          <w:lang w:val="es-ES"/>
                        </w:rPr>
                        <w:t xml:space="preserve">Guías de </w:t>
                      </w:r>
                      <w:proofErr w:type="spellStart"/>
                      <w:r w:rsidRPr="00BB2DA0">
                        <w:rPr>
                          <w:rFonts w:cs="Arial"/>
                          <w:color w:val="000000" w:themeColor="text1"/>
                          <w:sz w:val="16"/>
                          <w:szCs w:val="16"/>
                          <w:lang w:val="es-ES"/>
                        </w:rPr>
                        <w:t>Preinversión</w:t>
                      </w:r>
                      <w:proofErr w:type="spellEnd"/>
                      <w:r w:rsidRPr="00BB2DA0">
                        <w:rPr>
                          <w:rFonts w:cs="Arial"/>
                          <w:color w:val="000000" w:themeColor="text1"/>
                          <w:sz w:val="16"/>
                          <w:szCs w:val="16"/>
                          <w:lang w:val="es-ES"/>
                        </w:rPr>
                        <w:t xml:space="preserve"> en </w:t>
                      </w:r>
                      <w:proofErr w:type="spellStart"/>
                      <w:r w:rsidRPr="00BB2DA0">
                        <w:rPr>
                          <w:rFonts w:cs="Arial"/>
                          <w:color w:val="000000" w:themeColor="text1"/>
                          <w:sz w:val="16"/>
                          <w:szCs w:val="16"/>
                          <w:lang w:val="es-ES"/>
                        </w:rPr>
                        <w:t>APySB</w:t>
                      </w:r>
                      <w:proofErr w:type="spellEnd"/>
                      <w:r w:rsidRPr="00BB2DA0">
                        <w:rPr>
                          <w:rFonts w:cs="Arial"/>
                          <w:color w:val="000000" w:themeColor="text1"/>
                          <w:sz w:val="16"/>
                          <w:szCs w:val="16"/>
                          <w:lang w:val="es-ES"/>
                        </w:rPr>
                        <w:t>, Riego, GIRS, Bosques</w:t>
                      </w:r>
                    </w:p>
                    <w:p w14:paraId="6203E4BC" w14:textId="77777777" w:rsidR="008B7D19" w:rsidRPr="00BB2DA0" w:rsidRDefault="008B7D19" w:rsidP="005553D4">
                      <w:pPr>
                        <w:pStyle w:val="ListParagraph"/>
                        <w:widowControl/>
                        <w:numPr>
                          <w:ilvl w:val="0"/>
                          <w:numId w:val="4"/>
                        </w:numPr>
                        <w:suppressAutoHyphens w:val="0"/>
                        <w:rPr>
                          <w:rFonts w:cs="Arial"/>
                          <w:color w:val="000000" w:themeColor="text1"/>
                          <w:sz w:val="16"/>
                          <w:szCs w:val="16"/>
                          <w:lang w:val="es-ES"/>
                        </w:rPr>
                      </w:pPr>
                      <w:r w:rsidRPr="00BB2DA0">
                        <w:rPr>
                          <w:rFonts w:cs="Arial"/>
                          <w:color w:val="000000" w:themeColor="text1"/>
                          <w:sz w:val="16"/>
                          <w:szCs w:val="16"/>
                          <w:lang w:val="es-ES"/>
                        </w:rPr>
                        <w:t xml:space="preserve">Fondo de </w:t>
                      </w:r>
                      <w:proofErr w:type="spellStart"/>
                      <w:r w:rsidRPr="00BB2DA0">
                        <w:rPr>
                          <w:rFonts w:cs="Arial"/>
                          <w:color w:val="000000" w:themeColor="text1"/>
                          <w:sz w:val="16"/>
                          <w:szCs w:val="16"/>
                          <w:lang w:val="es-ES"/>
                        </w:rPr>
                        <w:t>Preinversión</w:t>
                      </w:r>
                      <w:proofErr w:type="spellEnd"/>
                    </w:p>
                  </w:txbxContent>
                </v:textbox>
              </v:roundrect>
            </w:pict>
          </mc:Fallback>
        </mc:AlternateContent>
      </w:r>
    </w:p>
    <w:p w14:paraId="265E66B4" w14:textId="77777777" w:rsidR="007F05D0" w:rsidRDefault="007F05D0" w:rsidP="007F05D0">
      <w:pPr>
        <w:jc w:val="both"/>
        <w:rPr>
          <w:sz w:val="20"/>
          <w:szCs w:val="20"/>
        </w:rPr>
      </w:pPr>
    </w:p>
    <w:p w14:paraId="45DCA50C" w14:textId="77777777" w:rsidR="00AD6761" w:rsidRDefault="00AD6761" w:rsidP="007F05D0">
      <w:pPr>
        <w:jc w:val="both"/>
        <w:rPr>
          <w:sz w:val="20"/>
          <w:szCs w:val="20"/>
        </w:rPr>
      </w:pPr>
    </w:p>
    <w:p w14:paraId="07E60C3A" w14:textId="77777777" w:rsidR="00094411" w:rsidRDefault="00094411" w:rsidP="00B43181">
      <w:pPr>
        <w:shd w:val="clear" w:color="auto" w:fill="FFFFFF" w:themeFill="background1"/>
        <w:jc w:val="both"/>
        <w:rPr>
          <w:rFonts w:ascii="Georgia" w:eastAsia="Calibri" w:hAnsi="Georgia" w:cs="Arial"/>
          <w:snapToGrid/>
          <w:kern w:val="0"/>
          <w:sz w:val="21"/>
          <w:szCs w:val="21"/>
          <w:lang w:val="es-ES" w:eastAsia="en-US"/>
        </w:rPr>
      </w:pPr>
    </w:p>
    <w:p w14:paraId="3979AF35" w14:textId="76B8E095" w:rsidR="00FB4F3D" w:rsidRDefault="00FB4F3D" w:rsidP="00B43181">
      <w:pPr>
        <w:shd w:val="clear" w:color="auto" w:fill="D9D9D9" w:themeFill="background1" w:themeFillShade="D9"/>
        <w:jc w:val="both"/>
        <w:rPr>
          <w:rFonts w:ascii="Georgia" w:eastAsia="Calibri" w:hAnsi="Georgia" w:cs="Arial"/>
          <w:snapToGrid/>
          <w:kern w:val="0"/>
          <w:sz w:val="21"/>
          <w:szCs w:val="21"/>
          <w:lang w:val="es-ES" w:eastAsia="en-US"/>
        </w:rPr>
      </w:pPr>
      <w:r w:rsidRPr="00B43181">
        <w:rPr>
          <w:rFonts w:ascii="Georgia" w:eastAsia="Calibri" w:hAnsi="Georgia" w:cs="Arial"/>
          <w:snapToGrid/>
          <w:kern w:val="0"/>
          <w:sz w:val="21"/>
          <w:szCs w:val="21"/>
          <w:lang w:val="es-ES" w:eastAsia="en-US"/>
        </w:rPr>
        <w:t xml:space="preserve">En el </w:t>
      </w:r>
      <w:r>
        <w:rPr>
          <w:rFonts w:ascii="Georgia" w:eastAsia="Calibri" w:hAnsi="Georgia" w:cs="Arial"/>
          <w:snapToGrid/>
          <w:kern w:val="0"/>
          <w:sz w:val="21"/>
          <w:szCs w:val="21"/>
          <w:lang w:val="es-ES" w:eastAsia="en-US"/>
        </w:rPr>
        <w:t xml:space="preserve">nivel central, </w:t>
      </w:r>
      <w:r w:rsidR="00DC4350">
        <w:rPr>
          <w:rFonts w:ascii="Georgia" w:eastAsia="Calibri" w:hAnsi="Georgia" w:cs="Arial"/>
          <w:snapToGrid/>
          <w:kern w:val="0"/>
          <w:sz w:val="21"/>
          <w:szCs w:val="21"/>
          <w:lang w:val="es-ES" w:eastAsia="en-US"/>
        </w:rPr>
        <w:t>se valora la prestación por los siguientes avances:</w:t>
      </w:r>
    </w:p>
    <w:p w14:paraId="18830DE6" w14:textId="52526AE9" w:rsidR="00DC4350" w:rsidRDefault="00DC4350" w:rsidP="005553D4">
      <w:pPr>
        <w:pStyle w:val="ListParagraph"/>
        <w:numPr>
          <w:ilvl w:val="0"/>
          <w:numId w:val="3"/>
        </w:numPr>
        <w:shd w:val="clear" w:color="auto" w:fill="D9D9D9" w:themeFill="background1" w:themeFillShade="D9"/>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La certificación de 44 organismos de inspección, lo que constituye una red de monitoreo fidedigno por primera vez en el país</w:t>
      </w:r>
    </w:p>
    <w:p w14:paraId="3EDC4A01" w14:textId="2EA8950C" w:rsidR="00DC4350" w:rsidRDefault="004B340F" w:rsidP="005553D4">
      <w:pPr>
        <w:pStyle w:val="ListParagraph"/>
        <w:numPr>
          <w:ilvl w:val="0"/>
          <w:numId w:val="3"/>
        </w:numPr>
        <w:shd w:val="clear" w:color="auto" w:fill="D9D9D9" w:themeFill="background1" w:themeFillShade="D9"/>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 xml:space="preserve">La actualización, en base a lecciones aprendidas, de dos </w:t>
      </w:r>
      <w:r w:rsidR="00A40FEC">
        <w:rPr>
          <w:rFonts w:ascii="Georgia" w:eastAsia="Calibri" w:hAnsi="Georgia" w:cs="Arial"/>
          <w:snapToGrid/>
          <w:kern w:val="0"/>
          <w:sz w:val="21"/>
          <w:szCs w:val="21"/>
          <w:lang w:val="es-ES" w:eastAsia="en-US"/>
        </w:rPr>
        <w:t>normas:</w:t>
      </w:r>
      <w:r>
        <w:rPr>
          <w:rFonts w:ascii="Georgia" w:eastAsia="Calibri" w:hAnsi="Georgia" w:cs="Arial"/>
          <w:snapToGrid/>
          <w:kern w:val="0"/>
          <w:sz w:val="21"/>
          <w:szCs w:val="21"/>
          <w:lang w:val="es-ES" w:eastAsia="en-US"/>
        </w:rPr>
        <w:t xml:space="preserve"> la de perforación y la de exploración de pozos.</w:t>
      </w:r>
    </w:p>
    <w:p w14:paraId="2A29F5D7" w14:textId="494CD602" w:rsidR="004B340F" w:rsidRDefault="004B340F" w:rsidP="005553D4">
      <w:pPr>
        <w:pStyle w:val="ListParagraph"/>
        <w:numPr>
          <w:ilvl w:val="0"/>
          <w:numId w:val="3"/>
        </w:numPr>
        <w:shd w:val="clear" w:color="auto" w:fill="D9D9D9" w:themeFill="background1" w:themeFillShade="D9"/>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lastRenderedPageBreak/>
        <w:t>La actualización del sistema de información  nacional de Aguas Subterráneas</w:t>
      </w:r>
    </w:p>
    <w:p w14:paraId="2AACFC03" w14:textId="3224CFEC" w:rsidR="004B340F" w:rsidRDefault="004B340F" w:rsidP="005553D4">
      <w:pPr>
        <w:pStyle w:val="ListParagraph"/>
        <w:numPr>
          <w:ilvl w:val="0"/>
          <w:numId w:val="3"/>
        </w:numPr>
        <w:shd w:val="clear" w:color="auto" w:fill="D9D9D9" w:themeFill="background1" w:themeFillShade="D9"/>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La implementación del Centro de Gestión de Conocimiento.</w:t>
      </w:r>
    </w:p>
    <w:p w14:paraId="18AA1021" w14:textId="62DD5B7F" w:rsidR="00DA3AF5" w:rsidRDefault="00DA3AF5" w:rsidP="005553D4">
      <w:pPr>
        <w:pStyle w:val="ListParagraph"/>
        <w:numPr>
          <w:ilvl w:val="0"/>
          <w:numId w:val="3"/>
        </w:numPr>
        <w:shd w:val="clear" w:color="auto" w:fill="D9D9D9" w:themeFill="background1" w:themeFillShade="D9"/>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La formación de un pool de expertos para la actualización y ampliación de cobertura del Balance Hídrico en el país.</w:t>
      </w:r>
    </w:p>
    <w:p w14:paraId="39CC12EE" w14:textId="42314E64" w:rsidR="004B340F" w:rsidRPr="00B43181" w:rsidRDefault="00A40FEC" w:rsidP="00B43181">
      <w:pPr>
        <w:shd w:val="clear" w:color="auto" w:fill="D9D9D9" w:themeFill="background1" w:themeFillShade="D9"/>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 xml:space="preserve">Son los logros que, sin </w:t>
      </w:r>
      <w:r w:rsidR="00B43181">
        <w:rPr>
          <w:rFonts w:ascii="Georgia" w:eastAsia="Calibri" w:hAnsi="Georgia" w:cs="Arial"/>
          <w:snapToGrid/>
          <w:kern w:val="0"/>
          <w:sz w:val="21"/>
          <w:szCs w:val="21"/>
          <w:lang w:val="es-ES" w:eastAsia="en-US"/>
        </w:rPr>
        <w:t>el proyecto</w:t>
      </w:r>
      <w:r>
        <w:rPr>
          <w:rFonts w:ascii="Georgia" w:eastAsia="Calibri" w:hAnsi="Georgia" w:cs="Arial"/>
          <w:snapToGrid/>
          <w:kern w:val="0"/>
          <w:sz w:val="21"/>
          <w:szCs w:val="21"/>
          <w:lang w:val="es-ES" w:eastAsia="en-US"/>
        </w:rPr>
        <w:t>, no se hubieran concretado.</w:t>
      </w:r>
    </w:p>
    <w:p w14:paraId="0C434EBC" w14:textId="77777777" w:rsidR="00FB4F3D" w:rsidRDefault="00FB4F3D" w:rsidP="007F05D0">
      <w:pPr>
        <w:jc w:val="both"/>
        <w:rPr>
          <w:sz w:val="20"/>
          <w:szCs w:val="20"/>
          <w:lang w:val="es-ES"/>
        </w:rPr>
      </w:pPr>
    </w:p>
    <w:p w14:paraId="6A83C894" w14:textId="77777777" w:rsidR="00AD6761" w:rsidRDefault="00AD6761" w:rsidP="007F05D0">
      <w:pPr>
        <w:jc w:val="both"/>
        <w:rPr>
          <w:sz w:val="20"/>
          <w:szCs w:val="20"/>
          <w:lang w:val="es-ES"/>
        </w:rPr>
      </w:pPr>
    </w:p>
    <w:p w14:paraId="6870F3E0" w14:textId="77777777" w:rsidR="00AD6761" w:rsidRPr="00B43181" w:rsidRDefault="00AD6761" w:rsidP="007F05D0">
      <w:pPr>
        <w:jc w:val="both"/>
        <w:rPr>
          <w:sz w:val="20"/>
          <w:szCs w:val="20"/>
          <w:lang w:val="es-ES"/>
        </w:rPr>
      </w:pPr>
    </w:p>
    <w:p w14:paraId="4B01007D" w14:textId="77777777" w:rsidR="007F05D0" w:rsidRPr="00BB648B" w:rsidRDefault="007F05D0" w:rsidP="005553D4">
      <w:pPr>
        <w:numPr>
          <w:ilvl w:val="0"/>
          <w:numId w:val="1"/>
        </w:numPr>
        <w:pBdr>
          <w:top w:val="nil"/>
          <w:left w:val="nil"/>
          <w:bottom w:val="nil"/>
          <w:right w:val="nil"/>
          <w:between w:val="nil"/>
        </w:pBdr>
        <w:jc w:val="both"/>
        <w:rPr>
          <w:rFonts w:ascii="Georgia" w:eastAsia="Calibri" w:hAnsi="Georgia" w:cs="Arial"/>
          <w:snapToGrid/>
          <w:kern w:val="0"/>
          <w:sz w:val="21"/>
          <w:szCs w:val="21"/>
          <w:lang w:val="es-ES" w:eastAsia="en-US"/>
        </w:rPr>
      </w:pPr>
      <w:r w:rsidRPr="00BB648B">
        <w:rPr>
          <w:rFonts w:ascii="Georgia" w:eastAsia="Calibri" w:hAnsi="Georgia" w:cs="Arial"/>
          <w:snapToGrid/>
          <w:kern w:val="0"/>
          <w:sz w:val="21"/>
          <w:szCs w:val="21"/>
          <w:lang w:val="es-ES" w:eastAsia="en-US"/>
        </w:rPr>
        <w:t>A nivel departamental</w:t>
      </w:r>
    </w:p>
    <w:p w14:paraId="007C9182" w14:textId="77777777" w:rsidR="007F05D0" w:rsidRPr="00BB648B" w:rsidRDefault="007F05D0" w:rsidP="007F05D0">
      <w:pPr>
        <w:pBdr>
          <w:top w:val="nil"/>
          <w:left w:val="nil"/>
          <w:bottom w:val="nil"/>
          <w:right w:val="nil"/>
          <w:between w:val="nil"/>
        </w:pBdr>
        <w:ind w:left="720" w:hanging="720"/>
        <w:jc w:val="both"/>
        <w:rPr>
          <w:rFonts w:ascii="Georgia" w:eastAsia="Calibri" w:hAnsi="Georgia" w:cs="Arial"/>
          <w:snapToGrid/>
          <w:kern w:val="0"/>
          <w:sz w:val="21"/>
          <w:szCs w:val="21"/>
          <w:lang w:val="es-ES" w:eastAsia="en-US"/>
        </w:rPr>
      </w:pPr>
    </w:p>
    <w:p w14:paraId="45E6D063" w14:textId="77777777" w:rsidR="007F05D0" w:rsidRPr="00BB648B" w:rsidRDefault="007F05D0" w:rsidP="007F05D0">
      <w:pPr>
        <w:jc w:val="both"/>
        <w:rPr>
          <w:rFonts w:ascii="Georgia" w:eastAsia="Calibri" w:hAnsi="Georgia" w:cs="Arial"/>
          <w:snapToGrid/>
          <w:kern w:val="0"/>
          <w:sz w:val="21"/>
          <w:szCs w:val="21"/>
          <w:lang w:val="es-ES" w:eastAsia="en-US"/>
        </w:rPr>
      </w:pPr>
      <w:r w:rsidRPr="00BB648B">
        <w:rPr>
          <w:rFonts w:ascii="Georgia" w:eastAsia="Calibri" w:hAnsi="Georgia" w:cs="Arial"/>
          <w:snapToGrid/>
          <w:kern w:val="0"/>
          <w:sz w:val="21"/>
          <w:szCs w:val="21"/>
          <w:lang w:val="es-ES" w:eastAsia="en-US"/>
        </w:rPr>
        <w:t>De la misma manera se identifican temáticas centrales e integrales de Medio Ambiente y Agua en los gobiernos departamentales y se apoya con Asistencia Técnica y equipamiento.</w:t>
      </w:r>
    </w:p>
    <w:p w14:paraId="42D54D98" w14:textId="072ADC03" w:rsidR="007F05D0" w:rsidRPr="00BB648B" w:rsidRDefault="007F05D0" w:rsidP="007F05D0">
      <w:pPr>
        <w:jc w:val="both"/>
        <w:rPr>
          <w:rFonts w:ascii="Georgia" w:eastAsia="Calibri" w:hAnsi="Georgia" w:cs="Arial"/>
          <w:snapToGrid/>
          <w:kern w:val="0"/>
          <w:sz w:val="21"/>
          <w:szCs w:val="21"/>
          <w:lang w:val="es-ES" w:eastAsia="en-US"/>
        </w:rPr>
      </w:pPr>
      <w:r w:rsidRPr="00BB648B">
        <w:rPr>
          <w:rFonts w:ascii="Georgia" w:eastAsia="Calibri" w:hAnsi="Georgia" w:cs="Arial"/>
          <w:snapToGrid/>
          <w:kern w:val="0"/>
          <w:sz w:val="21"/>
          <w:szCs w:val="21"/>
          <w:lang w:val="es-ES" w:eastAsia="en-US"/>
        </w:rPr>
        <w:t>En este nivel, las capacidades generadas son más ligadas a la planificación, generación de información para la toma de decisiones, que corresponde a las competencias jurídicas de este nivel de gobierno.</w:t>
      </w:r>
    </w:p>
    <w:p w14:paraId="25946DF2" w14:textId="78ACC99D" w:rsidR="00AD6761" w:rsidRDefault="00AD6761" w:rsidP="007F05D0">
      <w:pPr>
        <w:jc w:val="both"/>
        <w:rPr>
          <w:sz w:val="20"/>
          <w:szCs w:val="20"/>
        </w:rPr>
      </w:pPr>
    </w:p>
    <w:p w14:paraId="4A4AA9B7" w14:textId="77777777" w:rsidR="00AD6761" w:rsidRDefault="00AD6761" w:rsidP="007F05D0">
      <w:pPr>
        <w:jc w:val="both"/>
        <w:rPr>
          <w:sz w:val="20"/>
          <w:szCs w:val="20"/>
        </w:rPr>
      </w:pPr>
    </w:p>
    <w:p w14:paraId="0C0E872E" w14:textId="32CA8AA0" w:rsidR="007F05D0" w:rsidRDefault="007F05D0" w:rsidP="007F05D0">
      <w:pPr>
        <w:jc w:val="both"/>
        <w:rPr>
          <w:sz w:val="20"/>
          <w:szCs w:val="20"/>
        </w:rPr>
      </w:pPr>
    </w:p>
    <w:p w14:paraId="71E8BBD5" w14:textId="77777777" w:rsidR="00AD6761" w:rsidRDefault="00AD6761" w:rsidP="007F05D0">
      <w:pPr>
        <w:jc w:val="both"/>
        <w:rPr>
          <w:sz w:val="20"/>
          <w:szCs w:val="20"/>
        </w:rPr>
      </w:pPr>
    </w:p>
    <w:p w14:paraId="087ADCFC" w14:textId="77777777" w:rsidR="00AD6761" w:rsidRDefault="00AD6761" w:rsidP="007F05D0">
      <w:pPr>
        <w:jc w:val="both"/>
        <w:rPr>
          <w:sz w:val="20"/>
          <w:szCs w:val="20"/>
        </w:rPr>
      </w:pPr>
    </w:p>
    <w:p w14:paraId="2464A3B7" w14:textId="4400C936" w:rsidR="007F05D0" w:rsidRDefault="007F05D0" w:rsidP="007F05D0">
      <w:pPr>
        <w:jc w:val="both"/>
        <w:rPr>
          <w:sz w:val="20"/>
          <w:szCs w:val="20"/>
        </w:rPr>
      </w:pPr>
    </w:p>
    <w:p w14:paraId="43E95934" w14:textId="78A5493B" w:rsidR="00AD6761" w:rsidRDefault="00AD6761" w:rsidP="007F05D0">
      <w:pPr>
        <w:jc w:val="both"/>
        <w:rPr>
          <w:sz w:val="20"/>
          <w:szCs w:val="20"/>
        </w:rPr>
      </w:pPr>
      <w:r>
        <w:rPr>
          <w:sz w:val="20"/>
          <w:szCs w:val="20"/>
        </w:rPr>
        <w:br w:type="page"/>
      </w:r>
    </w:p>
    <w:p w14:paraId="77F75909" w14:textId="77777777" w:rsidR="007F05D0" w:rsidRDefault="007F05D0" w:rsidP="007F05D0">
      <w:pPr>
        <w:jc w:val="both"/>
        <w:rPr>
          <w:sz w:val="20"/>
          <w:szCs w:val="20"/>
        </w:rPr>
      </w:pPr>
    </w:p>
    <w:p w14:paraId="3CB4A2D0" w14:textId="77777777" w:rsidR="00AD6761" w:rsidRDefault="00AD6761" w:rsidP="007F05D0">
      <w:pPr>
        <w:jc w:val="both"/>
        <w:rPr>
          <w:sz w:val="20"/>
          <w:szCs w:val="20"/>
        </w:rPr>
      </w:pPr>
    </w:p>
    <w:p w14:paraId="78D6DD27" w14:textId="77777777" w:rsidR="00AD6761" w:rsidRDefault="00AD6761" w:rsidP="007F05D0">
      <w:pPr>
        <w:jc w:val="both"/>
        <w:rPr>
          <w:sz w:val="20"/>
          <w:szCs w:val="20"/>
        </w:rPr>
      </w:pPr>
    </w:p>
    <w:p w14:paraId="03481CF6" w14:textId="1D445336" w:rsidR="007F05D0" w:rsidRDefault="00AD6761" w:rsidP="007F05D0">
      <w:pPr>
        <w:jc w:val="both"/>
      </w:pPr>
      <w:r>
        <w:rPr>
          <w:noProof/>
          <w:lang w:val="en-GB" w:eastAsia="en-GB"/>
        </w:rPr>
        <mc:AlternateContent>
          <mc:Choice Requires="wps">
            <w:drawing>
              <wp:anchor distT="0" distB="0" distL="114300" distR="114300" simplePos="0" relativeHeight="251855872" behindDoc="0" locked="0" layoutInCell="1" hidden="0" allowOverlap="1" wp14:anchorId="2666FB78" wp14:editId="7B972EBB">
                <wp:simplePos x="0" y="0"/>
                <wp:positionH relativeFrom="column">
                  <wp:posOffset>1562100</wp:posOffset>
                </wp:positionH>
                <wp:positionV relativeFrom="paragraph">
                  <wp:posOffset>-586105</wp:posOffset>
                </wp:positionV>
                <wp:extent cx="1047750" cy="484505"/>
                <wp:effectExtent l="0" t="0" r="19050" b="10795"/>
                <wp:wrapNone/>
                <wp:docPr id="412" name="Rectángulo redondeado 412"/>
                <wp:cNvGraphicFramePr/>
                <a:graphic xmlns:a="http://schemas.openxmlformats.org/drawingml/2006/main">
                  <a:graphicData uri="http://schemas.microsoft.com/office/word/2010/wordprocessingShape">
                    <wps:wsp>
                      <wps:cNvSpPr/>
                      <wps:spPr>
                        <a:xfrm>
                          <a:off x="0" y="0"/>
                          <a:ext cx="1047750" cy="484505"/>
                        </a:xfrm>
                        <a:prstGeom prst="roundRect">
                          <a:avLst/>
                        </a:prstGeom>
                        <a:solidFill>
                          <a:sysClr val="window" lastClr="FFFFFF"/>
                        </a:solidFill>
                        <a:ln w="12700" cap="flat" cmpd="sng" algn="ctr">
                          <a:solidFill>
                            <a:sysClr val="window" lastClr="FFFFFF"/>
                          </a:solidFill>
                          <a:prstDash val="solid"/>
                          <a:miter lim="800000"/>
                        </a:ln>
                        <a:effectLst/>
                      </wps:spPr>
                      <wps:txbx>
                        <w:txbxContent>
                          <w:p w14:paraId="00CEFBED" w14:textId="77777777" w:rsidR="008B7D19" w:rsidRPr="009A5E05" w:rsidRDefault="008B7D19" w:rsidP="007F05D0">
                            <w:pPr>
                              <w:widowControl/>
                              <w:suppressAutoHyphens w:val="0"/>
                              <w:jc w:val="center"/>
                              <w:rPr>
                                <w:rFonts w:cs="Arial"/>
                                <w:color w:val="7030A0"/>
                                <w:sz w:val="16"/>
                                <w:szCs w:val="16"/>
                                <w:lang w:val="es-ES"/>
                              </w:rPr>
                            </w:pPr>
                            <w:r w:rsidRPr="009A5E05">
                              <w:rPr>
                                <w:rFonts w:cs="Arial"/>
                                <w:color w:val="7030A0"/>
                                <w:sz w:val="16"/>
                                <w:szCs w:val="16"/>
                                <w:lang w:val="es-ES"/>
                              </w:rPr>
                              <w:t>Alcance del Fortalecimiento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redondeado 412" o:spid="_x0000_s1031" style="position:absolute;left:0;text-align:left;margin-left:123pt;margin-top:-46.15pt;width:82.5pt;height:38.15pt;z-index:251855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" fillcolor="window" strokecolor="window" strokeweight="1pt">
                <v:stroke joinstyle="miter"/>
                <v:textbox>
                  <w:txbxContent>
                    <w:p w14:paraId="00CEFBED" w14:textId="77777777" w:rsidR="008B7D19" w:rsidRPr="009A5E05" w:rsidRDefault="008B7D19" w:rsidP="007F05D0">
                      <w:pPr>
                        <w:widowControl/>
                        <w:suppressAutoHyphens w:val="0"/>
                        <w:jc w:val="center"/>
                        <w:rPr>
                          <w:rFonts w:cs="Arial"/>
                          <w:color w:val="7030A0"/>
                          <w:sz w:val="16"/>
                          <w:szCs w:val="16"/>
                          <w:lang w:val="es-ES"/>
                        </w:rPr>
                      </w:pPr>
                      <w:r w:rsidRPr="009A5E05">
                        <w:rPr>
                          <w:rFonts w:cs="Arial"/>
                          <w:color w:val="7030A0"/>
                          <w:sz w:val="16"/>
                          <w:szCs w:val="16"/>
                          <w:lang w:val="es-ES"/>
                        </w:rPr>
                        <w:t>Alcance del Fortalecimiento Institucional</w:t>
                      </w:r>
                    </w:p>
                  </w:txbxContent>
                </v:textbox>
              </v:roundrect>
            </w:pict>
          </mc:Fallback>
        </mc:AlternateContent>
      </w:r>
      <w:r>
        <w:rPr>
          <w:noProof/>
          <w:lang w:val="en-GB" w:eastAsia="en-GB"/>
        </w:rPr>
        <mc:AlternateContent>
          <mc:Choice Requires="wps">
            <w:drawing>
              <wp:anchor distT="0" distB="0" distL="114300" distR="114300" simplePos="0" relativeHeight="251856896" behindDoc="0" locked="0" layoutInCell="1" hidden="0" allowOverlap="1" wp14:anchorId="79082B4D" wp14:editId="3BF5E4CD">
                <wp:simplePos x="0" y="0"/>
                <wp:positionH relativeFrom="column">
                  <wp:posOffset>2079625</wp:posOffset>
                </wp:positionH>
                <wp:positionV relativeFrom="paragraph">
                  <wp:posOffset>-214630</wp:posOffset>
                </wp:positionV>
                <wp:extent cx="0" cy="428625"/>
                <wp:effectExtent l="76200" t="0" r="57150" b="47625"/>
                <wp:wrapNone/>
                <wp:docPr id="413" name="Conector recto 413"/>
                <wp:cNvGraphicFramePr/>
                <a:graphic xmlns:a="http://schemas.openxmlformats.org/drawingml/2006/main">
                  <a:graphicData uri="http://schemas.microsoft.com/office/word/2010/wordprocessingShape">
                    <wps:wsp>
                      <wps:cNvCnPr/>
                      <wps:spPr>
                        <a:xfrm>
                          <a:off x="0" y="0"/>
                          <a:ext cx="0" cy="428625"/>
                        </a:xfrm>
                        <a:prstGeom prst="line">
                          <a:avLst/>
                        </a:prstGeom>
                        <a:noFill/>
                        <a:ln w="19050" cap="flat" cmpd="sng" algn="ctr">
                          <a:solidFill>
                            <a:srgbClr val="AC28F6"/>
                          </a:solidFill>
                          <a:prstDash val="solid"/>
                          <a:miter lim="800000"/>
                          <a:tailEnd type="triangle"/>
                        </a:ln>
                        <a:effectLst/>
                      </wps:spPr>
                      <wps:bodyPr/>
                    </wps:wsp>
                  </a:graphicData>
                </a:graphic>
              </wp:anchor>
            </w:drawing>
          </mc:Choice>
          <mc:Fallback xmlns:w15="http://schemas.microsoft.com/office/word/2012/wordml" xmlns:mv="urn:schemas-microsoft-com:mac:vml" xmlns:mo="http://schemas.microsoft.com/office/mac/office/2008/main">
            <w:pict>
              <v:line w14:anchorId="34B5E745" id="Conector recto 413" o:spid="_x0000_s1026" style="position:absolute;z-index:251856896;visibility:visible;mso-wrap-style:square;mso-wrap-distance-left:9pt;mso-wrap-distance-top:0;mso-wrap-distance-right:9pt;mso-wrap-distance-bottom:0;mso-position-horizontal:absolute;mso-position-horizontal-relative:text;mso-position-vertical:absolute;mso-position-vertical-relative:text" from="163.75pt,-16.9pt" to="163.7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" strokecolor="#ac28f6" strokeweight="1.5pt">
                <v:stroke endarrow="block" joinstyle="miter"/>
              </v:line>
            </w:pict>
          </mc:Fallback>
        </mc:AlternateContent>
      </w:r>
      <w:r w:rsidR="007F05D0">
        <w:rPr>
          <w:rFonts w:ascii="Century Gothic" w:eastAsia="Century Gothic" w:hAnsi="Century Gothic" w:cs="Century Gothic"/>
          <w:noProof/>
          <w:lang w:val="en-GB" w:eastAsia="en-GB"/>
        </w:rPr>
        <w:drawing>
          <wp:inline distT="0" distB="0" distL="0" distR="0" wp14:anchorId="37B1826A" wp14:editId="2FE4EA96">
            <wp:extent cx="3496752" cy="1922216"/>
            <wp:effectExtent l="0" t="0" r="0" b="0"/>
            <wp:docPr id="499"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3496752" cy="1922216"/>
                    </a:xfrm>
                    <a:prstGeom prst="rect">
                      <a:avLst/>
                    </a:prstGeom>
                    <a:ln/>
                  </pic:spPr>
                </pic:pic>
              </a:graphicData>
            </a:graphic>
          </wp:inline>
        </w:drawing>
      </w:r>
      <w:r w:rsidR="007F05D0">
        <w:rPr>
          <w:noProof/>
          <w:lang w:val="en-GB" w:eastAsia="en-GB"/>
        </w:rPr>
        <mc:AlternateContent>
          <mc:Choice Requires="wps">
            <w:drawing>
              <wp:anchor distT="0" distB="0" distL="114300" distR="114300" simplePos="0" relativeHeight="251857920" behindDoc="0" locked="0" layoutInCell="1" hidden="0" allowOverlap="1" wp14:anchorId="7C083A4E" wp14:editId="62B1BCEB">
                <wp:simplePos x="0" y="0"/>
                <wp:positionH relativeFrom="column">
                  <wp:posOffset>3644265</wp:posOffset>
                </wp:positionH>
                <wp:positionV relativeFrom="paragraph">
                  <wp:posOffset>27305</wp:posOffset>
                </wp:positionV>
                <wp:extent cx="2101850" cy="908685"/>
                <wp:effectExtent l="0" t="0" r="0" b="5715"/>
                <wp:wrapNone/>
                <wp:docPr id="414" name="Rectángulo redondeado 414"/>
                <wp:cNvGraphicFramePr/>
                <a:graphic xmlns:a="http://schemas.openxmlformats.org/drawingml/2006/main">
                  <a:graphicData uri="http://schemas.microsoft.com/office/word/2010/wordprocessingShape">
                    <wps:wsp>
                      <wps:cNvSpPr/>
                      <wps:spPr>
                        <a:xfrm>
                          <a:off x="0" y="0"/>
                          <a:ext cx="2101850" cy="908685"/>
                        </a:xfrm>
                        <a:prstGeom prst="roundRect">
                          <a:avLst/>
                        </a:prstGeom>
                        <a:solidFill>
                          <a:sysClr val="windowText" lastClr="000000">
                            <a:lumMod val="65000"/>
                            <a:lumOff val="35000"/>
                            <a:alpha val="30980"/>
                          </a:sysClr>
                        </a:solidFill>
                        <a:ln w="12700" cap="flat" cmpd="sng" algn="ctr">
                          <a:noFill/>
                          <a:prstDash val="solid"/>
                          <a:miter lim="800000"/>
                        </a:ln>
                        <a:effectLst/>
                      </wps:spPr>
                      <wps:txbx>
                        <w:txbxContent>
                          <w:p w14:paraId="586F806C" w14:textId="77777777" w:rsidR="008B7D19" w:rsidRPr="002E3E6C" w:rsidRDefault="008B7D19" w:rsidP="007F05D0">
                            <w:pPr>
                              <w:rPr>
                                <w:rFonts w:cs="Arial"/>
                                <w:sz w:val="16"/>
                                <w:szCs w:val="16"/>
                                <w:lang w:val="es-ES"/>
                              </w:rPr>
                            </w:pPr>
                            <w:r w:rsidRPr="002E3E6C">
                              <w:rPr>
                                <w:rFonts w:cs="Arial"/>
                                <w:sz w:val="16"/>
                                <w:szCs w:val="16"/>
                                <w:lang w:val="es-ES"/>
                              </w:rPr>
                              <w:t>Procesos y procedimientos para:</w:t>
                            </w:r>
                          </w:p>
                          <w:p w14:paraId="489E9639" w14:textId="77777777" w:rsidR="008B7D19" w:rsidRPr="002E3E6C" w:rsidRDefault="008B7D19" w:rsidP="005553D4">
                            <w:pPr>
                              <w:pStyle w:val="ListParagraph"/>
                              <w:widowControl/>
                              <w:numPr>
                                <w:ilvl w:val="0"/>
                                <w:numId w:val="11"/>
                              </w:numPr>
                              <w:suppressAutoHyphens w:val="0"/>
                              <w:rPr>
                                <w:rFonts w:cs="Arial"/>
                                <w:sz w:val="16"/>
                                <w:szCs w:val="16"/>
                                <w:lang w:val="es-ES"/>
                              </w:rPr>
                            </w:pPr>
                            <w:r w:rsidRPr="002E3E6C">
                              <w:rPr>
                                <w:rFonts w:cs="Arial"/>
                                <w:sz w:val="16"/>
                                <w:szCs w:val="16"/>
                                <w:lang w:val="es-ES"/>
                              </w:rPr>
                              <w:t>Gestión de Aguas Subterráneas</w:t>
                            </w:r>
                            <w:r>
                              <w:rPr>
                                <w:rFonts w:cs="Arial"/>
                                <w:sz w:val="16"/>
                                <w:szCs w:val="16"/>
                                <w:lang w:val="es-ES"/>
                              </w:rPr>
                              <w:t xml:space="preserve"> (guías, normas, sistemas de información)</w:t>
                            </w:r>
                          </w:p>
                          <w:p w14:paraId="06F5E8EB" w14:textId="77777777" w:rsidR="008B7D19" w:rsidRPr="002E3E6C" w:rsidRDefault="008B7D19" w:rsidP="005553D4">
                            <w:pPr>
                              <w:pStyle w:val="ListParagraph"/>
                              <w:widowControl/>
                              <w:numPr>
                                <w:ilvl w:val="0"/>
                                <w:numId w:val="11"/>
                              </w:numPr>
                              <w:suppressAutoHyphens w:val="0"/>
                              <w:rPr>
                                <w:rFonts w:cs="Arial"/>
                                <w:sz w:val="16"/>
                                <w:szCs w:val="16"/>
                                <w:lang w:val="es-ES"/>
                              </w:rPr>
                            </w:pPr>
                            <w:r w:rsidRPr="002E3E6C">
                              <w:rPr>
                                <w:rFonts w:cs="Arial"/>
                                <w:sz w:val="16"/>
                                <w:szCs w:val="16"/>
                                <w:lang w:val="es-ES"/>
                              </w:rPr>
                              <w:t xml:space="preserve">Monitoreo de calidad </w:t>
                            </w:r>
                            <w:r>
                              <w:rPr>
                                <w:rFonts w:cs="Arial"/>
                                <w:sz w:val="16"/>
                                <w:szCs w:val="16"/>
                                <w:lang w:val="es-ES"/>
                              </w:rPr>
                              <w:t>hídrica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redondeado 414" o:spid="_x0000_s1032" style="position:absolute;left:0;text-align:left;margin-left:286.95pt;margin-top:2.15pt;width:165.5pt;height:71.55pt;z-index:2518579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" fillcolor="#595959" stroked="f" strokeweight="1pt">
                <v:fill opacity="20303f"/>
                <v:stroke joinstyle="miter"/>
                <v:textbox>
                  <w:txbxContent>
                    <w:p w14:paraId="586F806C" w14:textId="77777777" w:rsidR="008B7D19" w:rsidRPr="002E3E6C" w:rsidRDefault="008B7D19" w:rsidP="007F05D0">
                      <w:pPr>
                        <w:rPr>
                          <w:rFonts w:cs="Arial"/>
                          <w:sz w:val="16"/>
                          <w:szCs w:val="16"/>
                          <w:lang w:val="es-ES"/>
                        </w:rPr>
                      </w:pPr>
                      <w:r w:rsidRPr="002E3E6C">
                        <w:rPr>
                          <w:rFonts w:cs="Arial"/>
                          <w:sz w:val="16"/>
                          <w:szCs w:val="16"/>
                          <w:lang w:val="es-ES"/>
                        </w:rPr>
                        <w:t>Procesos y procedimientos para:</w:t>
                      </w:r>
                    </w:p>
                    <w:p w14:paraId="489E9639" w14:textId="77777777" w:rsidR="008B7D19" w:rsidRPr="002E3E6C" w:rsidRDefault="008B7D19" w:rsidP="005553D4">
                      <w:pPr>
                        <w:pStyle w:val="ListParagraph"/>
                        <w:widowControl/>
                        <w:numPr>
                          <w:ilvl w:val="0"/>
                          <w:numId w:val="11"/>
                        </w:numPr>
                        <w:suppressAutoHyphens w:val="0"/>
                        <w:rPr>
                          <w:rFonts w:cs="Arial"/>
                          <w:sz w:val="16"/>
                          <w:szCs w:val="16"/>
                          <w:lang w:val="es-ES"/>
                        </w:rPr>
                      </w:pPr>
                      <w:r w:rsidRPr="002E3E6C">
                        <w:rPr>
                          <w:rFonts w:cs="Arial"/>
                          <w:sz w:val="16"/>
                          <w:szCs w:val="16"/>
                          <w:lang w:val="es-ES"/>
                        </w:rPr>
                        <w:t>Gestión de Aguas Subterráneas</w:t>
                      </w:r>
                      <w:r>
                        <w:rPr>
                          <w:rFonts w:cs="Arial"/>
                          <w:sz w:val="16"/>
                          <w:szCs w:val="16"/>
                          <w:lang w:val="es-ES"/>
                        </w:rPr>
                        <w:t xml:space="preserve"> (guías, normas, sistemas de información)</w:t>
                      </w:r>
                    </w:p>
                    <w:p w14:paraId="06F5E8EB" w14:textId="77777777" w:rsidR="008B7D19" w:rsidRPr="002E3E6C" w:rsidRDefault="008B7D19" w:rsidP="005553D4">
                      <w:pPr>
                        <w:pStyle w:val="ListParagraph"/>
                        <w:widowControl/>
                        <w:numPr>
                          <w:ilvl w:val="0"/>
                          <w:numId w:val="11"/>
                        </w:numPr>
                        <w:suppressAutoHyphens w:val="0"/>
                        <w:rPr>
                          <w:rFonts w:cs="Arial"/>
                          <w:sz w:val="16"/>
                          <w:szCs w:val="16"/>
                          <w:lang w:val="es-ES"/>
                        </w:rPr>
                      </w:pPr>
                      <w:r w:rsidRPr="002E3E6C">
                        <w:rPr>
                          <w:rFonts w:cs="Arial"/>
                          <w:sz w:val="16"/>
                          <w:szCs w:val="16"/>
                          <w:lang w:val="es-ES"/>
                        </w:rPr>
                        <w:t xml:space="preserve">Monitoreo de calidad </w:t>
                      </w:r>
                      <w:r>
                        <w:rPr>
                          <w:rFonts w:cs="Arial"/>
                          <w:sz w:val="16"/>
                          <w:szCs w:val="16"/>
                          <w:lang w:val="es-ES"/>
                        </w:rPr>
                        <w:t>hídrica</w:t>
                      </w:r>
                    </w:p>
                  </w:txbxContent>
                </v:textbox>
              </v:roundrect>
            </w:pict>
          </mc:Fallback>
        </mc:AlternateContent>
      </w:r>
      <w:r w:rsidR="007F05D0">
        <w:rPr>
          <w:noProof/>
          <w:lang w:val="en-GB" w:eastAsia="en-GB"/>
        </w:rPr>
        <mc:AlternateContent>
          <mc:Choice Requires="wps">
            <w:drawing>
              <wp:anchor distT="0" distB="0" distL="114300" distR="114300" simplePos="0" relativeHeight="251858944" behindDoc="0" locked="0" layoutInCell="1" hidden="0" allowOverlap="1" wp14:anchorId="57A96381" wp14:editId="185B276E">
                <wp:simplePos x="0" y="0"/>
                <wp:positionH relativeFrom="column">
                  <wp:posOffset>2105949</wp:posOffset>
                </wp:positionH>
                <wp:positionV relativeFrom="paragraph">
                  <wp:posOffset>290484</wp:posOffset>
                </wp:positionV>
                <wp:extent cx="461" cy="647354"/>
                <wp:effectExtent l="19050" t="0" r="19050" b="19685"/>
                <wp:wrapNone/>
                <wp:docPr id="415" name="Conector recto 415"/>
                <wp:cNvGraphicFramePr/>
                <a:graphic xmlns:a="http://schemas.openxmlformats.org/drawingml/2006/main">
                  <a:graphicData uri="http://schemas.microsoft.com/office/word/2010/wordprocessingShape">
                    <wps:wsp>
                      <wps:cNvCnPr/>
                      <wps:spPr>
                        <a:xfrm>
                          <a:off x="0" y="0"/>
                          <a:ext cx="461" cy="647354"/>
                        </a:xfrm>
                        <a:prstGeom prst="line">
                          <a:avLst/>
                        </a:prstGeom>
                        <a:noFill/>
                        <a:ln w="38100" cap="flat" cmpd="sng" algn="ctr">
                          <a:solidFill>
                            <a:srgbClr val="AC28F6"/>
                          </a:solidFill>
                          <a:prstDash val="solid"/>
                          <a:miter lim="800000"/>
                        </a:ln>
                        <a:effectLst/>
                      </wps:spPr>
                      <wps:bodyPr/>
                    </wps:wsp>
                  </a:graphicData>
                </a:graphic>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line w14:anchorId="6D3C4FF0" id="Conector recto 415" o:spid="_x0000_s1026" style="position:absolute;z-index:251858944;visibility:visible;mso-wrap-style:square;mso-wrap-distance-left:9pt;mso-wrap-distance-top:0;mso-wrap-distance-right:9pt;mso-wrap-distance-bottom:0;mso-position-horizontal:absolute;mso-position-horizontal-relative:text;mso-position-vertical:absolute;mso-position-vertical-relative:text" from="165.8pt,22.85pt" to="165.85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" strokecolor="#ac28f6" strokeweight="3pt">
                <v:stroke joinstyle="miter"/>
              </v:line>
            </w:pict>
          </mc:Fallback>
        </mc:AlternateContent>
      </w:r>
      <w:r w:rsidR="007F05D0">
        <w:rPr>
          <w:noProof/>
          <w:lang w:val="en-GB" w:eastAsia="en-GB"/>
        </w:rPr>
        <mc:AlternateContent>
          <mc:Choice Requires="wps">
            <w:drawing>
              <wp:anchor distT="0" distB="0" distL="114300" distR="114300" simplePos="0" relativeHeight="251859968" behindDoc="0" locked="0" layoutInCell="1" hidden="0" allowOverlap="1" wp14:anchorId="7C045916" wp14:editId="4DDA8EB0">
                <wp:simplePos x="0" y="0"/>
                <wp:positionH relativeFrom="column">
                  <wp:posOffset>1361729</wp:posOffset>
                </wp:positionH>
                <wp:positionV relativeFrom="paragraph">
                  <wp:posOffset>930910</wp:posOffset>
                </wp:positionV>
                <wp:extent cx="744681" cy="4040"/>
                <wp:effectExtent l="19050" t="19050" r="17780" b="34290"/>
                <wp:wrapNone/>
                <wp:docPr id="480" name="Conector recto 480"/>
                <wp:cNvGraphicFramePr/>
                <a:graphic xmlns:a="http://schemas.openxmlformats.org/drawingml/2006/main">
                  <a:graphicData uri="http://schemas.microsoft.com/office/word/2010/wordprocessingShape">
                    <wps:wsp>
                      <wps:cNvCnPr/>
                      <wps:spPr>
                        <a:xfrm flipH="1">
                          <a:off x="0" y="0"/>
                          <a:ext cx="744681" cy="4040"/>
                        </a:xfrm>
                        <a:prstGeom prst="line">
                          <a:avLst/>
                        </a:prstGeom>
                        <a:noFill/>
                        <a:ln w="38100" cap="flat" cmpd="sng" algn="ctr">
                          <a:solidFill>
                            <a:srgbClr val="AC28F6"/>
                          </a:solidFill>
                          <a:prstDash val="solid"/>
                          <a:miter lim="800000"/>
                        </a:ln>
                        <a:effectLst/>
                      </wps:spPr>
                      <wps:bodyPr/>
                    </wps:wsp>
                  </a:graphicData>
                </a:graphic>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line w14:anchorId="47054150" id="Conector recto 480" o:spid="_x0000_s1026" style="position:absolute;flip:x;z-index:251859968;visibility:visible;mso-wrap-style:square;mso-wrap-distance-left:9pt;mso-wrap-distance-top:0;mso-wrap-distance-right:9pt;mso-wrap-distance-bottom:0;mso-position-horizontal:absolute;mso-position-horizontal-relative:text;mso-position-vertical:absolute;mso-position-vertical-relative:text" from="107.2pt,73.3pt" to="165.85pt,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" strokecolor="#ac28f6" strokeweight="3pt">
                <v:stroke joinstyle="miter"/>
              </v:line>
            </w:pict>
          </mc:Fallback>
        </mc:AlternateContent>
      </w:r>
      <w:r w:rsidR="007F05D0">
        <w:rPr>
          <w:noProof/>
          <w:lang w:val="en-GB" w:eastAsia="en-GB"/>
        </w:rPr>
        <mc:AlternateContent>
          <mc:Choice Requires="wps">
            <w:drawing>
              <wp:anchor distT="0" distB="0" distL="114300" distR="114300" simplePos="0" relativeHeight="251860992" behindDoc="0" locked="0" layoutInCell="1" hidden="0" allowOverlap="1" wp14:anchorId="54A0CCC7" wp14:editId="37DCDC23">
                <wp:simplePos x="0" y="0"/>
                <wp:positionH relativeFrom="column">
                  <wp:posOffset>1371773</wp:posOffset>
                </wp:positionH>
                <wp:positionV relativeFrom="paragraph">
                  <wp:posOffset>948228</wp:posOffset>
                </wp:positionV>
                <wp:extent cx="0" cy="571500"/>
                <wp:effectExtent l="19050" t="0" r="19050" b="19050"/>
                <wp:wrapNone/>
                <wp:docPr id="481" name="Conector recto 481"/>
                <wp:cNvGraphicFramePr/>
                <a:graphic xmlns:a="http://schemas.openxmlformats.org/drawingml/2006/main">
                  <a:graphicData uri="http://schemas.microsoft.com/office/word/2010/wordprocessingShape">
                    <wps:wsp>
                      <wps:cNvCnPr/>
                      <wps:spPr>
                        <a:xfrm>
                          <a:off x="0" y="0"/>
                          <a:ext cx="0" cy="571500"/>
                        </a:xfrm>
                        <a:prstGeom prst="line">
                          <a:avLst/>
                        </a:prstGeom>
                        <a:noFill/>
                        <a:ln w="38100" cap="flat" cmpd="sng" algn="ctr">
                          <a:solidFill>
                            <a:srgbClr val="AC28F6"/>
                          </a:solidFill>
                          <a:prstDash val="solid"/>
                          <a:miter lim="800000"/>
                        </a:ln>
                        <a:effectLst/>
                      </wps:spPr>
                      <wps:bodyPr/>
                    </wps:wsp>
                  </a:graphicData>
                </a:graphic>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line w14:anchorId="56087186" id="Conector recto 481" o:spid="_x0000_s1026" style="position:absolute;z-index:251860992;visibility:visible;mso-wrap-style:square;mso-wrap-distance-left:9pt;mso-wrap-distance-top:0;mso-wrap-distance-right:9pt;mso-wrap-distance-bottom:0;mso-position-horizontal:absolute;mso-position-horizontal-relative:text;mso-position-vertical:absolute;mso-position-vertical-relative:text" from="108pt,74.65pt" to="108pt,1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" strokecolor="#ac28f6" strokeweight="3pt">
                <v:stroke joinstyle="miter"/>
              </v:line>
            </w:pict>
          </mc:Fallback>
        </mc:AlternateContent>
      </w:r>
      <w:r w:rsidR="007F05D0">
        <w:rPr>
          <w:noProof/>
          <w:lang w:val="en-GB" w:eastAsia="en-GB"/>
        </w:rPr>
        <mc:AlternateContent>
          <mc:Choice Requires="wps">
            <w:drawing>
              <wp:anchor distT="0" distB="0" distL="114300" distR="114300" simplePos="0" relativeHeight="251862016" behindDoc="0" locked="0" layoutInCell="1" hidden="0" allowOverlap="1" wp14:anchorId="2EF60F7F" wp14:editId="30BD3A61">
                <wp:simplePos x="0" y="0"/>
                <wp:positionH relativeFrom="column">
                  <wp:posOffset>596784</wp:posOffset>
                </wp:positionH>
                <wp:positionV relativeFrom="paragraph">
                  <wp:posOffset>1488440</wp:posOffset>
                </wp:positionV>
                <wp:extent cx="768927" cy="6927"/>
                <wp:effectExtent l="19050" t="19050" r="12700" b="31750"/>
                <wp:wrapNone/>
                <wp:docPr id="482" name="Conector recto 482"/>
                <wp:cNvGraphicFramePr/>
                <a:graphic xmlns:a="http://schemas.openxmlformats.org/drawingml/2006/main">
                  <a:graphicData uri="http://schemas.microsoft.com/office/word/2010/wordprocessingShape">
                    <wps:wsp>
                      <wps:cNvCnPr/>
                      <wps:spPr>
                        <a:xfrm flipH="1">
                          <a:off x="0" y="0"/>
                          <a:ext cx="768927" cy="6927"/>
                        </a:xfrm>
                        <a:prstGeom prst="line">
                          <a:avLst/>
                        </a:prstGeom>
                        <a:noFill/>
                        <a:ln w="38100" cap="flat" cmpd="sng" algn="ctr">
                          <a:solidFill>
                            <a:srgbClr val="AC28F6"/>
                          </a:solidFill>
                          <a:prstDash val="solid"/>
                          <a:miter lim="800000"/>
                        </a:ln>
                        <a:effectLst/>
                      </wps:spPr>
                      <wps:bodyPr/>
                    </wps:wsp>
                  </a:graphicData>
                </a:graphic>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line w14:anchorId="6C07958D" id="Conector recto 482" o:spid="_x0000_s1026" style="position:absolute;flip:x;z-index:251862016;visibility:visible;mso-wrap-style:square;mso-wrap-distance-left:9pt;mso-wrap-distance-top:0;mso-wrap-distance-right:9pt;mso-wrap-distance-bottom:0;mso-position-horizontal:absolute;mso-position-horizontal-relative:text;mso-position-vertical:absolute;mso-position-vertical-relative:text" from="47pt,117.2pt" to="107.55pt,11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" strokecolor="#ac28f6" strokeweight="3pt">
                <v:stroke joinstyle="miter"/>
              </v:line>
            </w:pict>
          </mc:Fallback>
        </mc:AlternateContent>
      </w:r>
      <w:r w:rsidR="007F05D0">
        <w:rPr>
          <w:noProof/>
          <w:lang w:val="en-GB" w:eastAsia="en-GB"/>
        </w:rPr>
        <mc:AlternateContent>
          <mc:Choice Requires="wps">
            <w:drawing>
              <wp:anchor distT="0" distB="0" distL="114300" distR="114300" simplePos="0" relativeHeight="251863040" behindDoc="0" locked="0" layoutInCell="1" hidden="0" allowOverlap="1" wp14:anchorId="66755A67" wp14:editId="3F19FFFA">
                <wp:simplePos x="0" y="0"/>
                <wp:positionH relativeFrom="column">
                  <wp:posOffset>3650615</wp:posOffset>
                </wp:positionH>
                <wp:positionV relativeFrom="paragraph">
                  <wp:posOffset>1031239</wp:posOffset>
                </wp:positionV>
                <wp:extent cx="2078182" cy="505691"/>
                <wp:effectExtent l="0" t="0" r="0" b="8890"/>
                <wp:wrapNone/>
                <wp:docPr id="483" name="Rectángulo redondeado 483"/>
                <wp:cNvGraphicFramePr/>
                <a:graphic xmlns:a="http://schemas.openxmlformats.org/drawingml/2006/main">
                  <a:graphicData uri="http://schemas.microsoft.com/office/word/2010/wordprocessingShape">
                    <wps:wsp>
                      <wps:cNvSpPr/>
                      <wps:spPr>
                        <a:xfrm>
                          <a:off x="0" y="0"/>
                          <a:ext cx="2078182" cy="505691"/>
                        </a:xfrm>
                        <a:prstGeom prst="roundRect">
                          <a:avLst/>
                        </a:prstGeom>
                        <a:solidFill>
                          <a:sysClr val="windowText" lastClr="000000">
                            <a:lumMod val="65000"/>
                            <a:lumOff val="35000"/>
                            <a:alpha val="30980"/>
                          </a:sysClr>
                        </a:solidFill>
                        <a:ln w="12700" cap="flat" cmpd="sng" algn="ctr">
                          <a:noFill/>
                          <a:prstDash val="solid"/>
                          <a:miter lim="800000"/>
                        </a:ln>
                        <a:effectLst/>
                      </wps:spPr>
                      <wps:txbx>
                        <w:txbxContent>
                          <w:p w14:paraId="34F9F181" w14:textId="77777777" w:rsidR="008B7D19" w:rsidRPr="002E3E6C" w:rsidRDefault="008B7D19" w:rsidP="007F05D0">
                            <w:pPr>
                              <w:rPr>
                                <w:rFonts w:cs="Arial"/>
                                <w:sz w:val="16"/>
                                <w:szCs w:val="16"/>
                                <w:lang w:val="es-ES"/>
                              </w:rPr>
                            </w:pPr>
                            <w:r w:rsidRPr="002E3E6C">
                              <w:rPr>
                                <w:rFonts w:cs="Arial"/>
                                <w:sz w:val="16"/>
                                <w:szCs w:val="16"/>
                                <w:lang w:val="es-ES"/>
                              </w:rPr>
                              <w:t>Equipamiento para</w:t>
                            </w:r>
                          </w:p>
                          <w:p w14:paraId="73B2A991" w14:textId="77777777" w:rsidR="008B7D19" w:rsidRPr="002E3E6C" w:rsidRDefault="008B7D19" w:rsidP="005553D4">
                            <w:pPr>
                              <w:pStyle w:val="ListParagraph"/>
                              <w:widowControl/>
                              <w:numPr>
                                <w:ilvl w:val="0"/>
                                <w:numId w:val="11"/>
                              </w:numPr>
                              <w:suppressAutoHyphens w:val="0"/>
                              <w:rPr>
                                <w:rFonts w:cs="Arial"/>
                                <w:sz w:val="16"/>
                                <w:szCs w:val="16"/>
                                <w:lang w:val="es-ES"/>
                              </w:rPr>
                            </w:pPr>
                            <w:r w:rsidRPr="002E3E6C">
                              <w:rPr>
                                <w:rFonts w:cs="Arial"/>
                                <w:sz w:val="16"/>
                                <w:szCs w:val="16"/>
                                <w:lang w:val="es-ES"/>
                              </w:rPr>
                              <w:t>Gestión de riesgos</w:t>
                            </w:r>
                          </w:p>
                          <w:p w14:paraId="2820195C" w14:textId="77777777" w:rsidR="008B7D19" w:rsidRPr="002E3E6C" w:rsidRDefault="008B7D19" w:rsidP="005553D4">
                            <w:pPr>
                              <w:pStyle w:val="ListParagraph"/>
                              <w:widowControl/>
                              <w:numPr>
                                <w:ilvl w:val="0"/>
                                <w:numId w:val="11"/>
                              </w:numPr>
                              <w:suppressAutoHyphens w:val="0"/>
                              <w:rPr>
                                <w:rFonts w:cs="Arial"/>
                                <w:sz w:val="16"/>
                                <w:szCs w:val="16"/>
                                <w:lang w:val="es-ES"/>
                              </w:rPr>
                            </w:pPr>
                            <w:r w:rsidRPr="002E3E6C">
                              <w:rPr>
                                <w:rFonts w:cs="Arial"/>
                                <w:sz w:val="16"/>
                                <w:szCs w:val="16"/>
                                <w:lang w:val="es-ES"/>
                              </w:rPr>
                              <w:t xml:space="preserve">Gestión de calidad </w:t>
                            </w:r>
                            <w:r>
                              <w:rPr>
                                <w:rFonts w:cs="Arial"/>
                                <w:sz w:val="16"/>
                                <w:szCs w:val="16"/>
                                <w:lang w:val="es-ES"/>
                              </w:rPr>
                              <w:t>hídrica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redondeado 483" o:spid="_x0000_s1033" style="position:absolute;left:0;text-align:left;margin-left:287.45pt;margin-top:81.2pt;width:163.65pt;height:39.8pt;z-index:2518630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" fillcolor="#595959" stroked="f" strokeweight="1pt">
                <v:fill opacity="20303f"/>
                <v:stroke joinstyle="miter"/>
                <v:textbox>
                  <w:txbxContent>
                    <w:p w14:paraId="34F9F181" w14:textId="77777777" w:rsidR="008B7D19" w:rsidRPr="002E3E6C" w:rsidRDefault="008B7D19" w:rsidP="007F05D0">
                      <w:pPr>
                        <w:rPr>
                          <w:rFonts w:cs="Arial"/>
                          <w:sz w:val="16"/>
                          <w:szCs w:val="16"/>
                          <w:lang w:val="es-ES"/>
                        </w:rPr>
                      </w:pPr>
                      <w:r w:rsidRPr="002E3E6C">
                        <w:rPr>
                          <w:rFonts w:cs="Arial"/>
                          <w:sz w:val="16"/>
                          <w:szCs w:val="16"/>
                          <w:lang w:val="es-ES"/>
                        </w:rPr>
                        <w:t>Equipamiento para</w:t>
                      </w:r>
                    </w:p>
                    <w:p w14:paraId="73B2A991" w14:textId="77777777" w:rsidR="008B7D19" w:rsidRPr="002E3E6C" w:rsidRDefault="008B7D19" w:rsidP="005553D4">
                      <w:pPr>
                        <w:pStyle w:val="ListParagraph"/>
                        <w:widowControl/>
                        <w:numPr>
                          <w:ilvl w:val="0"/>
                          <w:numId w:val="11"/>
                        </w:numPr>
                        <w:suppressAutoHyphens w:val="0"/>
                        <w:rPr>
                          <w:rFonts w:cs="Arial"/>
                          <w:sz w:val="16"/>
                          <w:szCs w:val="16"/>
                          <w:lang w:val="es-ES"/>
                        </w:rPr>
                      </w:pPr>
                      <w:r w:rsidRPr="002E3E6C">
                        <w:rPr>
                          <w:rFonts w:cs="Arial"/>
                          <w:sz w:val="16"/>
                          <w:szCs w:val="16"/>
                          <w:lang w:val="es-ES"/>
                        </w:rPr>
                        <w:t>Gestión de riesgos</w:t>
                      </w:r>
                    </w:p>
                    <w:p w14:paraId="2820195C" w14:textId="77777777" w:rsidR="008B7D19" w:rsidRPr="002E3E6C" w:rsidRDefault="008B7D19" w:rsidP="005553D4">
                      <w:pPr>
                        <w:pStyle w:val="ListParagraph"/>
                        <w:widowControl/>
                        <w:numPr>
                          <w:ilvl w:val="0"/>
                          <w:numId w:val="11"/>
                        </w:numPr>
                        <w:suppressAutoHyphens w:val="0"/>
                        <w:rPr>
                          <w:rFonts w:cs="Arial"/>
                          <w:sz w:val="16"/>
                          <w:szCs w:val="16"/>
                          <w:lang w:val="es-ES"/>
                        </w:rPr>
                      </w:pPr>
                      <w:r w:rsidRPr="002E3E6C">
                        <w:rPr>
                          <w:rFonts w:cs="Arial"/>
                          <w:sz w:val="16"/>
                          <w:szCs w:val="16"/>
                          <w:lang w:val="es-ES"/>
                        </w:rPr>
                        <w:t xml:space="preserve">Gestión de calidad </w:t>
                      </w:r>
                      <w:r>
                        <w:rPr>
                          <w:rFonts w:cs="Arial"/>
                          <w:sz w:val="16"/>
                          <w:szCs w:val="16"/>
                          <w:lang w:val="es-ES"/>
                        </w:rPr>
                        <w:t>hídrica</w:t>
                      </w:r>
                    </w:p>
                  </w:txbxContent>
                </v:textbox>
              </v:roundrect>
            </w:pict>
          </mc:Fallback>
        </mc:AlternateContent>
      </w:r>
    </w:p>
    <w:p w14:paraId="29A2EDA6" w14:textId="77777777" w:rsidR="00AD6761" w:rsidRDefault="00AD6761" w:rsidP="00AD6761">
      <w:pPr>
        <w:shd w:val="clear" w:color="auto" w:fill="FFFFFF" w:themeFill="background1"/>
        <w:jc w:val="both"/>
        <w:rPr>
          <w:rFonts w:ascii="Georgia" w:eastAsia="Calibri" w:hAnsi="Georgia" w:cs="Arial"/>
          <w:snapToGrid/>
          <w:kern w:val="0"/>
          <w:sz w:val="21"/>
          <w:szCs w:val="21"/>
          <w:lang w:val="es-ES" w:eastAsia="en-US"/>
        </w:rPr>
      </w:pPr>
    </w:p>
    <w:p w14:paraId="10FA22C6" w14:textId="77777777" w:rsidR="00AD6761" w:rsidRDefault="00AD6761" w:rsidP="00AD6761">
      <w:pPr>
        <w:shd w:val="clear" w:color="auto" w:fill="FFFFFF" w:themeFill="background1"/>
        <w:jc w:val="both"/>
        <w:rPr>
          <w:rFonts w:ascii="Georgia" w:eastAsia="Calibri" w:hAnsi="Georgia" w:cs="Arial"/>
          <w:snapToGrid/>
          <w:kern w:val="0"/>
          <w:sz w:val="21"/>
          <w:szCs w:val="21"/>
          <w:lang w:val="es-ES" w:eastAsia="en-US"/>
        </w:rPr>
      </w:pPr>
    </w:p>
    <w:p w14:paraId="0BCA1CCB" w14:textId="1709A341" w:rsidR="007F05D0" w:rsidRDefault="00B43181" w:rsidP="00BB648B">
      <w:pPr>
        <w:shd w:val="clear" w:color="auto" w:fill="D9D9D9" w:themeFill="background1" w:themeFillShade="D9"/>
        <w:jc w:val="both"/>
        <w:rPr>
          <w:rFonts w:ascii="Georgia" w:eastAsia="Calibri" w:hAnsi="Georgia" w:cs="Arial"/>
          <w:snapToGrid/>
          <w:kern w:val="0"/>
          <w:sz w:val="21"/>
          <w:szCs w:val="21"/>
          <w:lang w:val="es-ES" w:eastAsia="en-US"/>
        </w:rPr>
      </w:pPr>
      <w:r w:rsidRPr="00962D7C">
        <w:rPr>
          <w:rFonts w:ascii="Georgia" w:eastAsia="Calibri" w:hAnsi="Georgia" w:cs="Arial"/>
          <w:snapToGrid/>
          <w:kern w:val="0"/>
          <w:sz w:val="21"/>
          <w:szCs w:val="21"/>
          <w:lang w:val="es-ES" w:eastAsia="en-US"/>
        </w:rPr>
        <w:t xml:space="preserve">A nivel departamental, </w:t>
      </w:r>
      <w:r w:rsidR="00962D7C">
        <w:rPr>
          <w:rFonts w:ascii="Georgia" w:eastAsia="Calibri" w:hAnsi="Georgia" w:cs="Arial"/>
          <w:snapToGrid/>
          <w:kern w:val="0"/>
          <w:sz w:val="21"/>
          <w:szCs w:val="21"/>
          <w:lang w:val="es-ES" w:eastAsia="en-US"/>
        </w:rPr>
        <w:t>se valora desde el Gobierno Departamental de Santa Cruz, la actualización de su sistema de información y monitoreo de aguas subterráneas, para la toma de decisiones sobre la gestión de las mismas.</w:t>
      </w:r>
    </w:p>
    <w:p w14:paraId="6DD5DA45" w14:textId="18F7087D" w:rsidR="00962D7C" w:rsidRDefault="00962D7C" w:rsidP="00962D7C">
      <w:pPr>
        <w:shd w:val="clear" w:color="auto" w:fill="D9D9D9" w:themeFill="background1" w:themeFillShade="D9"/>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El Diplomado en Gerencia de Proyectos, ha dotado a los equipos técnicos de herramientas para mejorar la calidad de los proyectos que diseñan o supervisan. Asimismo el enfoque de género es mejor comprendido e incluido a partir de este diplomado.</w:t>
      </w:r>
    </w:p>
    <w:p w14:paraId="06A081E7" w14:textId="77777777" w:rsidR="00B43181" w:rsidRPr="00962D7C" w:rsidRDefault="00B43181" w:rsidP="007F05D0">
      <w:pPr>
        <w:jc w:val="both"/>
        <w:rPr>
          <w:rFonts w:ascii="Georgia" w:eastAsia="Calibri" w:hAnsi="Georgia" w:cs="Arial"/>
          <w:snapToGrid/>
          <w:kern w:val="0"/>
          <w:sz w:val="21"/>
          <w:szCs w:val="21"/>
          <w:lang w:val="es-ES" w:eastAsia="en-US"/>
        </w:rPr>
      </w:pPr>
    </w:p>
    <w:p w14:paraId="6714CB9C" w14:textId="77777777" w:rsidR="00AD6761" w:rsidRDefault="00AD6761" w:rsidP="00962D7C">
      <w:pPr>
        <w:jc w:val="both"/>
        <w:rPr>
          <w:rFonts w:ascii="Georgia" w:eastAsia="Calibri" w:hAnsi="Georgia" w:cs="Arial"/>
          <w:snapToGrid/>
          <w:kern w:val="0"/>
          <w:sz w:val="21"/>
          <w:szCs w:val="21"/>
          <w:lang w:val="es-ES" w:eastAsia="en-US"/>
        </w:rPr>
      </w:pPr>
    </w:p>
    <w:p w14:paraId="63BF5002" w14:textId="1B6A6AF7" w:rsidR="007F05D0" w:rsidRPr="00AD6761" w:rsidRDefault="007F05D0" w:rsidP="005553D4">
      <w:pPr>
        <w:pStyle w:val="ListParagraph"/>
        <w:numPr>
          <w:ilvl w:val="0"/>
          <w:numId w:val="1"/>
        </w:numPr>
        <w:jc w:val="both"/>
        <w:rPr>
          <w:rFonts w:ascii="Georgia" w:eastAsia="Calibri" w:hAnsi="Georgia" w:cs="Arial"/>
          <w:snapToGrid/>
          <w:kern w:val="0"/>
          <w:sz w:val="21"/>
          <w:szCs w:val="21"/>
          <w:lang w:val="es-ES" w:eastAsia="en-US"/>
        </w:rPr>
      </w:pPr>
      <w:r w:rsidRPr="00AD6761">
        <w:rPr>
          <w:rFonts w:ascii="Georgia" w:eastAsia="Calibri" w:hAnsi="Georgia" w:cs="Arial"/>
          <w:snapToGrid/>
          <w:kern w:val="0"/>
          <w:sz w:val="21"/>
          <w:szCs w:val="21"/>
          <w:lang w:val="es-ES" w:eastAsia="en-US"/>
        </w:rPr>
        <w:t>A nivel municipal</w:t>
      </w:r>
    </w:p>
    <w:p w14:paraId="3D6D599D" w14:textId="77777777" w:rsidR="007F05D0" w:rsidRPr="00962D7C" w:rsidRDefault="007F05D0" w:rsidP="007F05D0">
      <w:pPr>
        <w:jc w:val="both"/>
        <w:rPr>
          <w:rFonts w:ascii="Georgia" w:eastAsia="Calibri" w:hAnsi="Georgia" w:cs="Arial"/>
          <w:snapToGrid/>
          <w:kern w:val="0"/>
          <w:sz w:val="21"/>
          <w:szCs w:val="21"/>
          <w:lang w:val="es-ES" w:eastAsia="en-US"/>
        </w:rPr>
      </w:pPr>
    </w:p>
    <w:p w14:paraId="2713B5E0" w14:textId="3AD440C4" w:rsidR="007F05D0" w:rsidRPr="00962D7C" w:rsidRDefault="007F05D0" w:rsidP="007F05D0">
      <w:pPr>
        <w:jc w:val="both"/>
        <w:rPr>
          <w:rFonts w:ascii="Georgia" w:eastAsia="Calibri" w:hAnsi="Georgia" w:cs="Arial"/>
          <w:snapToGrid/>
          <w:kern w:val="0"/>
          <w:sz w:val="21"/>
          <w:szCs w:val="21"/>
          <w:lang w:val="es-ES" w:eastAsia="en-US"/>
        </w:rPr>
      </w:pPr>
      <w:r w:rsidRPr="00962D7C">
        <w:rPr>
          <w:rFonts w:ascii="Georgia" w:eastAsia="Calibri" w:hAnsi="Georgia" w:cs="Arial"/>
          <w:snapToGrid/>
          <w:kern w:val="0"/>
          <w:sz w:val="21"/>
          <w:szCs w:val="21"/>
          <w:lang w:val="es-ES" w:eastAsia="en-US"/>
        </w:rPr>
        <w:t xml:space="preserve">Después de identificar en cada </w:t>
      </w:r>
      <w:r w:rsidR="0072075D" w:rsidRPr="00962D7C">
        <w:rPr>
          <w:rFonts w:ascii="Georgia" w:eastAsia="Calibri" w:hAnsi="Georgia" w:cs="Arial"/>
          <w:snapToGrid/>
          <w:kern w:val="0"/>
          <w:sz w:val="21"/>
          <w:szCs w:val="21"/>
          <w:lang w:val="es-ES" w:eastAsia="en-US"/>
        </w:rPr>
        <w:t>municipio</w:t>
      </w:r>
      <w:r w:rsidRPr="00962D7C">
        <w:rPr>
          <w:rFonts w:ascii="Georgia" w:eastAsia="Calibri" w:hAnsi="Georgia" w:cs="Arial"/>
          <w:snapToGrid/>
          <w:kern w:val="0"/>
          <w:sz w:val="21"/>
          <w:szCs w:val="21"/>
          <w:lang w:val="es-ES" w:eastAsia="en-US"/>
        </w:rPr>
        <w:t xml:space="preserve"> las problemáticas centrales para la gestión en medio ambiente y agua, y finanzas públicas, se ponen a disposición los medios de acción (Asistencia Técnica, formaciones, fondos de Pre</w:t>
      </w:r>
      <w:r w:rsidR="0072075D" w:rsidRPr="00962D7C">
        <w:rPr>
          <w:rFonts w:ascii="Georgia" w:eastAsia="Calibri" w:hAnsi="Georgia" w:cs="Arial"/>
          <w:snapToGrid/>
          <w:kern w:val="0"/>
          <w:sz w:val="21"/>
          <w:szCs w:val="21"/>
          <w:lang w:val="es-ES" w:eastAsia="en-US"/>
        </w:rPr>
        <w:t>-</w:t>
      </w:r>
      <w:r w:rsidRPr="00962D7C">
        <w:rPr>
          <w:rFonts w:ascii="Georgia" w:eastAsia="Calibri" w:hAnsi="Georgia" w:cs="Arial"/>
          <w:snapToGrid/>
          <w:kern w:val="0"/>
          <w:sz w:val="21"/>
          <w:szCs w:val="21"/>
          <w:lang w:val="es-ES" w:eastAsia="en-US"/>
        </w:rPr>
        <w:t>inversión y Fortalecimiento institucional).</w:t>
      </w:r>
    </w:p>
    <w:p w14:paraId="23B4B9C0" w14:textId="612ED343" w:rsidR="00D904FD" w:rsidRPr="00962D7C" w:rsidRDefault="007F05D0" w:rsidP="007F05D0">
      <w:pPr>
        <w:jc w:val="both"/>
        <w:rPr>
          <w:rFonts w:ascii="Georgia" w:eastAsia="Calibri" w:hAnsi="Georgia" w:cs="Arial"/>
          <w:snapToGrid/>
          <w:kern w:val="0"/>
          <w:sz w:val="21"/>
          <w:szCs w:val="21"/>
          <w:lang w:val="es-ES" w:eastAsia="en-US"/>
        </w:rPr>
      </w:pPr>
      <w:r w:rsidRPr="00962D7C">
        <w:rPr>
          <w:rFonts w:ascii="Georgia" w:eastAsia="Calibri" w:hAnsi="Georgia" w:cs="Arial"/>
          <w:snapToGrid/>
          <w:kern w:val="0"/>
          <w:sz w:val="21"/>
          <w:szCs w:val="21"/>
          <w:lang w:val="es-ES" w:eastAsia="en-US"/>
        </w:rPr>
        <w:t>Los resultados son avances en procesos y procedimientos, prestación de servicios, planificación territorial y desarrollo de cartera de proyectos, además de capacidades de gestión pública.</w:t>
      </w:r>
    </w:p>
    <w:p w14:paraId="70B6FF98" w14:textId="77777777" w:rsidR="007F05D0" w:rsidRPr="00BB648B" w:rsidRDefault="007F05D0" w:rsidP="007F05D0">
      <w:pPr>
        <w:jc w:val="both"/>
        <w:rPr>
          <w:rFonts w:ascii="Georgia" w:eastAsia="Calibri" w:hAnsi="Georgia" w:cs="Arial"/>
          <w:snapToGrid/>
          <w:kern w:val="0"/>
          <w:sz w:val="21"/>
          <w:szCs w:val="21"/>
          <w:lang w:val="es-ES" w:eastAsia="en-US"/>
        </w:rPr>
      </w:pPr>
    </w:p>
    <w:p w14:paraId="6746C8F9" w14:textId="5C6B9D29" w:rsidR="007F05D0" w:rsidRDefault="007F05D0" w:rsidP="007F05D0">
      <w:pPr>
        <w:jc w:val="both"/>
      </w:pPr>
      <w:r>
        <w:rPr>
          <w:noProof/>
          <w:lang w:val="en-GB" w:eastAsia="en-GB"/>
        </w:rPr>
        <mc:AlternateContent>
          <mc:Choice Requires="wps">
            <w:drawing>
              <wp:anchor distT="0" distB="0" distL="114300" distR="114300" simplePos="0" relativeHeight="251864064" behindDoc="0" locked="0" layoutInCell="1" hidden="0" allowOverlap="1" wp14:anchorId="637DFC80" wp14:editId="7129CA2C">
                <wp:simplePos x="0" y="0"/>
                <wp:positionH relativeFrom="column">
                  <wp:posOffset>2438400</wp:posOffset>
                </wp:positionH>
                <wp:positionV relativeFrom="paragraph">
                  <wp:posOffset>12700</wp:posOffset>
                </wp:positionV>
                <wp:extent cx="1047750" cy="484505"/>
                <wp:effectExtent l="0" t="0" r="19050" b="10795"/>
                <wp:wrapNone/>
                <wp:docPr id="484" name="Rectángulo redondeado 484"/>
                <wp:cNvGraphicFramePr/>
                <a:graphic xmlns:a="http://schemas.openxmlformats.org/drawingml/2006/main">
                  <a:graphicData uri="http://schemas.microsoft.com/office/word/2010/wordprocessingShape">
                    <wps:wsp>
                      <wps:cNvSpPr/>
                      <wps:spPr>
                        <a:xfrm>
                          <a:off x="0" y="0"/>
                          <a:ext cx="1047750" cy="484505"/>
                        </a:xfrm>
                        <a:prstGeom prst="roundRect">
                          <a:avLst/>
                        </a:prstGeom>
                        <a:solidFill>
                          <a:sysClr val="window" lastClr="FFFFFF"/>
                        </a:solidFill>
                        <a:ln w="12700" cap="flat" cmpd="sng" algn="ctr">
                          <a:solidFill>
                            <a:sysClr val="window" lastClr="FFFFFF"/>
                          </a:solidFill>
                          <a:prstDash val="solid"/>
                          <a:miter lim="800000"/>
                        </a:ln>
                        <a:effectLst/>
                      </wps:spPr>
                      <wps:txbx>
                        <w:txbxContent>
                          <w:p w14:paraId="4287B50C" w14:textId="77777777" w:rsidR="008B7D19" w:rsidRPr="009A5E05" w:rsidRDefault="008B7D19" w:rsidP="007F05D0">
                            <w:pPr>
                              <w:widowControl/>
                              <w:suppressAutoHyphens w:val="0"/>
                              <w:jc w:val="center"/>
                              <w:rPr>
                                <w:rFonts w:cs="Arial"/>
                                <w:color w:val="7030A0"/>
                                <w:sz w:val="16"/>
                                <w:szCs w:val="16"/>
                                <w:lang w:val="es-ES"/>
                              </w:rPr>
                            </w:pPr>
                            <w:r w:rsidRPr="009A5E05">
                              <w:rPr>
                                <w:rFonts w:cs="Arial"/>
                                <w:color w:val="7030A0"/>
                                <w:sz w:val="16"/>
                                <w:szCs w:val="16"/>
                                <w:lang w:val="es-ES"/>
                              </w:rPr>
                              <w:t>Alcance del Fortalecimiento Institucional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redondeado 484" o:spid="_x0000_s1034" style="position:absolute;left:0;text-align:left;margin-left:192pt;margin-top:1pt;width:82.5pt;height:38.15pt;z-index:251864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" fillcolor="window" strokecolor="window" strokeweight="1pt">
                <v:stroke joinstyle="miter"/>
                <v:textbox>
                  <w:txbxContent>
                    <w:p w14:paraId="4287B50C" w14:textId="77777777" w:rsidR="008B7D19" w:rsidRPr="009A5E05" w:rsidRDefault="008B7D19" w:rsidP="007F05D0">
                      <w:pPr>
                        <w:widowControl/>
                        <w:suppressAutoHyphens w:val="0"/>
                        <w:jc w:val="center"/>
                        <w:rPr>
                          <w:rFonts w:cs="Arial"/>
                          <w:color w:val="7030A0"/>
                          <w:sz w:val="16"/>
                          <w:szCs w:val="16"/>
                          <w:lang w:val="es-ES"/>
                        </w:rPr>
                      </w:pPr>
                      <w:r w:rsidRPr="009A5E05">
                        <w:rPr>
                          <w:rFonts w:cs="Arial"/>
                          <w:color w:val="7030A0"/>
                          <w:sz w:val="16"/>
                          <w:szCs w:val="16"/>
                          <w:lang w:val="es-ES"/>
                        </w:rPr>
                        <w:t>Alcance del Fortalecimiento Institucional</w:t>
                      </w:r>
                    </w:p>
                  </w:txbxContent>
                </v:textbox>
              </v:roundrect>
            </w:pict>
          </mc:Fallback>
        </mc:AlternateContent>
      </w:r>
    </w:p>
    <w:p w14:paraId="2198EA93" w14:textId="77777777" w:rsidR="007F05D0" w:rsidRDefault="007F05D0" w:rsidP="007F05D0">
      <w:pPr>
        <w:jc w:val="both"/>
      </w:pPr>
      <w:r>
        <w:rPr>
          <w:noProof/>
          <w:lang w:val="en-GB" w:eastAsia="en-GB"/>
        </w:rPr>
        <mc:AlternateContent>
          <mc:Choice Requires="wps">
            <w:drawing>
              <wp:anchor distT="0" distB="0" distL="114300" distR="114300" simplePos="0" relativeHeight="251865088" behindDoc="0" locked="0" layoutInCell="1" hidden="0" allowOverlap="1" wp14:anchorId="5D2870A9" wp14:editId="7376FDE6">
                <wp:simplePos x="0" y="0"/>
                <wp:positionH relativeFrom="column">
                  <wp:posOffset>3533429</wp:posOffset>
                </wp:positionH>
                <wp:positionV relativeFrom="paragraph">
                  <wp:posOffset>69792</wp:posOffset>
                </wp:positionV>
                <wp:extent cx="2116281" cy="751609"/>
                <wp:effectExtent l="0" t="0" r="0" b="0"/>
                <wp:wrapNone/>
                <wp:docPr id="485" name="Rectángulo redondeado 485"/>
                <wp:cNvGraphicFramePr/>
                <a:graphic xmlns:a="http://schemas.openxmlformats.org/drawingml/2006/main">
                  <a:graphicData uri="http://schemas.microsoft.com/office/word/2010/wordprocessingShape">
                    <wps:wsp>
                      <wps:cNvSpPr/>
                      <wps:spPr>
                        <a:xfrm>
                          <a:off x="0" y="0"/>
                          <a:ext cx="2116281" cy="751609"/>
                        </a:xfrm>
                        <a:prstGeom prst="roundRect">
                          <a:avLst/>
                        </a:prstGeom>
                        <a:solidFill>
                          <a:sysClr val="windowText" lastClr="000000">
                            <a:lumMod val="65000"/>
                            <a:lumOff val="35000"/>
                            <a:alpha val="30980"/>
                          </a:sysClr>
                        </a:solidFill>
                        <a:ln w="12700" cap="flat" cmpd="sng" algn="ctr">
                          <a:noFill/>
                          <a:prstDash val="solid"/>
                          <a:miter lim="800000"/>
                        </a:ln>
                        <a:effectLst/>
                      </wps:spPr>
                      <wps:txbx>
                        <w:txbxContent>
                          <w:p w14:paraId="135E6B08" w14:textId="77777777" w:rsidR="008B7D19" w:rsidRPr="001A2915" w:rsidRDefault="008B7D19" w:rsidP="007F05D0">
                            <w:pPr>
                              <w:rPr>
                                <w:rFonts w:cs="Arial"/>
                                <w:sz w:val="16"/>
                                <w:szCs w:val="16"/>
                                <w:lang w:val="es-ES"/>
                              </w:rPr>
                            </w:pPr>
                            <w:r w:rsidRPr="001A2915">
                              <w:rPr>
                                <w:rFonts w:cs="Arial"/>
                                <w:sz w:val="16"/>
                                <w:szCs w:val="16"/>
                                <w:lang w:val="es-ES"/>
                              </w:rPr>
                              <w:t>Procesos y procedimientos para:</w:t>
                            </w:r>
                          </w:p>
                          <w:p w14:paraId="283CCB61" w14:textId="77777777" w:rsidR="008B7D19" w:rsidRPr="001A2915" w:rsidRDefault="008B7D19" w:rsidP="005553D4">
                            <w:pPr>
                              <w:pStyle w:val="ListParagraph"/>
                              <w:widowControl/>
                              <w:numPr>
                                <w:ilvl w:val="0"/>
                                <w:numId w:val="12"/>
                              </w:numPr>
                              <w:suppressAutoHyphens w:val="0"/>
                              <w:rPr>
                                <w:rFonts w:cs="Arial"/>
                                <w:sz w:val="16"/>
                                <w:szCs w:val="16"/>
                                <w:lang w:val="es-ES"/>
                              </w:rPr>
                            </w:pPr>
                            <w:r w:rsidRPr="001A2915">
                              <w:rPr>
                                <w:rFonts w:cs="Arial"/>
                                <w:sz w:val="16"/>
                                <w:szCs w:val="16"/>
                                <w:lang w:val="es-ES"/>
                              </w:rPr>
                              <w:t>Gestión de Residuos Sólidos</w:t>
                            </w:r>
                          </w:p>
                          <w:p w14:paraId="3F5307ED" w14:textId="77777777" w:rsidR="008B7D19" w:rsidRPr="001A2915" w:rsidRDefault="008B7D19" w:rsidP="005553D4">
                            <w:pPr>
                              <w:pStyle w:val="ListParagraph"/>
                              <w:widowControl/>
                              <w:numPr>
                                <w:ilvl w:val="0"/>
                                <w:numId w:val="12"/>
                              </w:numPr>
                              <w:suppressAutoHyphens w:val="0"/>
                              <w:rPr>
                                <w:rFonts w:cs="Arial"/>
                                <w:sz w:val="16"/>
                                <w:szCs w:val="16"/>
                                <w:lang w:val="es-ES"/>
                              </w:rPr>
                            </w:pPr>
                            <w:r w:rsidRPr="001A2915">
                              <w:rPr>
                                <w:rFonts w:cs="Arial"/>
                                <w:sz w:val="16"/>
                                <w:szCs w:val="16"/>
                                <w:lang w:val="es-ES"/>
                              </w:rPr>
                              <w:t>Gestión de riesgos</w:t>
                            </w:r>
                          </w:p>
                          <w:p w14:paraId="6F63F812" w14:textId="77777777" w:rsidR="008B7D19" w:rsidRPr="001A2915" w:rsidRDefault="008B7D19" w:rsidP="005553D4">
                            <w:pPr>
                              <w:pStyle w:val="ListParagraph"/>
                              <w:widowControl/>
                              <w:numPr>
                                <w:ilvl w:val="0"/>
                                <w:numId w:val="12"/>
                              </w:numPr>
                              <w:suppressAutoHyphens w:val="0"/>
                              <w:rPr>
                                <w:rFonts w:cs="Arial"/>
                                <w:sz w:val="16"/>
                                <w:szCs w:val="16"/>
                                <w:lang w:val="es-ES"/>
                              </w:rPr>
                            </w:pPr>
                            <w:r w:rsidRPr="001A2915">
                              <w:rPr>
                                <w:rFonts w:cs="Arial"/>
                                <w:sz w:val="16"/>
                                <w:szCs w:val="16"/>
                                <w:lang w:val="es-ES"/>
                              </w:rPr>
                              <w:t xml:space="preserve">Monitoreo de calidad </w:t>
                            </w:r>
                            <w:r>
                              <w:rPr>
                                <w:rFonts w:cs="Arial"/>
                                <w:sz w:val="16"/>
                                <w:szCs w:val="16"/>
                                <w:lang w:val="es-ES"/>
                              </w:rPr>
                              <w:t>hídrica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redondeado 485" o:spid="_x0000_s1035" style="position:absolute;left:0;text-align:left;margin-left:278.2pt;margin-top:5.5pt;width:166.65pt;height:59.2pt;z-index:251865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" fillcolor="#595959" stroked="f" strokeweight="1pt">
                <v:fill opacity="20303f"/>
                <v:stroke joinstyle="miter"/>
                <v:textbox>
                  <w:txbxContent>
                    <w:p w14:paraId="135E6B08" w14:textId="77777777" w:rsidR="008B7D19" w:rsidRPr="001A2915" w:rsidRDefault="008B7D19" w:rsidP="007F05D0">
                      <w:pPr>
                        <w:rPr>
                          <w:rFonts w:cs="Arial"/>
                          <w:sz w:val="16"/>
                          <w:szCs w:val="16"/>
                          <w:lang w:val="es-ES"/>
                        </w:rPr>
                      </w:pPr>
                      <w:r w:rsidRPr="001A2915">
                        <w:rPr>
                          <w:rFonts w:cs="Arial"/>
                          <w:sz w:val="16"/>
                          <w:szCs w:val="16"/>
                          <w:lang w:val="es-ES"/>
                        </w:rPr>
                        <w:t>Procesos y procedimientos para:</w:t>
                      </w:r>
                    </w:p>
                    <w:p w14:paraId="283CCB61" w14:textId="77777777" w:rsidR="008B7D19" w:rsidRPr="001A2915" w:rsidRDefault="008B7D19" w:rsidP="005553D4">
                      <w:pPr>
                        <w:pStyle w:val="ListParagraph"/>
                        <w:widowControl/>
                        <w:numPr>
                          <w:ilvl w:val="0"/>
                          <w:numId w:val="12"/>
                        </w:numPr>
                        <w:suppressAutoHyphens w:val="0"/>
                        <w:rPr>
                          <w:rFonts w:cs="Arial"/>
                          <w:sz w:val="16"/>
                          <w:szCs w:val="16"/>
                          <w:lang w:val="es-ES"/>
                        </w:rPr>
                      </w:pPr>
                      <w:r w:rsidRPr="001A2915">
                        <w:rPr>
                          <w:rFonts w:cs="Arial"/>
                          <w:sz w:val="16"/>
                          <w:szCs w:val="16"/>
                          <w:lang w:val="es-ES"/>
                        </w:rPr>
                        <w:t>Gestión de Residuos Sólidos</w:t>
                      </w:r>
                    </w:p>
                    <w:p w14:paraId="3F5307ED" w14:textId="77777777" w:rsidR="008B7D19" w:rsidRPr="001A2915" w:rsidRDefault="008B7D19" w:rsidP="005553D4">
                      <w:pPr>
                        <w:pStyle w:val="ListParagraph"/>
                        <w:widowControl/>
                        <w:numPr>
                          <w:ilvl w:val="0"/>
                          <w:numId w:val="12"/>
                        </w:numPr>
                        <w:suppressAutoHyphens w:val="0"/>
                        <w:rPr>
                          <w:rFonts w:cs="Arial"/>
                          <w:sz w:val="16"/>
                          <w:szCs w:val="16"/>
                          <w:lang w:val="es-ES"/>
                        </w:rPr>
                      </w:pPr>
                      <w:r w:rsidRPr="001A2915">
                        <w:rPr>
                          <w:rFonts w:cs="Arial"/>
                          <w:sz w:val="16"/>
                          <w:szCs w:val="16"/>
                          <w:lang w:val="es-ES"/>
                        </w:rPr>
                        <w:t>Gestión de riesgos</w:t>
                      </w:r>
                    </w:p>
                    <w:p w14:paraId="6F63F812" w14:textId="77777777" w:rsidR="008B7D19" w:rsidRPr="001A2915" w:rsidRDefault="008B7D19" w:rsidP="005553D4">
                      <w:pPr>
                        <w:pStyle w:val="ListParagraph"/>
                        <w:widowControl/>
                        <w:numPr>
                          <w:ilvl w:val="0"/>
                          <w:numId w:val="12"/>
                        </w:numPr>
                        <w:suppressAutoHyphens w:val="0"/>
                        <w:rPr>
                          <w:rFonts w:cs="Arial"/>
                          <w:sz w:val="16"/>
                          <w:szCs w:val="16"/>
                          <w:lang w:val="es-ES"/>
                        </w:rPr>
                      </w:pPr>
                      <w:r w:rsidRPr="001A2915">
                        <w:rPr>
                          <w:rFonts w:cs="Arial"/>
                          <w:sz w:val="16"/>
                          <w:szCs w:val="16"/>
                          <w:lang w:val="es-ES"/>
                        </w:rPr>
                        <w:t xml:space="preserve">Monitoreo de calidad </w:t>
                      </w:r>
                      <w:r>
                        <w:rPr>
                          <w:rFonts w:cs="Arial"/>
                          <w:sz w:val="16"/>
                          <w:szCs w:val="16"/>
                          <w:lang w:val="es-ES"/>
                        </w:rPr>
                        <w:t>hídrica</w:t>
                      </w:r>
                    </w:p>
                  </w:txbxContent>
                </v:textbox>
              </v:roundrect>
            </w:pict>
          </mc:Fallback>
        </mc:AlternateContent>
      </w:r>
    </w:p>
    <w:p w14:paraId="026BD562" w14:textId="77777777" w:rsidR="007F05D0" w:rsidRDefault="007F05D0" w:rsidP="007F05D0">
      <w:pPr>
        <w:jc w:val="both"/>
      </w:pPr>
      <w:r>
        <w:rPr>
          <w:noProof/>
          <w:lang w:val="en-GB" w:eastAsia="en-GB"/>
        </w:rPr>
        <mc:AlternateContent>
          <mc:Choice Requires="wps">
            <w:drawing>
              <wp:anchor distT="0" distB="0" distL="114300" distR="114300" simplePos="0" relativeHeight="251866112" behindDoc="0" locked="0" layoutInCell="1" hidden="0" allowOverlap="1" wp14:anchorId="36F76015" wp14:editId="4B2DE576">
                <wp:simplePos x="0" y="0"/>
                <wp:positionH relativeFrom="column">
                  <wp:posOffset>2965450</wp:posOffset>
                </wp:positionH>
                <wp:positionV relativeFrom="paragraph">
                  <wp:posOffset>106679</wp:posOffset>
                </wp:positionV>
                <wp:extent cx="0" cy="428625"/>
                <wp:effectExtent l="76200" t="0" r="57150" b="47625"/>
                <wp:wrapNone/>
                <wp:docPr id="486" name="Conector recto 486"/>
                <wp:cNvGraphicFramePr/>
                <a:graphic xmlns:a="http://schemas.openxmlformats.org/drawingml/2006/main">
                  <a:graphicData uri="http://schemas.microsoft.com/office/word/2010/wordprocessingShape">
                    <wps:wsp>
                      <wps:cNvCnPr/>
                      <wps:spPr>
                        <a:xfrm>
                          <a:off x="0" y="0"/>
                          <a:ext cx="0" cy="428625"/>
                        </a:xfrm>
                        <a:prstGeom prst="line">
                          <a:avLst/>
                        </a:prstGeom>
                        <a:noFill/>
                        <a:ln w="19050" cap="flat" cmpd="sng" algn="ctr">
                          <a:solidFill>
                            <a:srgbClr val="AC28F6"/>
                          </a:solidFill>
                          <a:prstDash val="solid"/>
                          <a:miter lim="800000"/>
                          <a:tailEnd type="triangle"/>
                        </a:ln>
                        <a:effectLst/>
                      </wps:spPr>
                      <wps:bodyPr/>
                    </wps:wsp>
                  </a:graphicData>
                </a:graphic>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line w14:anchorId="54FDBD2A" id="Conector recto 486" o:spid="_x0000_s1026" style="position:absolute;z-index:251866112;visibility:visible;mso-wrap-style:square;mso-wrap-distance-left:9pt;mso-wrap-distance-top:0;mso-wrap-distance-right:9pt;mso-wrap-distance-bottom:0;mso-position-horizontal:absolute;mso-position-horizontal-relative:text;mso-position-vertical:absolute;mso-position-vertical-relative:text" from="233.5pt,8.4pt" to="233.5pt,4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" strokecolor="#ac28f6" strokeweight="1.5pt">
                <v:stroke endarrow="block" joinstyle="miter"/>
              </v:line>
            </w:pict>
          </mc:Fallback>
        </mc:AlternateContent>
      </w:r>
    </w:p>
    <w:p w14:paraId="7DE5CB1E" w14:textId="77777777" w:rsidR="007F05D0" w:rsidRDefault="007F05D0" w:rsidP="007F05D0">
      <w:pPr>
        <w:jc w:val="both"/>
      </w:pPr>
    </w:p>
    <w:p w14:paraId="73AE38C8" w14:textId="77777777" w:rsidR="007F05D0" w:rsidRDefault="007F05D0" w:rsidP="007F05D0">
      <w:pPr>
        <w:jc w:val="both"/>
      </w:pPr>
    </w:p>
    <w:p w14:paraId="7DC53D60" w14:textId="77777777" w:rsidR="007F05D0" w:rsidRDefault="007F05D0" w:rsidP="007F05D0">
      <w:pPr>
        <w:jc w:val="both"/>
      </w:pPr>
      <w:r>
        <w:rPr>
          <w:rFonts w:ascii="Century Gothic" w:eastAsia="Century Gothic" w:hAnsi="Century Gothic" w:cs="Century Gothic"/>
          <w:noProof/>
          <w:lang w:val="en-GB" w:eastAsia="en-GB"/>
        </w:rPr>
        <w:drawing>
          <wp:inline distT="0" distB="0" distL="0" distR="0" wp14:anchorId="3AC8C5EC" wp14:editId="435DB159">
            <wp:extent cx="3496752" cy="1922216"/>
            <wp:effectExtent l="0" t="0" r="0" b="0"/>
            <wp:docPr id="50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3496752" cy="1922216"/>
                    </a:xfrm>
                    <a:prstGeom prst="rect">
                      <a:avLst/>
                    </a:prstGeom>
                    <a:ln/>
                  </pic:spPr>
                </pic:pic>
              </a:graphicData>
            </a:graphic>
          </wp:inline>
        </w:drawing>
      </w:r>
      <w:r>
        <w:rPr>
          <w:noProof/>
          <w:lang w:val="en-GB" w:eastAsia="en-GB"/>
        </w:rPr>
        <mc:AlternateContent>
          <mc:Choice Requires="wps">
            <w:drawing>
              <wp:anchor distT="0" distB="0" distL="114300" distR="114300" simplePos="0" relativeHeight="251867136" behindDoc="0" locked="0" layoutInCell="1" hidden="0" allowOverlap="1" wp14:anchorId="7C696929" wp14:editId="72F4552F">
                <wp:simplePos x="0" y="0"/>
                <wp:positionH relativeFrom="column">
                  <wp:posOffset>2968856</wp:posOffset>
                </wp:positionH>
                <wp:positionV relativeFrom="paragraph">
                  <wp:posOffset>20147</wp:posOffset>
                </wp:positionV>
                <wp:extent cx="0" cy="910936"/>
                <wp:effectExtent l="19050" t="0" r="19050" b="22860"/>
                <wp:wrapNone/>
                <wp:docPr id="487" name="Conector recto 487"/>
                <wp:cNvGraphicFramePr/>
                <a:graphic xmlns:a="http://schemas.openxmlformats.org/drawingml/2006/main">
                  <a:graphicData uri="http://schemas.microsoft.com/office/word/2010/wordprocessingShape">
                    <wps:wsp>
                      <wps:cNvCnPr/>
                      <wps:spPr>
                        <a:xfrm>
                          <a:off x="0" y="0"/>
                          <a:ext cx="0" cy="910936"/>
                        </a:xfrm>
                        <a:prstGeom prst="line">
                          <a:avLst/>
                        </a:prstGeom>
                        <a:noFill/>
                        <a:ln w="38100" cap="flat" cmpd="sng" algn="ctr">
                          <a:solidFill>
                            <a:srgbClr val="AC28F6"/>
                          </a:solidFill>
                          <a:prstDash val="solid"/>
                          <a:miter lim="800000"/>
                        </a:ln>
                        <a:effectLst/>
                      </wps:spPr>
                      <wps:bodyPr/>
                    </wps:wsp>
                  </a:graphicData>
                </a:graphic>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line w14:anchorId="2C3795E9" id="Conector recto 487" o:spid="_x0000_s1026" style="position:absolute;z-index:251867136;visibility:visible;mso-wrap-style:square;mso-wrap-distance-left:9pt;mso-wrap-distance-top:0;mso-wrap-distance-right:9pt;mso-wrap-distance-bottom:0;mso-position-horizontal:absolute;mso-position-horizontal-relative:text;mso-position-vertical:absolute;mso-position-vertical-relative:text" from="233.75pt,1.6pt" to="233.75pt,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" strokecolor="#ac28f6" strokeweight="3pt">
                <v:stroke joinstyle="miter"/>
              </v:line>
            </w:pict>
          </mc:Fallback>
        </mc:AlternateContent>
      </w:r>
      <w:r>
        <w:rPr>
          <w:noProof/>
          <w:lang w:val="en-GB" w:eastAsia="en-GB"/>
        </w:rPr>
        <mc:AlternateContent>
          <mc:Choice Requires="wps">
            <w:drawing>
              <wp:anchor distT="0" distB="0" distL="114300" distR="114300" simplePos="0" relativeHeight="251868160" behindDoc="0" locked="0" layoutInCell="1" hidden="0" allowOverlap="1" wp14:anchorId="2274DFB1" wp14:editId="78B64743">
                <wp:simplePos x="0" y="0"/>
                <wp:positionH relativeFrom="column">
                  <wp:posOffset>1368656</wp:posOffset>
                </wp:positionH>
                <wp:positionV relativeFrom="paragraph">
                  <wp:posOffset>929525</wp:posOffset>
                </wp:positionV>
                <wp:extent cx="1613593" cy="10737"/>
                <wp:effectExtent l="19050" t="19050" r="5715" b="27940"/>
                <wp:wrapNone/>
                <wp:docPr id="488" name="Conector recto 488"/>
                <wp:cNvGraphicFramePr/>
                <a:graphic xmlns:a="http://schemas.openxmlformats.org/drawingml/2006/main">
                  <a:graphicData uri="http://schemas.microsoft.com/office/word/2010/wordprocessingShape">
                    <wps:wsp>
                      <wps:cNvCnPr/>
                      <wps:spPr>
                        <a:xfrm flipH="1" flipV="1">
                          <a:off x="0" y="0"/>
                          <a:ext cx="1613593" cy="10737"/>
                        </a:xfrm>
                        <a:prstGeom prst="line">
                          <a:avLst/>
                        </a:prstGeom>
                        <a:noFill/>
                        <a:ln w="38100" cap="flat" cmpd="sng" algn="ctr">
                          <a:solidFill>
                            <a:srgbClr val="AC28F6"/>
                          </a:solidFill>
                          <a:prstDash val="solid"/>
                          <a:miter lim="800000"/>
                        </a:ln>
                        <a:effectLst/>
                      </wps:spPr>
                      <wps:bodyPr/>
                    </wps:wsp>
                  </a:graphicData>
                </a:graphic>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line w14:anchorId="63E824B2" id="Conector recto 488" o:spid="_x0000_s1026" style="position:absolute;flip:x y;z-index:251868160;visibility:visible;mso-wrap-style:square;mso-wrap-distance-left:9pt;mso-wrap-distance-top:0;mso-wrap-distance-right:9pt;mso-wrap-distance-bottom:0;mso-position-horizontal:absolute;mso-position-horizontal-relative:text;mso-position-vertical:absolute;mso-position-vertical-relative:text" from="107.75pt,73.2pt" to="234.8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" strokecolor="#ac28f6" strokeweight="3pt">
                <v:stroke joinstyle="miter"/>
              </v:line>
            </w:pict>
          </mc:Fallback>
        </mc:AlternateContent>
      </w:r>
      <w:r>
        <w:rPr>
          <w:noProof/>
          <w:lang w:val="en-GB" w:eastAsia="en-GB"/>
        </w:rPr>
        <mc:AlternateContent>
          <mc:Choice Requires="wps">
            <w:drawing>
              <wp:anchor distT="0" distB="0" distL="114300" distR="114300" simplePos="0" relativeHeight="251869184" behindDoc="0" locked="0" layoutInCell="1" hidden="0" allowOverlap="1" wp14:anchorId="03D8DDDD" wp14:editId="31C418F7">
                <wp:simplePos x="0" y="0"/>
                <wp:positionH relativeFrom="column">
                  <wp:posOffset>1365192</wp:posOffset>
                </wp:positionH>
                <wp:positionV relativeFrom="paragraph">
                  <wp:posOffset>929178</wp:posOffset>
                </wp:positionV>
                <wp:extent cx="3464" cy="983615"/>
                <wp:effectExtent l="19050" t="19050" r="34925" b="26035"/>
                <wp:wrapNone/>
                <wp:docPr id="489" name="Conector recto 489"/>
                <wp:cNvGraphicFramePr/>
                <a:graphic xmlns:a="http://schemas.openxmlformats.org/drawingml/2006/main">
                  <a:graphicData uri="http://schemas.microsoft.com/office/word/2010/wordprocessingShape">
                    <wps:wsp>
                      <wps:cNvCnPr/>
                      <wps:spPr>
                        <a:xfrm flipH="1">
                          <a:off x="0" y="0"/>
                          <a:ext cx="3464" cy="983615"/>
                        </a:xfrm>
                        <a:prstGeom prst="line">
                          <a:avLst/>
                        </a:prstGeom>
                        <a:noFill/>
                        <a:ln w="38100" cap="flat" cmpd="sng" algn="ctr">
                          <a:solidFill>
                            <a:srgbClr val="AC28F6"/>
                          </a:solidFill>
                          <a:prstDash val="solid"/>
                          <a:miter lim="800000"/>
                        </a:ln>
                        <a:effectLst/>
                      </wps:spPr>
                      <wps:bodyPr/>
                    </wps:wsp>
                  </a:graphicData>
                </a:graphic>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line w14:anchorId="08254F4F" id="Conector recto 489" o:spid="_x0000_s1026" style="position:absolute;flip:x;z-index:251869184;visibility:visible;mso-wrap-style:square;mso-wrap-distance-left:9pt;mso-wrap-distance-top:0;mso-wrap-distance-right:9pt;mso-wrap-distance-bottom:0;mso-position-horizontal:absolute;mso-position-horizontal-relative:text;mso-position-vertical:absolute;mso-position-vertical-relative:text" from="107.5pt,73.15pt" to="107.75pt,1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" strokecolor="#ac28f6" strokeweight="3pt">
                <v:stroke joinstyle="miter"/>
              </v:line>
            </w:pict>
          </mc:Fallback>
        </mc:AlternateContent>
      </w:r>
      <w:r>
        <w:rPr>
          <w:noProof/>
          <w:lang w:val="en-GB" w:eastAsia="en-GB"/>
        </w:rPr>
        <mc:AlternateContent>
          <mc:Choice Requires="wps">
            <w:drawing>
              <wp:anchor distT="0" distB="0" distL="114300" distR="114300" simplePos="0" relativeHeight="251870208" behindDoc="0" locked="0" layoutInCell="1" hidden="0" allowOverlap="1" wp14:anchorId="4AFE7F9D" wp14:editId="2072999B">
                <wp:simplePos x="0" y="0"/>
                <wp:positionH relativeFrom="column">
                  <wp:posOffset>2961929</wp:posOffset>
                </wp:positionH>
                <wp:positionV relativeFrom="paragraph">
                  <wp:posOffset>955329</wp:posOffset>
                </wp:positionV>
                <wp:extent cx="6754" cy="505691"/>
                <wp:effectExtent l="19050" t="19050" r="31750" b="27940"/>
                <wp:wrapNone/>
                <wp:docPr id="492" name="Conector recto 492"/>
                <wp:cNvGraphicFramePr/>
                <a:graphic xmlns:a="http://schemas.openxmlformats.org/drawingml/2006/main">
                  <a:graphicData uri="http://schemas.microsoft.com/office/word/2010/wordprocessingShape">
                    <wps:wsp>
                      <wps:cNvCnPr/>
                      <wps:spPr>
                        <a:xfrm>
                          <a:off x="0" y="0"/>
                          <a:ext cx="6754" cy="505691"/>
                        </a:xfrm>
                        <a:prstGeom prst="line">
                          <a:avLst/>
                        </a:prstGeom>
                        <a:noFill/>
                        <a:ln w="38100" cap="flat" cmpd="sng" algn="ctr">
                          <a:solidFill>
                            <a:srgbClr val="AC28F6"/>
                          </a:solidFill>
                          <a:prstDash val="sysDash"/>
                          <a:miter lim="800000"/>
                        </a:ln>
                        <a:effectLst/>
                      </wps:spPr>
                      <wps:bodyPr/>
                    </wps:wsp>
                  </a:graphicData>
                </a:graphic>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line w14:anchorId="7E947DF1" id="Conector recto 492" o:spid="_x0000_s1026" style="position:absolute;z-index:251870208;visibility:visible;mso-wrap-style:square;mso-wrap-distance-left:9pt;mso-wrap-distance-top:0;mso-wrap-distance-right:9pt;mso-wrap-distance-bottom:0;mso-position-horizontal:absolute;mso-position-horizontal-relative:text;mso-position-vertical:absolute;mso-position-vertical-relative:text" from="233.2pt,75.2pt" to="233.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" strokecolor="#ac28f6" strokeweight="3pt">
                <v:stroke dashstyle="3 1" joinstyle="miter"/>
              </v:line>
            </w:pict>
          </mc:Fallback>
        </mc:AlternateContent>
      </w:r>
      <w:r>
        <w:rPr>
          <w:noProof/>
          <w:lang w:val="en-GB" w:eastAsia="en-GB"/>
        </w:rPr>
        <mc:AlternateContent>
          <mc:Choice Requires="wps">
            <w:drawing>
              <wp:anchor distT="0" distB="0" distL="114300" distR="114300" simplePos="0" relativeHeight="251871232" behindDoc="0" locked="0" layoutInCell="1" hidden="0" allowOverlap="1" wp14:anchorId="677B948A" wp14:editId="0AFE6C0B">
                <wp:simplePos x="0" y="0"/>
                <wp:positionH relativeFrom="column">
                  <wp:posOffset>1379047</wp:posOffset>
                </wp:positionH>
                <wp:positionV relativeFrom="paragraph">
                  <wp:posOffset>1490344</wp:posOffset>
                </wp:positionV>
                <wp:extent cx="1589174" cy="0"/>
                <wp:effectExtent l="19050" t="19050" r="11430" b="19050"/>
                <wp:wrapNone/>
                <wp:docPr id="493" name="Conector recto 493"/>
                <wp:cNvGraphicFramePr/>
                <a:graphic xmlns:a="http://schemas.openxmlformats.org/drawingml/2006/main">
                  <a:graphicData uri="http://schemas.microsoft.com/office/word/2010/wordprocessingShape">
                    <wps:wsp>
                      <wps:cNvCnPr/>
                      <wps:spPr>
                        <a:xfrm flipH="1" flipV="1">
                          <a:off x="0" y="0"/>
                          <a:ext cx="1589174" cy="0"/>
                        </a:xfrm>
                        <a:prstGeom prst="line">
                          <a:avLst/>
                        </a:prstGeom>
                        <a:noFill/>
                        <a:ln w="38100" cap="flat" cmpd="sng" algn="ctr">
                          <a:solidFill>
                            <a:srgbClr val="AC28F6"/>
                          </a:solidFill>
                          <a:prstDash val="sysDash"/>
                          <a:miter lim="800000"/>
                        </a:ln>
                        <a:effectLst/>
                      </wps:spPr>
                      <wps:bodyPr/>
                    </wps:wsp>
                  </a:graphicData>
                </a:graphic>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line w14:anchorId="2A62DA55" id="Conector recto 493" o:spid="_x0000_s1026" style="position:absolute;flip:x y;z-index:251871232;visibility:visible;mso-wrap-style:square;mso-wrap-distance-left:9pt;mso-wrap-distance-top:0;mso-wrap-distance-right:9pt;mso-wrap-distance-bottom:0;mso-position-horizontal:absolute;mso-position-horizontal-relative:text;mso-position-vertical:absolute;mso-position-vertical-relative:text" from="108.6pt,117.35pt" to="233.75pt,1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" strokecolor="#ac28f6" strokeweight="3pt">
                <v:stroke dashstyle="3 1" joinstyle="miter"/>
              </v:line>
            </w:pict>
          </mc:Fallback>
        </mc:AlternateContent>
      </w:r>
      <w:r>
        <w:rPr>
          <w:noProof/>
          <w:lang w:val="en-GB" w:eastAsia="en-GB"/>
        </w:rPr>
        <mc:AlternateContent>
          <mc:Choice Requires="wps">
            <w:drawing>
              <wp:anchor distT="0" distB="0" distL="114300" distR="114300" simplePos="0" relativeHeight="251872256" behindDoc="0" locked="0" layoutInCell="1" hidden="0" allowOverlap="1" wp14:anchorId="5D83A9C7" wp14:editId="1F151195">
                <wp:simplePos x="0" y="0"/>
                <wp:positionH relativeFrom="column">
                  <wp:posOffset>3529965</wp:posOffset>
                </wp:positionH>
                <wp:positionV relativeFrom="paragraph">
                  <wp:posOffset>152689</wp:posOffset>
                </wp:positionV>
                <wp:extent cx="2108835" cy="557530"/>
                <wp:effectExtent l="0" t="0" r="5715" b="0"/>
                <wp:wrapNone/>
                <wp:docPr id="494" name="Rectángulo redondeado 494"/>
                <wp:cNvGraphicFramePr/>
                <a:graphic xmlns:a="http://schemas.openxmlformats.org/drawingml/2006/main">
                  <a:graphicData uri="http://schemas.microsoft.com/office/word/2010/wordprocessingShape">
                    <wps:wsp>
                      <wps:cNvSpPr/>
                      <wps:spPr>
                        <a:xfrm>
                          <a:off x="0" y="0"/>
                          <a:ext cx="2108835" cy="557530"/>
                        </a:xfrm>
                        <a:prstGeom prst="roundRect">
                          <a:avLst/>
                        </a:prstGeom>
                        <a:solidFill>
                          <a:sysClr val="windowText" lastClr="000000">
                            <a:lumMod val="65000"/>
                            <a:lumOff val="35000"/>
                            <a:alpha val="30980"/>
                          </a:sysClr>
                        </a:solidFill>
                        <a:ln w="12700" cap="flat" cmpd="sng" algn="ctr">
                          <a:noFill/>
                          <a:prstDash val="solid"/>
                          <a:miter lim="800000"/>
                        </a:ln>
                        <a:effectLst/>
                      </wps:spPr>
                      <wps:txbx>
                        <w:txbxContent>
                          <w:p w14:paraId="0CDF2F3B" w14:textId="77777777" w:rsidR="008B7D19" w:rsidRPr="001A2915" w:rsidRDefault="008B7D19" w:rsidP="007F05D0">
                            <w:pPr>
                              <w:rPr>
                                <w:rFonts w:cs="Arial"/>
                                <w:sz w:val="16"/>
                                <w:szCs w:val="16"/>
                                <w:lang w:val="es-ES"/>
                              </w:rPr>
                            </w:pPr>
                            <w:r w:rsidRPr="001A2915">
                              <w:rPr>
                                <w:rFonts w:cs="Arial"/>
                                <w:sz w:val="16"/>
                                <w:szCs w:val="16"/>
                                <w:lang w:val="es-ES"/>
                              </w:rPr>
                              <w:t>Equipamiento para</w:t>
                            </w:r>
                          </w:p>
                          <w:p w14:paraId="6923913F" w14:textId="77777777" w:rsidR="008B7D19" w:rsidRPr="001A2915" w:rsidRDefault="008B7D19" w:rsidP="005553D4">
                            <w:pPr>
                              <w:pStyle w:val="ListParagraph"/>
                              <w:widowControl/>
                              <w:numPr>
                                <w:ilvl w:val="0"/>
                                <w:numId w:val="12"/>
                              </w:numPr>
                              <w:suppressAutoHyphens w:val="0"/>
                              <w:rPr>
                                <w:rFonts w:cs="Arial"/>
                                <w:sz w:val="16"/>
                                <w:szCs w:val="16"/>
                                <w:lang w:val="es-ES"/>
                              </w:rPr>
                            </w:pPr>
                            <w:r w:rsidRPr="001A2915">
                              <w:rPr>
                                <w:rFonts w:cs="Arial"/>
                                <w:sz w:val="16"/>
                                <w:szCs w:val="16"/>
                                <w:lang w:val="es-ES"/>
                              </w:rPr>
                              <w:t>Gestión de riesgos</w:t>
                            </w:r>
                          </w:p>
                          <w:p w14:paraId="1487FB2D" w14:textId="77777777" w:rsidR="008B7D19" w:rsidRPr="001A2915" w:rsidRDefault="008B7D19" w:rsidP="005553D4">
                            <w:pPr>
                              <w:pStyle w:val="ListParagraph"/>
                              <w:widowControl/>
                              <w:numPr>
                                <w:ilvl w:val="0"/>
                                <w:numId w:val="12"/>
                              </w:numPr>
                              <w:suppressAutoHyphens w:val="0"/>
                              <w:rPr>
                                <w:rFonts w:cs="Arial"/>
                                <w:sz w:val="16"/>
                                <w:szCs w:val="16"/>
                                <w:lang w:val="es-ES"/>
                              </w:rPr>
                            </w:pPr>
                            <w:r w:rsidRPr="001A2915">
                              <w:rPr>
                                <w:rFonts w:cs="Arial"/>
                                <w:sz w:val="16"/>
                                <w:szCs w:val="16"/>
                                <w:lang w:val="es-ES"/>
                              </w:rPr>
                              <w:t xml:space="preserve">Gestión de calidad </w:t>
                            </w:r>
                            <w:r>
                              <w:rPr>
                                <w:rFonts w:cs="Arial"/>
                                <w:sz w:val="16"/>
                                <w:szCs w:val="16"/>
                                <w:lang w:val="es-ES"/>
                              </w:rPr>
                              <w:t>hídrica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redondeado 494" o:spid="_x0000_s1036" style="position:absolute;left:0;text-align:left;margin-left:277.95pt;margin-top:12pt;width:166.05pt;height:43.9pt;z-index:251872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" fillcolor="#595959" stroked="f" strokeweight="1pt">
                <v:fill opacity="20303f"/>
                <v:stroke joinstyle="miter"/>
                <v:textbox>
                  <w:txbxContent>
                    <w:p w14:paraId="0CDF2F3B" w14:textId="77777777" w:rsidR="008B7D19" w:rsidRPr="001A2915" w:rsidRDefault="008B7D19" w:rsidP="007F05D0">
                      <w:pPr>
                        <w:rPr>
                          <w:rFonts w:cs="Arial"/>
                          <w:sz w:val="16"/>
                          <w:szCs w:val="16"/>
                          <w:lang w:val="es-ES"/>
                        </w:rPr>
                      </w:pPr>
                      <w:r w:rsidRPr="001A2915">
                        <w:rPr>
                          <w:rFonts w:cs="Arial"/>
                          <w:sz w:val="16"/>
                          <w:szCs w:val="16"/>
                          <w:lang w:val="es-ES"/>
                        </w:rPr>
                        <w:t>Equipamiento para</w:t>
                      </w:r>
                    </w:p>
                    <w:p w14:paraId="6923913F" w14:textId="77777777" w:rsidR="008B7D19" w:rsidRPr="001A2915" w:rsidRDefault="008B7D19" w:rsidP="005553D4">
                      <w:pPr>
                        <w:pStyle w:val="ListParagraph"/>
                        <w:widowControl/>
                        <w:numPr>
                          <w:ilvl w:val="0"/>
                          <w:numId w:val="12"/>
                        </w:numPr>
                        <w:suppressAutoHyphens w:val="0"/>
                        <w:rPr>
                          <w:rFonts w:cs="Arial"/>
                          <w:sz w:val="16"/>
                          <w:szCs w:val="16"/>
                          <w:lang w:val="es-ES"/>
                        </w:rPr>
                      </w:pPr>
                      <w:r w:rsidRPr="001A2915">
                        <w:rPr>
                          <w:rFonts w:cs="Arial"/>
                          <w:sz w:val="16"/>
                          <w:szCs w:val="16"/>
                          <w:lang w:val="es-ES"/>
                        </w:rPr>
                        <w:t>Gestión de riesgos</w:t>
                      </w:r>
                    </w:p>
                    <w:p w14:paraId="1487FB2D" w14:textId="77777777" w:rsidR="008B7D19" w:rsidRPr="001A2915" w:rsidRDefault="008B7D19" w:rsidP="005553D4">
                      <w:pPr>
                        <w:pStyle w:val="ListParagraph"/>
                        <w:widowControl/>
                        <w:numPr>
                          <w:ilvl w:val="0"/>
                          <w:numId w:val="12"/>
                        </w:numPr>
                        <w:suppressAutoHyphens w:val="0"/>
                        <w:rPr>
                          <w:rFonts w:cs="Arial"/>
                          <w:sz w:val="16"/>
                          <w:szCs w:val="16"/>
                          <w:lang w:val="es-ES"/>
                        </w:rPr>
                      </w:pPr>
                      <w:r w:rsidRPr="001A2915">
                        <w:rPr>
                          <w:rFonts w:cs="Arial"/>
                          <w:sz w:val="16"/>
                          <w:szCs w:val="16"/>
                          <w:lang w:val="es-ES"/>
                        </w:rPr>
                        <w:t xml:space="preserve">Gestión de calidad </w:t>
                      </w:r>
                      <w:r>
                        <w:rPr>
                          <w:rFonts w:cs="Arial"/>
                          <w:sz w:val="16"/>
                          <w:szCs w:val="16"/>
                          <w:lang w:val="es-ES"/>
                        </w:rPr>
                        <w:t>hídrica</w:t>
                      </w:r>
                    </w:p>
                  </w:txbxContent>
                </v:textbox>
              </v:roundrect>
            </w:pict>
          </mc:Fallback>
        </mc:AlternateContent>
      </w:r>
      <w:r>
        <w:rPr>
          <w:noProof/>
          <w:lang w:val="en-GB" w:eastAsia="en-GB"/>
        </w:rPr>
        <mc:AlternateContent>
          <mc:Choice Requires="wps">
            <w:drawing>
              <wp:anchor distT="0" distB="0" distL="114300" distR="114300" simplePos="0" relativeHeight="251873280" behindDoc="0" locked="0" layoutInCell="1" hidden="0" allowOverlap="1" wp14:anchorId="06505640" wp14:editId="530995EA">
                <wp:simplePos x="0" y="0"/>
                <wp:positionH relativeFrom="column">
                  <wp:posOffset>3563908</wp:posOffset>
                </wp:positionH>
                <wp:positionV relativeFrom="paragraph">
                  <wp:posOffset>1810385</wp:posOffset>
                </wp:positionV>
                <wp:extent cx="2098675" cy="851535"/>
                <wp:effectExtent l="0" t="0" r="0" b="5715"/>
                <wp:wrapNone/>
                <wp:docPr id="495" name="Rectángulo redondeado 495"/>
                <wp:cNvGraphicFramePr/>
                <a:graphic xmlns:a="http://schemas.openxmlformats.org/drawingml/2006/main">
                  <a:graphicData uri="http://schemas.microsoft.com/office/word/2010/wordprocessingShape">
                    <wps:wsp>
                      <wps:cNvSpPr/>
                      <wps:spPr>
                        <a:xfrm>
                          <a:off x="0" y="0"/>
                          <a:ext cx="2098675" cy="851535"/>
                        </a:xfrm>
                        <a:prstGeom prst="roundRect">
                          <a:avLst/>
                        </a:prstGeom>
                        <a:solidFill>
                          <a:sysClr val="windowText" lastClr="000000">
                            <a:lumMod val="65000"/>
                            <a:lumOff val="35000"/>
                            <a:alpha val="30980"/>
                          </a:sysClr>
                        </a:solidFill>
                        <a:ln w="12700" cap="flat" cmpd="sng" algn="ctr">
                          <a:noFill/>
                          <a:prstDash val="solid"/>
                          <a:miter lim="800000"/>
                        </a:ln>
                        <a:effectLst/>
                      </wps:spPr>
                      <wps:txbx>
                        <w:txbxContent>
                          <w:p w14:paraId="1CE766E3" w14:textId="77777777" w:rsidR="008B7D19" w:rsidRPr="001A2915" w:rsidRDefault="008B7D19" w:rsidP="007F05D0">
                            <w:pPr>
                              <w:rPr>
                                <w:rFonts w:cs="Arial"/>
                                <w:sz w:val="16"/>
                                <w:szCs w:val="16"/>
                                <w:lang w:val="es-ES"/>
                              </w:rPr>
                            </w:pPr>
                            <w:r w:rsidRPr="001A2915">
                              <w:rPr>
                                <w:rFonts w:cs="Arial"/>
                                <w:sz w:val="16"/>
                                <w:szCs w:val="16"/>
                                <w:lang w:val="es-ES"/>
                              </w:rPr>
                              <w:t>Cambios en la estructura orgánica:</w:t>
                            </w:r>
                          </w:p>
                          <w:p w14:paraId="7462CB8F" w14:textId="77777777" w:rsidR="008B7D19" w:rsidRPr="001A2915" w:rsidRDefault="008B7D19" w:rsidP="005553D4">
                            <w:pPr>
                              <w:pStyle w:val="ListParagraph"/>
                              <w:widowControl/>
                              <w:numPr>
                                <w:ilvl w:val="0"/>
                                <w:numId w:val="12"/>
                              </w:numPr>
                              <w:suppressAutoHyphens w:val="0"/>
                              <w:rPr>
                                <w:rFonts w:cs="Arial"/>
                                <w:sz w:val="16"/>
                                <w:szCs w:val="16"/>
                                <w:lang w:val="es-ES"/>
                              </w:rPr>
                            </w:pPr>
                            <w:r w:rsidRPr="001A2915">
                              <w:rPr>
                                <w:rFonts w:cs="Arial"/>
                                <w:sz w:val="16"/>
                                <w:szCs w:val="16"/>
                                <w:lang w:val="es-ES"/>
                              </w:rPr>
                              <w:t xml:space="preserve">Ampliación de las entidades de </w:t>
                            </w:r>
                            <w:proofErr w:type="spellStart"/>
                            <w:r w:rsidRPr="001A2915">
                              <w:rPr>
                                <w:rFonts w:cs="Arial"/>
                                <w:sz w:val="16"/>
                                <w:szCs w:val="16"/>
                                <w:lang w:val="es-ES"/>
                              </w:rPr>
                              <w:t>MAyA</w:t>
                            </w:r>
                            <w:proofErr w:type="spellEnd"/>
                          </w:p>
                          <w:p w14:paraId="0D281687" w14:textId="77777777" w:rsidR="008B7D19" w:rsidRPr="001A2915" w:rsidRDefault="008B7D19" w:rsidP="005553D4">
                            <w:pPr>
                              <w:pStyle w:val="ListParagraph"/>
                              <w:widowControl/>
                              <w:numPr>
                                <w:ilvl w:val="0"/>
                                <w:numId w:val="12"/>
                              </w:numPr>
                              <w:suppressAutoHyphens w:val="0"/>
                              <w:rPr>
                                <w:rFonts w:cs="Arial"/>
                                <w:sz w:val="16"/>
                                <w:szCs w:val="16"/>
                                <w:lang w:val="es-ES"/>
                              </w:rPr>
                            </w:pPr>
                            <w:r w:rsidRPr="001A2915">
                              <w:rPr>
                                <w:rFonts w:cs="Arial"/>
                                <w:sz w:val="16"/>
                                <w:szCs w:val="16"/>
                                <w:lang w:val="es-ES"/>
                              </w:rPr>
                              <w:t xml:space="preserve">Ascenso de </w:t>
                            </w:r>
                            <w:proofErr w:type="spellStart"/>
                            <w:r w:rsidRPr="001A2915">
                              <w:rPr>
                                <w:rFonts w:cs="Arial"/>
                                <w:sz w:val="16"/>
                                <w:szCs w:val="16"/>
                                <w:lang w:val="es-ES"/>
                              </w:rPr>
                              <w:t>técnic@s</w:t>
                            </w:r>
                            <w:proofErr w:type="spellEnd"/>
                            <w:r w:rsidRPr="001A2915">
                              <w:rPr>
                                <w:rFonts w:cs="Arial"/>
                                <w:sz w:val="16"/>
                                <w:szCs w:val="16"/>
                                <w:lang w:val="es-ES"/>
                              </w:rPr>
                              <w:t xml:space="preserve"> </w:t>
                            </w:r>
                            <w:proofErr w:type="spellStart"/>
                            <w:r w:rsidRPr="001A2915">
                              <w:rPr>
                                <w:rFonts w:cs="Arial"/>
                                <w:sz w:val="16"/>
                                <w:szCs w:val="16"/>
                                <w:lang w:val="es-ES"/>
                              </w:rPr>
                              <w:t>formad@s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redondeado 495" o:spid="_x0000_s1037" style="position:absolute;left:0;text-align:left;margin-left:280.6pt;margin-top:142.55pt;width:165.25pt;height:67.05pt;z-index:251873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" fillcolor="#595959" stroked="f" strokeweight="1pt">
                <v:fill opacity="20303f"/>
                <v:stroke joinstyle="miter"/>
                <v:textbox>
                  <w:txbxContent>
                    <w:p w14:paraId="1CE766E3" w14:textId="77777777" w:rsidR="008B7D19" w:rsidRPr="001A2915" w:rsidRDefault="008B7D19" w:rsidP="007F05D0">
                      <w:pPr>
                        <w:rPr>
                          <w:rFonts w:cs="Arial"/>
                          <w:sz w:val="16"/>
                          <w:szCs w:val="16"/>
                          <w:lang w:val="es-ES"/>
                        </w:rPr>
                      </w:pPr>
                      <w:r w:rsidRPr="001A2915">
                        <w:rPr>
                          <w:rFonts w:cs="Arial"/>
                          <w:sz w:val="16"/>
                          <w:szCs w:val="16"/>
                          <w:lang w:val="es-ES"/>
                        </w:rPr>
                        <w:t>Cambios en la estructura orgánica:</w:t>
                      </w:r>
                    </w:p>
                    <w:p w14:paraId="7462CB8F" w14:textId="77777777" w:rsidR="008B7D19" w:rsidRPr="001A2915" w:rsidRDefault="008B7D19" w:rsidP="005553D4">
                      <w:pPr>
                        <w:pStyle w:val="ListParagraph"/>
                        <w:widowControl/>
                        <w:numPr>
                          <w:ilvl w:val="0"/>
                          <w:numId w:val="12"/>
                        </w:numPr>
                        <w:suppressAutoHyphens w:val="0"/>
                        <w:rPr>
                          <w:rFonts w:cs="Arial"/>
                          <w:sz w:val="16"/>
                          <w:szCs w:val="16"/>
                          <w:lang w:val="es-ES"/>
                        </w:rPr>
                      </w:pPr>
                      <w:r w:rsidRPr="001A2915">
                        <w:rPr>
                          <w:rFonts w:cs="Arial"/>
                          <w:sz w:val="16"/>
                          <w:szCs w:val="16"/>
                          <w:lang w:val="es-ES"/>
                        </w:rPr>
                        <w:t xml:space="preserve">Ampliación de las entidades de </w:t>
                      </w:r>
                      <w:proofErr w:type="spellStart"/>
                      <w:r w:rsidRPr="001A2915">
                        <w:rPr>
                          <w:rFonts w:cs="Arial"/>
                          <w:sz w:val="16"/>
                          <w:szCs w:val="16"/>
                          <w:lang w:val="es-ES"/>
                        </w:rPr>
                        <w:t>MAyA</w:t>
                      </w:r>
                      <w:proofErr w:type="spellEnd"/>
                    </w:p>
                    <w:p w14:paraId="0D281687" w14:textId="77777777" w:rsidR="008B7D19" w:rsidRPr="001A2915" w:rsidRDefault="008B7D19" w:rsidP="005553D4">
                      <w:pPr>
                        <w:pStyle w:val="ListParagraph"/>
                        <w:widowControl/>
                        <w:numPr>
                          <w:ilvl w:val="0"/>
                          <w:numId w:val="12"/>
                        </w:numPr>
                        <w:suppressAutoHyphens w:val="0"/>
                        <w:rPr>
                          <w:rFonts w:cs="Arial"/>
                          <w:sz w:val="16"/>
                          <w:szCs w:val="16"/>
                          <w:lang w:val="es-ES"/>
                        </w:rPr>
                      </w:pPr>
                      <w:r w:rsidRPr="001A2915">
                        <w:rPr>
                          <w:rFonts w:cs="Arial"/>
                          <w:sz w:val="16"/>
                          <w:szCs w:val="16"/>
                          <w:lang w:val="es-ES"/>
                        </w:rPr>
                        <w:t xml:space="preserve">Ascenso de </w:t>
                      </w:r>
                      <w:proofErr w:type="spellStart"/>
                      <w:r w:rsidRPr="001A2915">
                        <w:rPr>
                          <w:rFonts w:cs="Arial"/>
                          <w:sz w:val="16"/>
                          <w:szCs w:val="16"/>
                          <w:lang w:val="es-ES"/>
                        </w:rPr>
                        <w:t>técnic@s</w:t>
                      </w:r>
                      <w:proofErr w:type="spellEnd"/>
                      <w:r w:rsidRPr="001A2915">
                        <w:rPr>
                          <w:rFonts w:cs="Arial"/>
                          <w:sz w:val="16"/>
                          <w:szCs w:val="16"/>
                          <w:lang w:val="es-ES"/>
                        </w:rPr>
                        <w:t xml:space="preserve"> </w:t>
                      </w:r>
                      <w:proofErr w:type="spellStart"/>
                      <w:r w:rsidRPr="001A2915">
                        <w:rPr>
                          <w:rFonts w:cs="Arial"/>
                          <w:sz w:val="16"/>
                          <w:szCs w:val="16"/>
                          <w:lang w:val="es-ES"/>
                        </w:rPr>
                        <w:t>formad@s</w:t>
                      </w:r>
                      <w:proofErr w:type="spellEnd"/>
                    </w:p>
                  </w:txbxContent>
                </v:textbox>
              </v:roundrect>
            </w:pict>
          </mc:Fallback>
        </mc:AlternateContent>
      </w:r>
      <w:r>
        <w:rPr>
          <w:noProof/>
          <w:lang w:val="en-GB" w:eastAsia="en-GB"/>
        </w:rPr>
        <mc:AlternateContent>
          <mc:Choice Requires="wps">
            <w:drawing>
              <wp:anchor distT="0" distB="0" distL="114300" distR="114300" simplePos="0" relativeHeight="251874304" behindDoc="0" locked="0" layoutInCell="1" hidden="0" allowOverlap="1" wp14:anchorId="31C9027B" wp14:editId="077105AC">
                <wp:simplePos x="0" y="0"/>
                <wp:positionH relativeFrom="column">
                  <wp:posOffset>3540125</wp:posOffset>
                </wp:positionH>
                <wp:positionV relativeFrom="paragraph">
                  <wp:posOffset>735619</wp:posOffset>
                </wp:positionV>
                <wp:extent cx="2122805" cy="1042035"/>
                <wp:effectExtent l="0" t="0" r="0" b="5715"/>
                <wp:wrapNone/>
                <wp:docPr id="496" name="Rectángulo redondeado 496"/>
                <wp:cNvGraphicFramePr/>
                <a:graphic xmlns:a="http://schemas.openxmlformats.org/drawingml/2006/main">
                  <a:graphicData uri="http://schemas.microsoft.com/office/word/2010/wordprocessingShape">
                    <wps:wsp>
                      <wps:cNvSpPr/>
                      <wps:spPr>
                        <a:xfrm>
                          <a:off x="0" y="0"/>
                          <a:ext cx="2122805" cy="1042035"/>
                        </a:xfrm>
                        <a:prstGeom prst="roundRect">
                          <a:avLst/>
                        </a:prstGeom>
                        <a:solidFill>
                          <a:sysClr val="windowText" lastClr="000000">
                            <a:lumMod val="65000"/>
                            <a:lumOff val="35000"/>
                            <a:alpha val="30980"/>
                          </a:sysClr>
                        </a:solidFill>
                        <a:ln w="12700" cap="flat" cmpd="sng" algn="ctr">
                          <a:noFill/>
                          <a:prstDash val="solid"/>
                          <a:miter lim="800000"/>
                        </a:ln>
                        <a:effectLst/>
                      </wps:spPr>
                      <wps:txbx>
                        <w:txbxContent>
                          <w:p w14:paraId="2FC0C063" w14:textId="77777777" w:rsidR="008B7D19" w:rsidRPr="001A2915" w:rsidRDefault="008B7D19" w:rsidP="007F05D0">
                            <w:pPr>
                              <w:rPr>
                                <w:rFonts w:cs="Arial"/>
                                <w:sz w:val="16"/>
                                <w:szCs w:val="16"/>
                                <w:lang w:val="es-ES"/>
                              </w:rPr>
                            </w:pPr>
                            <w:r w:rsidRPr="001A2915">
                              <w:rPr>
                                <w:rFonts w:cs="Arial"/>
                                <w:sz w:val="16"/>
                                <w:szCs w:val="16"/>
                                <w:lang w:val="es-ES"/>
                              </w:rPr>
                              <w:t xml:space="preserve">Gestión de finanzas públicas e inversión pública en </w:t>
                            </w:r>
                            <w:proofErr w:type="spellStart"/>
                            <w:proofErr w:type="gramStart"/>
                            <w:r w:rsidRPr="001A2915">
                              <w:rPr>
                                <w:rFonts w:cs="Arial"/>
                                <w:sz w:val="16"/>
                                <w:szCs w:val="16"/>
                                <w:lang w:val="es-ES"/>
                              </w:rPr>
                              <w:t>MAyA</w:t>
                            </w:r>
                            <w:proofErr w:type="spellEnd"/>
                            <w:proofErr w:type="gramEnd"/>
                            <w:r w:rsidRPr="001A2915">
                              <w:rPr>
                                <w:rFonts w:cs="Arial"/>
                                <w:sz w:val="16"/>
                                <w:szCs w:val="16"/>
                                <w:lang w:val="es-ES"/>
                              </w:rPr>
                              <w:t>:</w:t>
                            </w:r>
                          </w:p>
                          <w:p w14:paraId="10A16205" w14:textId="77777777" w:rsidR="008B7D19" w:rsidRPr="001A2915" w:rsidRDefault="008B7D19" w:rsidP="005553D4">
                            <w:pPr>
                              <w:pStyle w:val="ListParagraph"/>
                              <w:widowControl/>
                              <w:numPr>
                                <w:ilvl w:val="0"/>
                                <w:numId w:val="12"/>
                              </w:numPr>
                              <w:suppressAutoHyphens w:val="0"/>
                              <w:rPr>
                                <w:rFonts w:cs="Arial"/>
                                <w:sz w:val="16"/>
                                <w:szCs w:val="16"/>
                                <w:lang w:val="es-ES"/>
                              </w:rPr>
                            </w:pPr>
                            <w:r w:rsidRPr="001A2915">
                              <w:rPr>
                                <w:rFonts w:cs="Arial"/>
                                <w:sz w:val="16"/>
                                <w:szCs w:val="16"/>
                                <w:lang w:val="es-ES"/>
                              </w:rPr>
                              <w:t>Reglamentos y sistemas de operación</w:t>
                            </w:r>
                          </w:p>
                          <w:p w14:paraId="1A3A1B4E" w14:textId="77777777" w:rsidR="008B7D19" w:rsidRPr="001A2915" w:rsidRDefault="008B7D19" w:rsidP="005553D4">
                            <w:pPr>
                              <w:pStyle w:val="ListParagraph"/>
                              <w:widowControl/>
                              <w:numPr>
                                <w:ilvl w:val="0"/>
                                <w:numId w:val="12"/>
                              </w:numPr>
                              <w:suppressAutoHyphens w:val="0"/>
                              <w:rPr>
                                <w:rFonts w:cs="Arial"/>
                                <w:sz w:val="16"/>
                                <w:szCs w:val="16"/>
                                <w:lang w:val="es-ES"/>
                              </w:rPr>
                            </w:pPr>
                            <w:r w:rsidRPr="001A2915">
                              <w:rPr>
                                <w:rFonts w:cs="Arial"/>
                                <w:sz w:val="16"/>
                                <w:szCs w:val="16"/>
                                <w:lang w:val="es-ES"/>
                              </w:rPr>
                              <w:t>Diseño de proyectos integrales, con enfoque de género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ectángulo redondeado 496" o:spid="_x0000_s1038" style="position:absolute;left:0;text-align:left;margin-left:278.75pt;margin-top:57.9pt;width:167.15pt;height:82.05pt;z-index:251874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" fillcolor="#595959" stroked="f" strokeweight="1pt">
                <v:fill opacity="20303f"/>
                <v:stroke joinstyle="miter"/>
                <v:textbox>
                  <w:txbxContent>
                    <w:p w14:paraId="2FC0C063" w14:textId="77777777" w:rsidR="008B7D19" w:rsidRPr="001A2915" w:rsidRDefault="008B7D19" w:rsidP="007F05D0">
                      <w:pPr>
                        <w:rPr>
                          <w:rFonts w:cs="Arial"/>
                          <w:sz w:val="16"/>
                          <w:szCs w:val="16"/>
                          <w:lang w:val="es-ES"/>
                        </w:rPr>
                      </w:pPr>
                      <w:r w:rsidRPr="001A2915">
                        <w:rPr>
                          <w:rFonts w:cs="Arial"/>
                          <w:sz w:val="16"/>
                          <w:szCs w:val="16"/>
                          <w:lang w:val="es-ES"/>
                        </w:rPr>
                        <w:t xml:space="preserve">Gestión de finanzas públicas e inversión pública en </w:t>
                      </w:r>
                      <w:proofErr w:type="spellStart"/>
                      <w:proofErr w:type="gramStart"/>
                      <w:r w:rsidRPr="001A2915">
                        <w:rPr>
                          <w:rFonts w:cs="Arial"/>
                          <w:sz w:val="16"/>
                          <w:szCs w:val="16"/>
                          <w:lang w:val="es-ES"/>
                        </w:rPr>
                        <w:t>MAyA</w:t>
                      </w:r>
                      <w:proofErr w:type="spellEnd"/>
                      <w:proofErr w:type="gramEnd"/>
                      <w:r w:rsidRPr="001A2915">
                        <w:rPr>
                          <w:rFonts w:cs="Arial"/>
                          <w:sz w:val="16"/>
                          <w:szCs w:val="16"/>
                          <w:lang w:val="es-ES"/>
                        </w:rPr>
                        <w:t>:</w:t>
                      </w:r>
                    </w:p>
                    <w:p w14:paraId="10A16205" w14:textId="77777777" w:rsidR="008B7D19" w:rsidRPr="001A2915" w:rsidRDefault="008B7D19" w:rsidP="005553D4">
                      <w:pPr>
                        <w:pStyle w:val="ListParagraph"/>
                        <w:widowControl/>
                        <w:numPr>
                          <w:ilvl w:val="0"/>
                          <w:numId w:val="12"/>
                        </w:numPr>
                        <w:suppressAutoHyphens w:val="0"/>
                        <w:rPr>
                          <w:rFonts w:cs="Arial"/>
                          <w:sz w:val="16"/>
                          <w:szCs w:val="16"/>
                          <w:lang w:val="es-ES"/>
                        </w:rPr>
                      </w:pPr>
                      <w:r w:rsidRPr="001A2915">
                        <w:rPr>
                          <w:rFonts w:cs="Arial"/>
                          <w:sz w:val="16"/>
                          <w:szCs w:val="16"/>
                          <w:lang w:val="es-ES"/>
                        </w:rPr>
                        <w:t>Reglamentos y sistemas de operación</w:t>
                      </w:r>
                    </w:p>
                    <w:p w14:paraId="1A3A1B4E" w14:textId="77777777" w:rsidR="008B7D19" w:rsidRPr="001A2915" w:rsidRDefault="008B7D19" w:rsidP="005553D4">
                      <w:pPr>
                        <w:pStyle w:val="ListParagraph"/>
                        <w:widowControl/>
                        <w:numPr>
                          <w:ilvl w:val="0"/>
                          <w:numId w:val="12"/>
                        </w:numPr>
                        <w:suppressAutoHyphens w:val="0"/>
                        <w:rPr>
                          <w:rFonts w:cs="Arial"/>
                          <w:sz w:val="16"/>
                          <w:szCs w:val="16"/>
                          <w:lang w:val="es-ES"/>
                        </w:rPr>
                      </w:pPr>
                      <w:r w:rsidRPr="001A2915">
                        <w:rPr>
                          <w:rFonts w:cs="Arial"/>
                          <w:sz w:val="16"/>
                          <w:szCs w:val="16"/>
                          <w:lang w:val="es-ES"/>
                        </w:rPr>
                        <w:t>Diseño de proyectos integrales, con enfoque de género</w:t>
                      </w:r>
                    </w:p>
                  </w:txbxContent>
                </v:textbox>
              </v:roundrect>
            </w:pict>
          </mc:Fallback>
        </mc:AlternateContent>
      </w:r>
    </w:p>
    <w:p w14:paraId="12D07B4C" w14:textId="77777777" w:rsidR="007F05D0" w:rsidRDefault="007F05D0" w:rsidP="007F05D0">
      <w:pPr>
        <w:jc w:val="both"/>
      </w:pPr>
    </w:p>
    <w:p w14:paraId="6316C9FB" w14:textId="77777777" w:rsidR="007F05D0" w:rsidRDefault="007F05D0" w:rsidP="007F05D0">
      <w:pPr>
        <w:jc w:val="both"/>
      </w:pPr>
    </w:p>
    <w:p w14:paraId="7C4F84F0" w14:textId="77777777" w:rsidR="007F05D0" w:rsidRDefault="007F05D0" w:rsidP="007F05D0">
      <w:pPr>
        <w:jc w:val="both"/>
      </w:pPr>
    </w:p>
    <w:p w14:paraId="11ABD477" w14:textId="77777777" w:rsidR="007F05D0" w:rsidRDefault="007F05D0" w:rsidP="007F05D0">
      <w:pPr>
        <w:jc w:val="both"/>
        <w:rPr>
          <w:sz w:val="20"/>
          <w:szCs w:val="20"/>
        </w:rPr>
      </w:pPr>
    </w:p>
    <w:p w14:paraId="080294A7" w14:textId="77777777" w:rsidR="007F05D0" w:rsidRDefault="007F05D0" w:rsidP="007F05D0">
      <w:pPr>
        <w:jc w:val="both"/>
        <w:rPr>
          <w:sz w:val="20"/>
          <w:szCs w:val="20"/>
        </w:rPr>
      </w:pPr>
    </w:p>
    <w:p w14:paraId="3B3C8AD7" w14:textId="77777777" w:rsidR="00D16615" w:rsidRDefault="00D16615" w:rsidP="007F05D0">
      <w:pPr>
        <w:jc w:val="both"/>
        <w:rPr>
          <w:rFonts w:ascii="Georgia" w:eastAsia="Calibri" w:hAnsi="Georgia" w:cs="Arial"/>
          <w:snapToGrid/>
          <w:kern w:val="0"/>
          <w:sz w:val="21"/>
          <w:szCs w:val="21"/>
          <w:lang w:val="es-ES" w:eastAsia="en-US"/>
        </w:rPr>
      </w:pPr>
    </w:p>
    <w:p w14:paraId="676821A2" w14:textId="5C6F7731" w:rsidR="00E31694" w:rsidRDefault="00E31694" w:rsidP="00D16615">
      <w:pPr>
        <w:shd w:val="clear" w:color="auto" w:fill="D9D9D9" w:themeFill="background1" w:themeFillShade="D9"/>
        <w:jc w:val="both"/>
        <w:rPr>
          <w:rFonts w:ascii="Georgia" w:eastAsia="Calibri" w:hAnsi="Georgia" w:cs="Arial"/>
          <w:snapToGrid/>
          <w:kern w:val="0"/>
          <w:sz w:val="21"/>
          <w:szCs w:val="21"/>
          <w:lang w:val="es-ES" w:eastAsia="en-US"/>
        </w:rPr>
      </w:pPr>
      <w:r w:rsidRPr="00D16615">
        <w:rPr>
          <w:rFonts w:ascii="Georgia" w:eastAsia="Calibri" w:hAnsi="Georgia" w:cs="Arial"/>
          <w:snapToGrid/>
          <w:kern w:val="0"/>
          <w:sz w:val="21"/>
          <w:szCs w:val="21"/>
          <w:lang w:val="es-ES" w:eastAsia="en-US"/>
        </w:rPr>
        <w:lastRenderedPageBreak/>
        <w:t xml:space="preserve">A </w:t>
      </w:r>
      <w:r w:rsidRPr="00E31694">
        <w:rPr>
          <w:rFonts w:ascii="Georgia" w:eastAsia="Calibri" w:hAnsi="Georgia" w:cs="Arial"/>
          <w:snapToGrid/>
          <w:kern w:val="0"/>
          <w:sz w:val="21"/>
          <w:szCs w:val="21"/>
          <w:lang w:val="es-ES" w:eastAsia="en-US"/>
        </w:rPr>
        <w:t>nivel</w:t>
      </w:r>
      <w:r>
        <w:rPr>
          <w:rFonts w:ascii="Georgia" w:eastAsia="Calibri" w:hAnsi="Georgia" w:cs="Arial"/>
          <w:snapToGrid/>
          <w:kern w:val="0"/>
          <w:sz w:val="21"/>
          <w:szCs w:val="21"/>
          <w:lang w:val="es-ES" w:eastAsia="en-US"/>
        </w:rPr>
        <w:t xml:space="preserve"> municipal, el público meta </w:t>
      </w:r>
      <w:r w:rsidR="00D16615">
        <w:rPr>
          <w:rFonts w:ascii="Georgia" w:eastAsia="Calibri" w:hAnsi="Georgia" w:cs="Arial"/>
          <w:snapToGrid/>
          <w:kern w:val="0"/>
          <w:sz w:val="21"/>
          <w:szCs w:val="21"/>
          <w:lang w:val="es-ES" w:eastAsia="en-US"/>
        </w:rPr>
        <w:t>valora:</w:t>
      </w:r>
    </w:p>
    <w:p w14:paraId="2D3EF397" w14:textId="77777777" w:rsidR="00E31694" w:rsidRDefault="00E31694" w:rsidP="005553D4">
      <w:pPr>
        <w:pStyle w:val="ListParagraph"/>
        <w:numPr>
          <w:ilvl w:val="0"/>
          <w:numId w:val="3"/>
        </w:numPr>
        <w:shd w:val="clear" w:color="auto" w:fill="D9D9D9" w:themeFill="background1" w:themeFillShade="D9"/>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El fortalecimiento de capacidades para monitorear la calidad del agua (certificación y equipamiento)</w:t>
      </w:r>
    </w:p>
    <w:p w14:paraId="67BB8560" w14:textId="3590316B" w:rsidR="00E31694" w:rsidRDefault="00E31694" w:rsidP="005553D4">
      <w:pPr>
        <w:pStyle w:val="ListParagraph"/>
        <w:numPr>
          <w:ilvl w:val="0"/>
          <w:numId w:val="3"/>
        </w:numPr>
        <w:shd w:val="clear" w:color="auto" w:fill="D9D9D9" w:themeFill="background1" w:themeFillShade="D9"/>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La formación y coaching para mejorar los sistemas y reglamentos de gestión de finanzas públicas</w:t>
      </w:r>
    </w:p>
    <w:p w14:paraId="660D7FB7" w14:textId="5B73C400" w:rsidR="007F05D0" w:rsidRPr="00D16615" w:rsidRDefault="00D16615" w:rsidP="005553D4">
      <w:pPr>
        <w:pStyle w:val="ListParagraph"/>
        <w:numPr>
          <w:ilvl w:val="0"/>
          <w:numId w:val="3"/>
        </w:numPr>
        <w:shd w:val="clear" w:color="auto" w:fill="D9D9D9" w:themeFill="background1" w:themeFillShade="D9"/>
        <w:jc w:val="both"/>
        <w:rPr>
          <w:rFonts w:ascii="Georgia" w:eastAsia="Calibri" w:hAnsi="Georgia" w:cs="Arial"/>
          <w:snapToGrid/>
          <w:kern w:val="0"/>
          <w:sz w:val="21"/>
          <w:szCs w:val="21"/>
          <w:lang w:val="es-ES" w:eastAsia="en-US"/>
        </w:rPr>
      </w:pPr>
      <w:r w:rsidRPr="00D16615">
        <w:rPr>
          <w:rFonts w:ascii="Georgia" w:eastAsia="Calibri" w:hAnsi="Georgia" w:cs="Arial"/>
          <w:snapToGrid/>
          <w:kern w:val="0"/>
          <w:sz w:val="21"/>
          <w:szCs w:val="21"/>
          <w:lang w:val="es-ES" w:eastAsia="en-US"/>
        </w:rPr>
        <w:t xml:space="preserve">La </w:t>
      </w:r>
      <w:r>
        <w:rPr>
          <w:rFonts w:ascii="Georgia" w:eastAsia="Calibri" w:hAnsi="Georgia" w:cs="Arial"/>
          <w:snapToGrid/>
          <w:kern w:val="0"/>
          <w:sz w:val="21"/>
          <w:szCs w:val="21"/>
          <w:lang w:val="es-ES" w:eastAsia="en-US"/>
        </w:rPr>
        <w:t>formación y asistencia jurídica para elaborar propuestas legislativas para la gestión de residuos sólidos, y también proyectos ligados a reciclado y compostaje.</w:t>
      </w:r>
    </w:p>
    <w:p w14:paraId="4FF5456F" w14:textId="77777777" w:rsidR="007F05D0" w:rsidRDefault="007F05D0" w:rsidP="004E0212">
      <w:pPr>
        <w:jc w:val="both"/>
        <w:rPr>
          <w:sz w:val="20"/>
          <w:szCs w:val="20"/>
          <w:lang w:val="uz-Cyrl-UZ"/>
        </w:rPr>
      </w:pPr>
    </w:p>
    <w:p w14:paraId="56B15542" w14:textId="532217DF" w:rsidR="007F05D0" w:rsidRPr="00D16615" w:rsidRDefault="00D904FD" w:rsidP="007F05D0">
      <w:pPr>
        <w:jc w:val="both"/>
        <w:rPr>
          <w:rFonts w:ascii="Georgia" w:eastAsia="Calibri" w:hAnsi="Georgia" w:cs="Arial"/>
          <w:snapToGrid/>
          <w:kern w:val="0"/>
          <w:sz w:val="21"/>
          <w:szCs w:val="21"/>
          <w:lang w:val="es-ES" w:eastAsia="en-US"/>
        </w:rPr>
      </w:pPr>
      <w:r w:rsidRPr="00D16615">
        <w:rPr>
          <w:rFonts w:ascii="Georgia" w:eastAsia="Calibri" w:hAnsi="Georgia" w:cs="Arial"/>
          <w:snapToGrid/>
          <w:kern w:val="0"/>
          <w:sz w:val="21"/>
          <w:szCs w:val="21"/>
          <w:lang w:val="es-ES" w:eastAsia="en-US"/>
        </w:rPr>
        <w:t>Finalmente, e</w:t>
      </w:r>
      <w:r w:rsidR="007F05D0" w:rsidRPr="00D16615">
        <w:rPr>
          <w:rFonts w:ascii="Georgia" w:eastAsia="Calibri" w:hAnsi="Georgia" w:cs="Arial"/>
          <w:snapToGrid/>
          <w:kern w:val="0"/>
          <w:sz w:val="21"/>
          <w:szCs w:val="21"/>
          <w:lang w:val="es-ES" w:eastAsia="en-US"/>
        </w:rPr>
        <w:t>n la misión de evaluación final, se lograron detectar varias señales de la sostenibilidad de las acciones promovidas por los proyectos:</w:t>
      </w:r>
    </w:p>
    <w:p w14:paraId="6C20B97D" w14:textId="77777777" w:rsidR="007F05D0" w:rsidRPr="00D16615" w:rsidRDefault="007F05D0" w:rsidP="007F05D0">
      <w:pPr>
        <w:jc w:val="both"/>
        <w:rPr>
          <w:rFonts w:ascii="Georgia" w:eastAsia="Calibri" w:hAnsi="Georgia" w:cs="Arial"/>
          <w:snapToGrid/>
          <w:kern w:val="0"/>
          <w:sz w:val="21"/>
          <w:szCs w:val="21"/>
          <w:lang w:val="es-ES" w:eastAsia="en-US"/>
        </w:rPr>
      </w:pPr>
    </w:p>
    <w:tbl>
      <w:tblP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6946"/>
      </w:tblGrid>
      <w:tr w:rsidR="007F05D0" w:rsidRPr="00080BF4" w14:paraId="374BE59C" w14:textId="77777777" w:rsidTr="00D16615">
        <w:tc>
          <w:tcPr>
            <w:tcW w:w="1980" w:type="dxa"/>
            <w:shd w:val="clear" w:color="auto" w:fill="D9E2F3"/>
          </w:tcPr>
          <w:p w14:paraId="3E78DB8F" w14:textId="77777777" w:rsidR="007F05D0" w:rsidRPr="00080BF4" w:rsidRDefault="007F05D0" w:rsidP="00F77A51">
            <w:pPr>
              <w:jc w:val="both"/>
              <w:rPr>
                <w:rFonts w:ascii="Georgia" w:eastAsia="Calibri" w:hAnsi="Georgia" w:cs="Arial"/>
                <w:snapToGrid/>
                <w:kern w:val="0"/>
                <w:sz w:val="20"/>
                <w:szCs w:val="20"/>
                <w:lang w:val="es-ES" w:eastAsia="en-US"/>
              </w:rPr>
            </w:pPr>
            <w:r w:rsidRPr="00080BF4">
              <w:rPr>
                <w:rFonts w:ascii="Georgia" w:eastAsia="Calibri" w:hAnsi="Georgia" w:cs="Arial"/>
                <w:snapToGrid/>
                <w:kern w:val="0"/>
                <w:sz w:val="20"/>
                <w:szCs w:val="20"/>
                <w:lang w:val="es-ES" w:eastAsia="en-US"/>
              </w:rPr>
              <w:t>Institución</w:t>
            </w:r>
          </w:p>
        </w:tc>
        <w:tc>
          <w:tcPr>
            <w:tcW w:w="6946" w:type="dxa"/>
            <w:shd w:val="clear" w:color="auto" w:fill="D9E2F3"/>
          </w:tcPr>
          <w:p w14:paraId="3D8BCD33" w14:textId="77777777" w:rsidR="007F05D0" w:rsidRPr="00080BF4" w:rsidRDefault="007F05D0" w:rsidP="00F77A51">
            <w:pPr>
              <w:jc w:val="both"/>
              <w:rPr>
                <w:rFonts w:ascii="Georgia" w:eastAsia="Calibri" w:hAnsi="Georgia" w:cs="Arial"/>
                <w:snapToGrid/>
                <w:kern w:val="0"/>
                <w:sz w:val="20"/>
                <w:szCs w:val="20"/>
                <w:lang w:val="es-ES" w:eastAsia="en-US"/>
              </w:rPr>
            </w:pPr>
            <w:r w:rsidRPr="00080BF4">
              <w:rPr>
                <w:rFonts w:ascii="Georgia" w:eastAsia="Calibri" w:hAnsi="Georgia" w:cs="Arial"/>
                <w:snapToGrid/>
                <w:kern w:val="0"/>
                <w:sz w:val="20"/>
                <w:szCs w:val="20"/>
                <w:lang w:val="es-ES" w:eastAsia="en-US"/>
              </w:rPr>
              <w:t>Acciones previstas para la sostenibilidad</w:t>
            </w:r>
          </w:p>
        </w:tc>
      </w:tr>
      <w:tr w:rsidR="007F05D0" w:rsidRPr="00080BF4" w14:paraId="2F428315" w14:textId="77777777" w:rsidTr="00D16615">
        <w:tc>
          <w:tcPr>
            <w:tcW w:w="1980" w:type="dxa"/>
          </w:tcPr>
          <w:p w14:paraId="75B46178" w14:textId="77777777" w:rsidR="007F05D0" w:rsidRPr="00080BF4" w:rsidRDefault="007F05D0" w:rsidP="00F77A51">
            <w:pPr>
              <w:rPr>
                <w:rFonts w:ascii="Georgia" w:eastAsia="Calibri" w:hAnsi="Georgia" w:cs="Arial"/>
                <w:snapToGrid/>
                <w:kern w:val="0"/>
                <w:sz w:val="20"/>
                <w:szCs w:val="20"/>
                <w:lang w:val="es-ES" w:eastAsia="en-US"/>
              </w:rPr>
            </w:pPr>
            <w:r w:rsidRPr="00080BF4">
              <w:rPr>
                <w:rFonts w:ascii="Georgia" w:eastAsia="Calibri" w:hAnsi="Georgia" w:cs="Arial"/>
                <w:snapToGrid/>
                <w:kern w:val="0"/>
                <w:sz w:val="20"/>
                <w:szCs w:val="20"/>
                <w:lang w:val="es-ES" w:eastAsia="en-US"/>
              </w:rPr>
              <w:t>GAM El Torno</w:t>
            </w:r>
          </w:p>
        </w:tc>
        <w:tc>
          <w:tcPr>
            <w:tcW w:w="6946" w:type="dxa"/>
          </w:tcPr>
          <w:p w14:paraId="240C2398" w14:textId="77777777" w:rsidR="007F05D0" w:rsidRPr="00080BF4" w:rsidRDefault="007F05D0" w:rsidP="00F77A51">
            <w:pPr>
              <w:ind w:left="317" w:hanging="317"/>
              <w:jc w:val="both"/>
              <w:rPr>
                <w:rFonts w:ascii="Georgia" w:eastAsia="Calibri" w:hAnsi="Georgia" w:cs="Arial"/>
                <w:snapToGrid/>
                <w:kern w:val="0"/>
                <w:sz w:val="20"/>
                <w:szCs w:val="20"/>
                <w:lang w:val="es-ES" w:eastAsia="en-US"/>
              </w:rPr>
            </w:pPr>
            <w:r w:rsidRPr="00080BF4">
              <w:rPr>
                <w:rFonts w:ascii="Georgia" w:eastAsia="Calibri" w:hAnsi="Georgia" w:cs="Arial"/>
                <w:snapToGrid/>
                <w:kern w:val="0"/>
                <w:sz w:val="20"/>
                <w:szCs w:val="20"/>
                <w:lang w:val="es-ES" w:eastAsia="en-US"/>
              </w:rPr>
              <w:t>•</w:t>
            </w:r>
            <w:r w:rsidRPr="00080BF4">
              <w:rPr>
                <w:rFonts w:ascii="Georgia" w:eastAsia="Calibri" w:hAnsi="Georgia" w:cs="Arial"/>
                <w:snapToGrid/>
                <w:kern w:val="0"/>
                <w:sz w:val="20"/>
                <w:szCs w:val="20"/>
                <w:lang w:val="es-ES" w:eastAsia="en-US"/>
              </w:rPr>
              <w:tab/>
              <w:t>Convenio GAM – EPSAS - IBMETRO para la ampliación de 2 parámetros más para el OI (2019).</w:t>
            </w:r>
          </w:p>
          <w:p w14:paraId="00BE4062" w14:textId="77777777" w:rsidR="007F05D0" w:rsidRPr="00080BF4" w:rsidRDefault="007F05D0" w:rsidP="00F77A51">
            <w:pPr>
              <w:ind w:left="317" w:hanging="317"/>
              <w:jc w:val="both"/>
              <w:rPr>
                <w:rFonts w:ascii="Georgia" w:eastAsia="Calibri" w:hAnsi="Georgia" w:cs="Arial"/>
                <w:snapToGrid/>
                <w:kern w:val="0"/>
                <w:sz w:val="20"/>
                <w:szCs w:val="20"/>
                <w:lang w:val="es-ES" w:eastAsia="en-US"/>
              </w:rPr>
            </w:pPr>
            <w:r w:rsidRPr="00080BF4">
              <w:rPr>
                <w:rFonts w:ascii="Georgia" w:eastAsia="Calibri" w:hAnsi="Georgia" w:cs="Arial"/>
                <w:snapToGrid/>
                <w:kern w:val="0"/>
                <w:sz w:val="20"/>
                <w:szCs w:val="20"/>
                <w:lang w:val="es-ES" w:eastAsia="en-US"/>
              </w:rPr>
              <w:t>•</w:t>
            </w:r>
            <w:r w:rsidRPr="00080BF4">
              <w:rPr>
                <w:rFonts w:ascii="Georgia" w:eastAsia="Calibri" w:hAnsi="Georgia" w:cs="Arial"/>
                <w:snapToGrid/>
                <w:kern w:val="0"/>
                <w:sz w:val="20"/>
                <w:szCs w:val="20"/>
                <w:lang w:val="es-ES" w:eastAsia="en-US"/>
              </w:rPr>
              <w:tab/>
              <w:t>Ubicación lugar de tratamiento de Residuos Sólidos y gestiones para comprar este año 2019, en coordinación con el GAD Santa Cruz.</w:t>
            </w:r>
          </w:p>
          <w:p w14:paraId="1DB8B1FE" w14:textId="77777777" w:rsidR="007F05D0" w:rsidRPr="00080BF4" w:rsidRDefault="007F05D0" w:rsidP="00F77A51">
            <w:pPr>
              <w:ind w:left="317" w:hanging="317"/>
              <w:jc w:val="both"/>
              <w:rPr>
                <w:rFonts w:ascii="Georgia" w:eastAsia="Calibri" w:hAnsi="Georgia" w:cs="Arial"/>
                <w:snapToGrid/>
                <w:kern w:val="0"/>
                <w:sz w:val="20"/>
                <w:szCs w:val="20"/>
                <w:lang w:val="es-ES" w:eastAsia="en-US"/>
              </w:rPr>
            </w:pPr>
            <w:r w:rsidRPr="00080BF4">
              <w:rPr>
                <w:rFonts w:ascii="Georgia" w:eastAsia="Calibri" w:hAnsi="Georgia" w:cs="Arial"/>
                <w:snapToGrid/>
                <w:kern w:val="0"/>
                <w:sz w:val="20"/>
                <w:szCs w:val="20"/>
                <w:lang w:val="es-ES" w:eastAsia="en-US"/>
              </w:rPr>
              <w:t>•</w:t>
            </w:r>
            <w:r w:rsidRPr="00080BF4">
              <w:rPr>
                <w:rFonts w:ascii="Georgia" w:eastAsia="Calibri" w:hAnsi="Georgia" w:cs="Arial"/>
                <w:snapToGrid/>
                <w:kern w:val="0"/>
                <w:sz w:val="20"/>
                <w:szCs w:val="20"/>
                <w:lang w:val="es-ES" w:eastAsia="en-US"/>
              </w:rPr>
              <w:tab/>
              <w:t>Convenio empresas de reciclaje.</w:t>
            </w:r>
          </w:p>
          <w:p w14:paraId="51910E34" w14:textId="77777777" w:rsidR="007F05D0" w:rsidRPr="00080BF4" w:rsidRDefault="007F05D0" w:rsidP="00F77A51">
            <w:pPr>
              <w:ind w:left="317" w:hanging="317"/>
              <w:jc w:val="both"/>
              <w:rPr>
                <w:rFonts w:ascii="Georgia" w:eastAsia="Calibri" w:hAnsi="Georgia" w:cs="Arial"/>
                <w:snapToGrid/>
                <w:kern w:val="0"/>
                <w:sz w:val="20"/>
                <w:szCs w:val="20"/>
                <w:lang w:val="es-ES" w:eastAsia="en-US"/>
              </w:rPr>
            </w:pPr>
            <w:r w:rsidRPr="00080BF4">
              <w:rPr>
                <w:rFonts w:ascii="Georgia" w:eastAsia="Calibri" w:hAnsi="Georgia" w:cs="Arial"/>
                <w:snapToGrid/>
                <w:kern w:val="0"/>
                <w:sz w:val="20"/>
                <w:szCs w:val="20"/>
                <w:lang w:val="es-ES" w:eastAsia="en-US"/>
              </w:rPr>
              <w:t>•</w:t>
            </w:r>
            <w:r w:rsidRPr="00080BF4">
              <w:rPr>
                <w:rFonts w:ascii="Georgia" w:eastAsia="Calibri" w:hAnsi="Georgia" w:cs="Arial"/>
                <w:snapToGrid/>
                <w:kern w:val="0"/>
                <w:sz w:val="20"/>
                <w:szCs w:val="20"/>
                <w:lang w:val="es-ES" w:eastAsia="en-US"/>
              </w:rPr>
              <w:tab/>
              <w:t>Para ser aprobada una Resolución Administrativa Municipal de puesta en vigencia del Reglamento Municipal de Residuos Sólidos.</w:t>
            </w:r>
          </w:p>
          <w:p w14:paraId="44DAB752" w14:textId="77777777" w:rsidR="007F05D0" w:rsidRPr="00080BF4" w:rsidRDefault="007F05D0" w:rsidP="00F77A51">
            <w:pPr>
              <w:ind w:left="317" w:hanging="317"/>
              <w:jc w:val="both"/>
              <w:rPr>
                <w:rFonts w:ascii="Georgia" w:eastAsia="Calibri" w:hAnsi="Georgia" w:cs="Arial"/>
                <w:snapToGrid/>
                <w:kern w:val="0"/>
                <w:sz w:val="20"/>
                <w:szCs w:val="20"/>
                <w:lang w:val="es-ES" w:eastAsia="en-US"/>
              </w:rPr>
            </w:pPr>
            <w:r w:rsidRPr="00080BF4">
              <w:rPr>
                <w:rFonts w:ascii="Georgia" w:eastAsia="Calibri" w:hAnsi="Georgia" w:cs="Arial"/>
                <w:snapToGrid/>
                <w:kern w:val="0"/>
                <w:sz w:val="20"/>
                <w:szCs w:val="20"/>
                <w:lang w:val="es-ES" w:eastAsia="en-US"/>
              </w:rPr>
              <w:t>•</w:t>
            </w:r>
            <w:r w:rsidRPr="00080BF4">
              <w:rPr>
                <w:rFonts w:ascii="Georgia" w:eastAsia="Calibri" w:hAnsi="Georgia" w:cs="Arial"/>
                <w:snapToGrid/>
                <w:kern w:val="0"/>
                <w:sz w:val="20"/>
                <w:szCs w:val="20"/>
                <w:lang w:val="es-ES" w:eastAsia="en-US"/>
              </w:rPr>
              <w:tab/>
              <w:t>Convenio con las 7 cooperativas (</w:t>
            </w:r>
            <w:proofErr w:type="spellStart"/>
            <w:r w:rsidRPr="00080BF4">
              <w:rPr>
                <w:rFonts w:ascii="Georgia" w:eastAsia="Calibri" w:hAnsi="Georgia" w:cs="Arial"/>
                <w:snapToGrid/>
                <w:kern w:val="0"/>
                <w:sz w:val="20"/>
                <w:szCs w:val="20"/>
                <w:lang w:val="es-ES" w:eastAsia="en-US"/>
              </w:rPr>
              <w:t>EPSAs</w:t>
            </w:r>
            <w:proofErr w:type="spellEnd"/>
            <w:r w:rsidRPr="00080BF4">
              <w:rPr>
                <w:rFonts w:ascii="Georgia" w:eastAsia="Calibri" w:hAnsi="Georgia" w:cs="Arial"/>
                <w:snapToGrid/>
                <w:kern w:val="0"/>
                <w:sz w:val="20"/>
                <w:szCs w:val="20"/>
                <w:lang w:val="es-ES" w:eastAsia="en-US"/>
              </w:rPr>
              <w:t>) para la gestión de los RRSS y compromiso para el reciclaje. Convenio COOPLIM.</w:t>
            </w:r>
          </w:p>
          <w:p w14:paraId="15B79F75" w14:textId="77777777" w:rsidR="007F05D0" w:rsidRPr="00080BF4" w:rsidRDefault="007F05D0" w:rsidP="00F77A51">
            <w:pPr>
              <w:ind w:left="317" w:hanging="317"/>
              <w:jc w:val="both"/>
              <w:rPr>
                <w:rFonts w:ascii="Georgia" w:eastAsia="Calibri" w:hAnsi="Georgia" w:cs="Arial"/>
                <w:snapToGrid/>
                <w:kern w:val="0"/>
                <w:sz w:val="20"/>
                <w:szCs w:val="20"/>
                <w:lang w:val="es-ES" w:eastAsia="en-US"/>
              </w:rPr>
            </w:pPr>
            <w:r w:rsidRPr="00080BF4">
              <w:rPr>
                <w:rFonts w:ascii="Georgia" w:eastAsia="Calibri" w:hAnsi="Georgia" w:cs="Arial"/>
                <w:snapToGrid/>
                <w:kern w:val="0"/>
                <w:sz w:val="20"/>
                <w:szCs w:val="20"/>
                <w:lang w:val="es-ES" w:eastAsia="en-US"/>
              </w:rPr>
              <w:t>•</w:t>
            </w:r>
            <w:r w:rsidRPr="00080BF4">
              <w:rPr>
                <w:rFonts w:ascii="Georgia" w:eastAsia="Calibri" w:hAnsi="Georgia" w:cs="Arial"/>
                <w:snapToGrid/>
                <w:kern w:val="0"/>
                <w:sz w:val="20"/>
                <w:szCs w:val="20"/>
                <w:lang w:val="es-ES" w:eastAsia="en-US"/>
              </w:rPr>
              <w:tab/>
              <w:t>Experiencia piloto de compostaje y educación ambiental para la separación de residuos.</w:t>
            </w:r>
          </w:p>
          <w:p w14:paraId="406CF6BD" w14:textId="77777777" w:rsidR="007F05D0" w:rsidRPr="00080BF4" w:rsidRDefault="007F05D0" w:rsidP="00F77A51">
            <w:pPr>
              <w:ind w:left="317" w:hanging="317"/>
              <w:jc w:val="both"/>
              <w:rPr>
                <w:rFonts w:ascii="Georgia" w:eastAsia="Calibri" w:hAnsi="Georgia" w:cs="Arial"/>
                <w:snapToGrid/>
                <w:kern w:val="0"/>
                <w:sz w:val="20"/>
                <w:szCs w:val="20"/>
                <w:lang w:val="es-ES" w:eastAsia="en-US"/>
              </w:rPr>
            </w:pPr>
            <w:r w:rsidRPr="00080BF4">
              <w:rPr>
                <w:rFonts w:ascii="Georgia" w:eastAsia="Calibri" w:hAnsi="Georgia" w:cs="Arial"/>
                <w:snapToGrid/>
                <w:kern w:val="0"/>
                <w:sz w:val="20"/>
                <w:szCs w:val="20"/>
                <w:lang w:val="es-ES" w:eastAsia="en-US"/>
              </w:rPr>
              <w:t>•</w:t>
            </w:r>
            <w:r w:rsidRPr="00080BF4">
              <w:rPr>
                <w:rFonts w:ascii="Georgia" w:eastAsia="Calibri" w:hAnsi="Georgia" w:cs="Arial"/>
                <w:snapToGrid/>
                <w:kern w:val="0"/>
                <w:sz w:val="20"/>
                <w:szCs w:val="20"/>
                <w:lang w:val="es-ES" w:eastAsia="en-US"/>
              </w:rPr>
              <w:tab/>
              <w:t>Todos los sectores sensibilizados y apoyando</w:t>
            </w:r>
          </w:p>
        </w:tc>
      </w:tr>
      <w:tr w:rsidR="007F05D0" w:rsidRPr="00080BF4" w14:paraId="35543F88" w14:textId="77777777" w:rsidTr="00D16615">
        <w:tc>
          <w:tcPr>
            <w:tcW w:w="1980" w:type="dxa"/>
          </w:tcPr>
          <w:p w14:paraId="25AB8EFA" w14:textId="77777777" w:rsidR="007F05D0" w:rsidRPr="00080BF4" w:rsidRDefault="007F05D0" w:rsidP="00F77A51">
            <w:pPr>
              <w:jc w:val="both"/>
              <w:rPr>
                <w:rFonts w:ascii="Georgia" w:eastAsia="Calibri" w:hAnsi="Georgia" w:cs="Arial"/>
                <w:snapToGrid/>
                <w:kern w:val="0"/>
                <w:sz w:val="20"/>
                <w:szCs w:val="20"/>
                <w:lang w:val="es-ES" w:eastAsia="en-US"/>
              </w:rPr>
            </w:pPr>
            <w:r w:rsidRPr="00080BF4">
              <w:rPr>
                <w:rFonts w:ascii="Georgia" w:eastAsia="Calibri" w:hAnsi="Georgia" w:cs="Arial"/>
                <w:snapToGrid/>
                <w:kern w:val="0"/>
                <w:sz w:val="20"/>
                <w:szCs w:val="20"/>
                <w:lang w:val="es-ES" w:eastAsia="en-US"/>
              </w:rPr>
              <w:t>GAM Buena Vista</w:t>
            </w:r>
          </w:p>
        </w:tc>
        <w:tc>
          <w:tcPr>
            <w:tcW w:w="6946" w:type="dxa"/>
          </w:tcPr>
          <w:p w14:paraId="4198D833" w14:textId="77777777" w:rsidR="007F05D0" w:rsidRPr="00080BF4" w:rsidRDefault="007F05D0" w:rsidP="00F77A51">
            <w:pPr>
              <w:ind w:left="317" w:hanging="317"/>
              <w:jc w:val="both"/>
              <w:rPr>
                <w:rFonts w:ascii="Georgia" w:eastAsia="Calibri" w:hAnsi="Georgia" w:cs="Arial"/>
                <w:snapToGrid/>
                <w:kern w:val="0"/>
                <w:sz w:val="20"/>
                <w:szCs w:val="20"/>
                <w:lang w:val="es-ES" w:eastAsia="en-US"/>
              </w:rPr>
            </w:pPr>
            <w:r w:rsidRPr="00080BF4">
              <w:rPr>
                <w:rFonts w:ascii="Georgia" w:eastAsia="Calibri" w:hAnsi="Georgia" w:cs="Arial"/>
                <w:snapToGrid/>
                <w:kern w:val="0"/>
                <w:sz w:val="20"/>
                <w:szCs w:val="20"/>
                <w:lang w:val="es-ES" w:eastAsia="en-US"/>
              </w:rPr>
              <w:t>•</w:t>
            </w:r>
            <w:r w:rsidRPr="00080BF4">
              <w:rPr>
                <w:rFonts w:ascii="Georgia" w:eastAsia="Calibri" w:hAnsi="Georgia" w:cs="Arial"/>
                <w:snapToGrid/>
                <w:kern w:val="0"/>
                <w:sz w:val="20"/>
                <w:szCs w:val="20"/>
                <w:lang w:val="es-ES" w:eastAsia="en-US"/>
              </w:rPr>
              <w:tab/>
              <w:t>GAM compromete fondos para vertedero en 2019 (100% financiamiento)</w:t>
            </w:r>
          </w:p>
          <w:p w14:paraId="1FAAEC07" w14:textId="77777777" w:rsidR="007F05D0" w:rsidRPr="00080BF4" w:rsidRDefault="007F05D0" w:rsidP="00F77A51">
            <w:pPr>
              <w:ind w:left="317" w:hanging="317"/>
              <w:jc w:val="both"/>
              <w:rPr>
                <w:rFonts w:ascii="Georgia" w:eastAsia="Calibri" w:hAnsi="Georgia" w:cs="Arial"/>
                <w:snapToGrid/>
                <w:kern w:val="0"/>
                <w:sz w:val="20"/>
                <w:szCs w:val="20"/>
                <w:lang w:val="es-ES" w:eastAsia="en-US"/>
              </w:rPr>
            </w:pPr>
            <w:r w:rsidRPr="00080BF4">
              <w:rPr>
                <w:rFonts w:ascii="Georgia" w:eastAsia="Calibri" w:hAnsi="Georgia" w:cs="Arial"/>
                <w:snapToGrid/>
                <w:kern w:val="0"/>
                <w:sz w:val="20"/>
                <w:szCs w:val="20"/>
                <w:lang w:val="es-ES" w:eastAsia="en-US"/>
              </w:rPr>
              <w:t>•</w:t>
            </w:r>
            <w:r w:rsidRPr="00080BF4">
              <w:rPr>
                <w:rFonts w:ascii="Georgia" w:eastAsia="Calibri" w:hAnsi="Georgia" w:cs="Arial"/>
                <w:snapToGrid/>
                <w:kern w:val="0"/>
                <w:sz w:val="20"/>
                <w:szCs w:val="20"/>
                <w:lang w:val="es-ES" w:eastAsia="en-US"/>
              </w:rPr>
              <w:tab/>
              <w:t>Programa GIRS a ser aprobado por el consejo municipal.</w:t>
            </w:r>
          </w:p>
          <w:p w14:paraId="7B2D97AA" w14:textId="77777777" w:rsidR="007F05D0" w:rsidRPr="00080BF4" w:rsidRDefault="007F05D0" w:rsidP="00F77A51">
            <w:pPr>
              <w:ind w:left="317" w:hanging="317"/>
              <w:jc w:val="both"/>
              <w:rPr>
                <w:rFonts w:ascii="Georgia" w:eastAsia="Calibri" w:hAnsi="Georgia" w:cs="Arial"/>
                <w:snapToGrid/>
                <w:kern w:val="0"/>
                <w:sz w:val="20"/>
                <w:szCs w:val="20"/>
                <w:lang w:val="es-ES" w:eastAsia="en-US"/>
              </w:rPr>
            </w:pPr>
            <w:r w:rsidRPr="00080BF4">
              <w:rPr>
                <w:rFonts w:ascii="Georgia" w:eastAsia="Calibri" w:hAnsi="Georgia" w:cs="Arial"/>
                <w:snapToGrid/>
                <w:kern w:val="0"/>
                <w:sz w:val="20"/>
                <w:szCs w:val="20"/>
                <w:lang w:val="es-ES" w:eastAsia="en-US"/>
              </w:rPr>
              <w:t>•</w:t>
            </w:r>
            <w:r w:rsidRPr="00080BF4">
              <w:rPr>
                <w:rFonts w:ascii="Georgia" w:eastAsia="Calibri" w:hAnsi="Georgia" w:cs="Arial"/>
                <w:snapToGrid/>
                <w:kern w:val="0"/>
                <w:sz w:val="20"/>
                <w:szCs w:val="20"/>
                <w:lang w:val="es-ES" w:eastAsia="en-US"/>
              </w:rPr>
              <w:tab/>
              <w:t xml:space="preserve">Proyecto de protección de fuentes (EDTP) a ser financiado por </w:t>
            </w:r>
            <w:proofErr w:type="spellStart"/>
            <w:r w:rsidRPr="00080BF4">
              <w:rPr>
                <w:rFonts w:ascii="Georgia" w:eastAsia="Calibri" w:hAnsi="Georgia" w:cs="Arial"/>
                <w:snapToGrid/>
                <w:kern w:val="0"/>
                <w:sz w:val="20"/>
                <w:szCs w:val="20"/>
                <w:lang w:val="es-ES" w:eastAsia="en-US"/>
              </w:rPr>
              <w:t>MMAyA</w:t>
            </w:r>
            <w:proofErr w:type="spellEnd"/>
            <w:r w:rsidRPr="00080BF4">
              <w:rPr>
                <w:rFonts w:ascii="Georgia" w:eastAsia="Calibri" w:hAnsi="Georgia" w:cs="Arial"/>
                <w:snapToGrid/>
                <w:kern w:val="0"/>
                <w:sz w:val="20"/>
                <w:szCs w:val="20"/>
                <w:lang w:val="es-ES" w:eastAsia="en-US"/>
              </w:rPr>
              <w:t xml:space="preserve"> con aporte de 16% del GAM</w:t>
            </w:r>
          </w:p>
          <w:p w14:paraId="1F204DC5" w14:textId="77777777" w:rsidR="007F05D0" w:rsidRPr="00080BF4" w:rsidRDefault="007F05D0" w:rsidP="00F77A51">
            <w:pPr>
              <w:ind w:left="317" w:hanging="317"/>
              <w:jc w:val="both"/>
              <w:rPr>
                <w:rFonts w:ascii="Georgia" w:eastAsia="Calibri" w:hAnsi="Georgia" w:cs="Arial"/>
                <w:snapToGrid/>
                <w:kern w:val="0"/>
                <w:sz w:val="20"/>
                <w:szCs w:val="20"/>
                <w:lang w:val="es-ES" w:eastAsia="en-US"/>
              </w:rPr>
            </w:pPr>
            <w:r w:rsidRPr="00080BF4">
              <w:rPr>
                <w:rFonts w:ascii="Georgia" w:eastAsia="Calibri" w:hAnsi="Georgia" w:cs="Arial"/>
                <w:snapToGrid/>
                <w:kern w:val="0"/>
                <w:sz w:val="20"/>
                <w:szCs w:val="20"/>
                <w:lang w:val="es-ES" w:eastAsia="en-US"/>
              </w:rPr>
              <w:t>•</w:t>
            </w:r>
            <w:r w:rsidRPr="00080BF4">
              <w:rPr>
                <w:rFonts w:ascii="Georgia" w:eastAsia="Calibri" w:hAnsi="Georgia" w:cs="Arial"/>
                <w:snapToGrid/>
                <w:kern w:val="0"/>
                <w:sz w:val="20"/>
                <w:szCs w:val="20"/>
                <w:lang w:val="es-ES" w:eastAsia="en-US"/>
              </w:rPr>
              <w:tab/>
              <w:t>Otros mecanismos (acuerdos recíprocos del agua) en curso de implementación para dar continuidad a la protección de fuentes</w:t>
            </w:r>
          </w:p>
        </w:tc>
      </w:tr>
      <w:tr w:rsidR="007F05D0" w:rsidRPr="00080BF4" w14:paraId="35B8B21C" w14:textId="77777777" w:rsidTr="00D16615">
        <w:tc>
          <w:tcPr>
            <w:tcW w:w="1980" w:type="dxa"/>
          </w:tcPr>
          <w:p w14:paraId="7C160A63" w14:textId="77777777" w:rsidR="007F05D0" w:rsidRPr="00080BF4" w:rsidRDefault="007F05D0" w:rsidP="00F77A51">
            <w:pPr>
              <w:jc w:val="both"/>
              <w:rPr>
                <w:rFonts w:ascii="Georgia" w:eastAsia="Calibri" w:hAnsi="Georgia" w:cs="Arial"/>
                <w:snapToGrid/>
                <w:kern w:val="0"/>
                <w:sz w:val="20"/>
                <w:szCs w:val="20"/>
                <w:lang w:val="es-ES" w:eastAsia="en-US"/>
              </w:rPr>
            </w:pPr>
            <w:r w:rsidRPr="00080BF4">
              <w:rPr>
                <w:rFonts w:ascii="Georgia" w:eastAsia="Calibri" w:hAnsi="Georgia" w:cs="Arial"/>
                <w:snapToGrid/>
                <w:kern w:val="0"/>
                <w:sz w:val="20"/>
                <w:szCs w:val="20"/>
                <w:lang w:val="es-ES" w:eastAsia="en-US"/>
              </w:rPr>
              <w:t xml:space="preserve">GAM </w:t>
            </w:r>
            <w:proofErr w:type="spellStart"/>
            <w:r w:rsidRPr="00080BF4">
              <w:rPr>
                <w:rFonts w:ascii="Georgia" w:eastAsia="Calibri" w:hAnsi="Georgia" w:cs="Arial"/>
                <w:snapToGrid/>
                <w:kern w:val="0"/>
                <w:sz w:val="20"/>
                <w:szCs w:val="20"/>
                <w:lang w:val="es-ES" w:eastAsia="en-US"/>
              </w:rPr>
              <w:t>Yapacaní</w:t>
            </w:r>
            <w:proofErr w:type="spellEnd"/>
          </w:p>
        </w:tc>
        <w:tc>
          <w:tcPr>
            <w:tcW w:w="6946" w:type="dxa"/>
          </w:tcPr>
          <w:p w14:paraId="74996AD4" w14:textId="77777777" w:rsidR="007F05D0" w:rsidRPr="00080BF4" w:rsidRDefault="007F05D0" w:rsidP="00F77A51">
            <w:pPr>
              <w:ind w:left="317" w:hanging="317"/>
              <w:jc w:val="both"/>
              <w:rPr>
                <w:rFonts w:ascii="Georgia" w:eastAsia="Calibri" w:hAnsi="Georgia" w:cs="Arial"/>
                <w:snapToGrid/>
                <w:kern w:val="0"/>
                <w:sz w:val="20"/>
                <w:szCs w:val="20"/>
                <w:lang w:val="es-ES" w:eastAsia="en-US"/>
              </w:rPr>
            </w:pPr>
            <w:r w:rsidRPr="00080BF4">
              <w:rPr>
                <w:rFonts w:ascii="Georgia" w:eastAsia="Calibri" w:hAnsi="Georgia" w:cs="Arial"/>
                <w:snapToGrid/>
                <w:kern w:val="0"/>
                <w:sz w:val="20"/>
                <w:szCs w:val="20"/>
                <w:lang w:val="es-ES" w:eastAsia="en-US"/>
              </w:rPr>
              <w:t>•</w:t>
            </w:r>
            <w:r w:rsidRPr="00080BF4">
              <w:rPr>
                <w:rFonts w:ascii="Georgia" w:eastAsia="Calibri" w:hAnsi="Georgia" w:cs="Arial"/>
                <w:snapToGrid/>
                <w:kern w:val="0"/>
                <w:sz w:val="20"/>
                <w:szCs w:val="20"/>
                <w:lang w:val="es-ES" w:eastAsia="en-US"/>
              </w:rPr>
              <w:tab/>
              <w:t>GAM está por aprobar Reglamento GIRS y ha elaborado el Reglamento de Áridos y Agregados, así como reglamento de pesca y caza de animal silvestres</w:t>
            </w:r>
          </w:p>
          <w:p w14:paraId="3CA43263" w14:textId="77777777" w:rsidR="007F05D0" w:rsidRPr="00080BF4" w:rsidRDefault="007F05D0" w:rsidP="00F77A51">
            <w:pPr>
              <w:ind w:left="317" w:hanging="317"/>
              <w:jc w:val="both"/>
              <w:rPr>
                <w:rFonts w:ascii="Georgia" w:eastAsia="Calibri" w:hAnsi="Georgia" w:cs="Arial"/>
                <w:snapToGrid/>
                <w:kern w:val="0"/>
                <w:sz w:val="20"/>
                <w:szCs w:val="20"/>
                <w:lang w:val="es-ES" w:eastAsia="en-US"/>
              </w:rPr>
            </w:pPr>
            <w:r w:rsidRPr="00080BF4">
              <w:rPr>
                <w:rFonts w:ascii="Georgia" w:eastAsia="Calibri" w:hAnsi="Georgia" w:cs="Arial"/>
                <w:snapToGrid/>
                <w:kern w:val="0"/>
                <w:sz w:val="20"/>
                <w:szCs w:val="20"/>
                <w:lang w:val="es-ES" w:eastAsia="en-US"/>
              </w:rPr>
              <w:t>•</w:t>
            </w:r>
            <w:r w:rsidRPr="00080BF4">
              <w:rPr>
                <w:rFonts w:ascii="Georgia" w:eastAsia="Calibri" w:hAnsi="Georgia" w:cs="Arial"/>
                <w:snapToGrid/>
                <w:kern w:val="0"/>
                <w:sz w:val="20"/>
                <w:szCs w:val="20"/>
                <w:lang w:val="es-ES" w:eastAsia="en-US"/>
              </w:rPr>
              <w:tab/>
              <w:t xml:space="preserve">Proyecto de protección de fuentes en negociación con </w:t>
            </w:r>
            <w:proofErr w:type="spellStart"/>
            <w:r w:rsidRPr="00080BF4">
              <w:rPr>
                <w:rFonts w:ascii="Georgia" w:eastAsia="Calibri" w:hAnsi="Georgia" w:cs="Arial"/>
                <w:snapToGrid/>
                <w:kern w:val="0"/>
                <w:sz w:val="20"/>
                <w:szCs w:val="20"/>
                <w:lang w:val="es-ES" w:eastAsia="en-US"/>
              </w:rPr>
              <w:t>MMAyA</w:t>
            </w:r>
            <w:proofErr w:type="spellEnd"/>
            <w:r w:rsidRPr="00080BF4">
              <w:rPr>
                <w:rFonts w:ascii="Georgia" w:eastAsia="Calibri" w:hAnsi="Georgia" w:cs="Arial"/>
                <w:snapToGrid/>
                <w:kern w:val="0"/>
                <w:sz w:val="20"/>
                <w:szCs w:val="20"/>
                <w:lang w:val="es-ES" w:eastAsia="en-US"/>
              </w:rPr>
              <w:t xml:space="preserve"> para su financiamiento.</w:t>
            </w:r>
          </w:p>
          <w:p w14:paraId="022DE50C" w14:textId="77777777" w:rsidR="007F05D0" w:rsidRPr="00080BF4" w:rsidRDefault="007F05D0" w:rsidP="00F77A51">
            <w:pPr>
              <w:ind w:left="317" w:hanging="317"/>
              <w:jc w:val="both"/>
              <w:rPr>
                <w:rFonts w:ascii="Georgia" w:eastAsia="Calibri" w:hAnsi="Georgia" w:cs="Arial"/>
                <w:snapToGrid/>
                <w:kern w:val="0"/>
                <w:sz w:val="20"/>
                <w:szCs w:val="20"/>
                <w:lang w:val="es-ES" w:eastAsia="en-US"/>
              </w:rPr>
            </w:pPr>
            <w:r w:rsidRPr="00080BF4">
              <w:rPr>
                <w:rFonts w:ascii="Georgia" w:eastAsia="Calibri" w:hAnsi="Georgia" w:cs="Arial"/>
                <w:snapToGrid/>
                <w:kern w:val="0"/>
                <w:sz w:val="20"/>
                <w:szCs w:val="20"/>
                <w:lang w:val="es-ES" w:eastAsia="en-US"/>
              </w:rPr>
              <w:t>•</w:t>
            </w:r>
            <w:r w:rsidRPr="00080BF4">
              <w:rPr>
                <w:rFonts w:ascii="Georgia" w:eastAsia="Calibri" w:hAnsi="Georgia" w:cs="Arial"/>
                <w:snapToGrid/>
                <w:kern w:val="0"/>
                <w:sz w:val="20"/>
                <w:szCs w:val="20"/>
                <w:lang w:val="es-ES" w:eastAsia="en-US"/>
              </w:rPr>
              <w:tab/>
              <w:t xml:space="preserve">Elaboración PDC </w:t>
            </w:r>
            <w:proofErr w:type="spellStart"/>
            <w:r w:rsidRPr="00080BF4">
              <w:rPr>
                <w:rFonts w:ascii="Georgia" w:eastAsia="Calibri" w:hAnsi="Georgia" w:cs="Arial"/>
                <w:snapToGrid/>
                <w:kern w:val="0"/>
                <w:sz w:val="20"/>
                <w:szCs w:val="20"/>
                <w:lang w:val="es-ES" w:eastAsia="en-US"/>
              </w:rPr>
              <w:t>Yapacaní</w:t>
            </w:r>
            <w:proofErr w:type="spellEnd"/>
            <w:r w:rsidRPr="00080BF4">
              <w:rPr>
                <w:rFonts w:ascii="Georgia" w:eastAsia="Calibri" w:hAnsi="Georgia" w:cs="Arial"/>
                <w:snapToGrid/>
                <w:kern w:val="0"/>
                <w:sz w:val="20"/>
                <w:szCs w:val="20"/>
                <w:lang w:val="es-ES" w:eastAsia="en-US"/>
              </w:rPr>
              <w:t xml:space="preserve"> como perspectiva de iniciativa regional de gestión de RRHH</w:t>
            </w:r>
          </w:p>
        </w:tc>
      </w:tr>
      <w:tr w:rsidR="007F05D0" w:rsidRPr="00080BF4" w14:paraId="05F772C9" w14:textId="77777777" w:rsidTr="00D16615">
        <w:tc>
          <w:tcPr>
            <w:tcW w:w="1980" w:type="dxa"/>
          </w:tcPr>
          <w:p w14:paraId="0995B139" w14:textId="77777777" w:rsidR="007F05D0" w:rsidRPr="00080BF4" w:rsidRDefault="007F05D0" w:rsidP="00F77A51">
            <w:pPr>
              <w:rPr>
                <w:rFonts w:ascii="Georgia" w:eastAsia="Calibri" w:hAnsi="Georgia" w:cs="Arial"/>
                <w:snapToGrid/>
                <w:kern w:val="0"/>
                <w:sz w:val="20"/>
                <w:szCs w:val="20"/>
                <w:lang w:val="es-ES" w:eastAsia="en-US"/>
              </w:rPr>
            </w:pPr>
            <w:r w:rsidRPr="00080BF4">
              <w:rPr>
                <w:rFonts w:ascii="Georgia" w:eastAsia="Calibri" w:hAnsi="Georgia" w:cs="Arial"/>
                <w:snapToGrid/>
                <w:kern w:val="0"/>
                <w:sz w:val="20"/>
                <w:szCs w:val="20"/>
                <w:lang w:val="es-ES" w:eastAsia="en-US"/>
              </w:rPr>
              <w:t>GAD Santa Cruz</w:t>
            </w:r>
          </w:p>
        </w:tc>
        <w:tc>
          <w:tcPr>
            <w:tcW w:w="6946" w:type="dxa"/>
          </w:tcPr>
          <w:p w14:paraId="4EBC820A" w14:textId="77777777" w:rsidR="007F05D0" w:rsidRPr="00080BF4" w:rsidRDefault="007F05D0" w:rsidP="005553D4">
            <w:pPr>
              <w:numPr>
                <w:ilvl w:val="0"/>
                <w:numId w:val="8"/>
              </w:numPr>
              <w:pBdr>
                <w:top w:val="nil"/>
                <w:left w:val="nil"/>
                <w:bottom w:val="nil"/>
                <w:right w:val="nil"/>
                <w:between w:val="nil"/>
              </w:pBdr>
              <w:ind w:left="317" w:hanging="360"/>
              <w:jc w:val="both"/>
              <w:rPr>
                <w:rFonts w:ascii="Georgia" w:eastAsia="Calibri" w:hAnsi="Georgia" w:cs="Arial"/>
                <w:snapToGrid/>
                <w:kern w:val="0"/>
                <w:sz w:val="20"/>
                <w:szCs w:val="20"/>
                <w:lang w:val="es-ES" w:eastAsia="en-US"/>
              </w:rPr>
            </w:pPr>
            <w:r w:rsidRPr="00080BF4">
              <w:rPr>
                <w:rFonts w:ascii="Georgia" w:eastAsia="Calibri" w:hAnsi="Georgia" w:cs="Arial"/>
                <w:snapToGrid/>
                <w:kern w:val="0"/>
                <w:sz w:val="20"/>
                <w:szCs w:val="20"/>
                <w:lang w:val="es-ES" w:eastAsia="en-US"/>
              </w:rPr>
              <w:t xml:space="preserve">GAD tiene como perspectiva enlazar su sistema de monitoreo de AS con el del </w:t>
            </w:r>
            <w:proofErr w:type="spellStart"/>
            <w:r w:rsidRPr="00080BF4">
              <w:rPr>
                <w:rFonts w:ascii="Georgia" w:eastAsia="Calibri" w:hAnsi="Georgia" w:cs="Arial"/>
                <w:snapToGrid/>
                <w:kern w:val="0"/>
                <w:sz w:val="20"/>
                <w:szCs w:val="20"/>
                <w:lang w:val="es-ES" w:eastAsia="en-US"/>
              </w:rPr>
              <w:t>MMAyA</w:t>
            </w:r>
            <w:proofErr w:type="spellEnd"/>
            <w:r w:rsidRPr="00080BF4">
              <w:rPr>
                <w:rFonts w:ascii="Georgia" w:eastAsia="Calibri" w:hAnsi="Georgia" w:cs="Arial"/>
                <w:snapToGrid/>
                <w:kern w:val="0"/>
                <w:sz w:val="20"/>
                <w:szCs w:val="20"/>
                <w:lang w:val="es-ES" w:eastAsia="en-US"/>
              </w:rPr>
              <w:t>.</w:t>
            </w:r>
          </w:p>
          <w:p w14:paraId="30D5AB86" w14:textId="77777777" w:rsidR="007F05D0" w:rsidRPr="00080BF4" w:rsidRDefault="007F05D0" w:rsidP="00F77A51">
            <w:pPr>
              <w:tabs>
                <w:tab w:val="left" w:pos="900"/>
              </w:tabs>
              <w:ind w:left="317" w:hanging="283"/>
              <w:jc w:val="both"/>
              <w:rPr>
                <w:rFonts w:ascii="Georgia" w:eastAsia="Calibri" w:hAnsi="Georgia" w:cs="Arial"/>
                <w:snapToGrid/>
                <w:kern w:val="0"/>
                <w:sz w:val="20"/>
                <w:szCs w:val="20"/>
                <w:lang w:val="es-ES" w:eastAsia="en-US"/>
              </w:rPr>
            </w:pPr>
            <w:r w:rsidRPr="00080BF4">
              <w:rPr>
                <w:rFonts w:ascii="Georgia" w:eastAsia="Calibri" w:hAnsi="Georgia" w:cs="Arial"/>
                <w:snapToGrid/>
                <w:kern w:val="0"/>
                <w:sz w:val="20"/>
                <w:szCs w:val="20"/>
                <w:lang w:val="es-ES" w:eastAsia="en-US"/>
              </w:rPr>
              <w:t>•</w:t>
            </w:r>
            <w:r w:rsidRPr="00080BF4">
              <w:rPr>
                <w:rFonts w:ascii="Georgia" w:eastAsia="Calibri" w:hAnsi="Georgia" w:cs="Arial"/>
                <w:snapToGrid/>
                <w:kern w:val="0"/>
                <w:sz w:val="20"/>
                <w:szCs w:val="20"/>
                <w:lang w:val="es-ES" w:eastAsia="en-US"/>
              </w:rPr>
              <w:tab/>
              <w:t xml:space="preserve">Red de monitoreo de agua del </w:t>
            </w:r>
            <w:proofErr w:type="spellStart"/>
            <w:r w:rsidRPr="00080BF4">
              <w:rPr>
                <w:rFonts w:ascii="Georgia" w:eastAsia="Calibri" w:hAnsi="Georgia" w:cs="Arial"/>
                <w:snapToGrid/>
                <w:kern w:val="0"/>
                <w:sz w:val="20"/>
                <w:szCs w:val="20"/>
                <w:lang w:val="es-ES" w:eastAsia="en-US"/>
              </w:rPr>
              <w:t>Piraí</w:t>
            </w:r>
            <w:proofErr w:type="spellEnd"/>
            <w:r w:rsidRPr="00080BF4">
              <w:rPr>
                <w:rFonts w:ascii="Georgia" w:eastAsia="Calibri" w:hAnsi="Georgia" w:cs="Arial"/>
                <w:snapToGrid/>
                <w:kern w:val="0"/>
                <w:sz w:val="20"/>
                <w:szCs w:val="20"/>
                <w:lang w:val="es-ES" w:eastAsia="en-US"/>
              </w:rPr>
              <w:t xml:space="preserve"> es consolidada a raíz de la certificación del laboratorio del GAD</w:t>
            </w:r>
          </w:p>
          <w:p w14:paraId="1022111E" w14:textId="77777777" w:rsidR="007F05D0" w:rsidRPr="00080BF4" w:rsidRDefault="007F05D0" w:rsidP="00F77A51">
            <w:pPr>
              <w:tabs>
                <w:tab w:val="left" w:pos="900"/>
              </w:tabs>
              <w:ind w:left="317" w:hanging="283"/>
              <w:jc w:val="both"/>
              <w:rPr>
                <w:rFonts w:ascii="Georgia" w:eastAsia="Calibri" w:hAnsi="Georgia" w:cs="Arial"/>
                <w:snapToGrid/>
                <w:kern w:val="0"/>
                <w:sz w:val="20"/>
                <w:szCs w:val="20"/>
                <w:lang w:val="es-ES" w:eastAsia="en-US"/>
              </w:rPr>
            </w:pPr>
            <w:r w:rsidRPr="00080BF4">
              <w:rPr>
                <w:rFonts w:ascii="Georgia" w:eastAsia="Calibri" w:hAnsi="Georgia" w:cs="Arial"/>
                <w:snapToGrid/>
                <w:kern w:val="0"/>
                <w:sz w:val="20"/>
                <w:szCs w:val="20"/>
                <w:lang w:val="es-ES" w:eastAsia="en-US"/>
              </w:rPr>
              <w:t>•</w:t>
            </w:r>
            <w:r w:rsidRPr="00080BF4">
              <w:rPr>
                <w:rFonts w:ascii="Georgia" w:eastAsia="Calibri" w:hAnsi="Georgia" w:cs="Arial"/>
                <w:snapToGrid/>
                <w:kern w:val="0"/>
                <w:sz w:val="20"/>
                <w:szCs w:val="20"/>
                <w:lang w:val="es-ES" w:eastAsia="en-US"/>
              </w:rPr>
              <w:tab/>
              <w:t>Capacidad de evaluación de factibilidad y elaboración de proyectos incrementada, en particular para proyectos de forestación que le corresponde al GAD</w:t>
            </w:r>
          </w:p>
        </w:tc>
      </w:tr>
      <w:tr w:rsidR="007F05D0" w:rsidRPr="00080BF4" w14:paraId="01D73DDD" w14:textId="77777777" w:rsidTr="00D16615">
        <w:tc>
          <w:tcPr>
            <w:tcW w:w="1980" w:type="dxa"/>
          </w:tcPr>
          <w:p w14:paraId="00FB360E" w14:textId="77777777" w:rsidR="007F05D0" w:rsidRPr="00080BF4" w:rsidRDefault="007F05D0" w:rsidP="00F77A51">
            <w:pPr>
              <w:jc w:val="both"/>
              <w:rPr>
                <w:rFonts w:ascii="Georgia" w:eastAsia="Calibri" w:hAnsi="Georgia" w:cs="Arial"/>
                <w:snapToGrid/>
                <w:kern w:val="0"/>
                <w:sz w:val="20"/>
                <w:szCs w:val="20"/>
                <w:lang w:val="es-ES" w:eastAsia="en-US"/>
              </w:rPr>
            </w:pPr>
          </w:p>
          <w:p w14:paraId="405570EE" w14:textId="77777777" w:rsidR="007F05D0" w:rsidRPr="00080BF4" w:rsidRDefault="007F05D0" w:rsidP="00F77A51">
            <w:pPr>
              <w:jc w:val="both"/>
              <w:rPr>
                <w:rFonts w:ascii="Georgia" w:eastAsia="Calibri" w:hAnsi="Georgia" w:cs="Arial"/>
                <w:snapToGrid/>
                <w:kern w:val="0"/>
                <w:sz w:val="20"/>
                <w:szCs w:val="20"/>
                <w:lang w:val="es-ES" w:eastAsia="en-US"/>
              </w:rPr>
            </w:pPr>
            <w:r w:rsidRPr="00080BF4">
              <w:rPr>
                <w:rFonts w:ascii="Georgia" w:eastAsia="Calibri" w:hAnsi="Georgia" w:cs="Arial"/>
                <w:snapToGrid/>
                <w:kern w:val="0"/>
                <w:sz w:val="20"/>
                <w:szCs w:val="20"/>
                <w:lang w:val="es-ES" w:eastAsia="en-US"/>
              </w:rPr>
              <w:t>GAM Sacaba</w:t>
            </w:r>
          </w:p>
        </w:tc>
        <w:tc>
          <w:tcPr>
            <w:tcW w:w="6946" w:type="dxa"/>
          </w:tcPr>
          <w:p w14:paraId="28DA3CFF" w14:textId="77777777" w:rsidR="007F05D0" w:rsidRPr="00080BF4" w:rsidRDefault="007F05D0" w:rsidP="005553D4">
            <w:pPr>
              <w:numPr>
                <w:ilvl w:val="0"/>
                <w:numId w:val="9"/>
              </w:numPr>
              <w:ind w:left="288"/>
              <w:contextualSpacing/>
              <w:jc w:val="both"/>
              <w:rPr>
                <w:rFonts w:ascii="Georgia" w:eastAsia="Calibri" w:hAnsi="Georgia" w:cs="Arial"/>
                <w:snapToGrid/>
                <w:kern w:val="0"/>
                <w:sz w:val="20"/>
                <w:szCs w:val="20"/>
                <w:lang w:val="es-ES" w:eastAsia="en-US"/>
              </w:rPr>
            </w:pPr>
            <w:r w:rsidRPr="00080BF4">
              <w:rPr>
                <w:rFonts w:ascii="Georgia" w:eastAsia="Calibri" w:hAnsi="Georgia" w:cs="Arial"/>
                <w:snapToGrid/>
                <w:kern w:val="0"/>
                <w:sz w:val="20"/>
                <w:szCs w:val="20"/>
                <w:lang w:val="es-ES" w:eastAsia="en-US"/>
              </w:rPr>
              <w:t xml:space="preserve">Construcción de los ambientes del Laboratorio del Organismo de Inspección certificado y equipado con el apoyo de los proyectos </w:t>
            </w:r>
          </w:p>
          <w:p w14:paraId="5762BC1B" w14:textId="77777777" w:rsidR="007F05D0" w:rsidRPr="00080BF4" w:rsidRDefault="007F05D0" w:rsidP="005553D4">
            <w:pPr>
              <w:numPr>
                <w:ilvl w:val="0"/>
                <w:numId w:val="9"/>
              </w:numPr>
              <w:ind w:left="288"/>
              <w:contextualSpacing/>
              <w:jc w:val="both"/>
              <w:rPr>
                <w:rFonts w:ascii="Georgia" w:eastAsia="Calibri" w:hAnsi="Georgia" w:cs="Arial"/>
                <w:snapToGrid/>
                <w:kern w:val="0"/>
                <w:sz w:val="20"/>
                <w:szCs w:val="20"/>
                <w:lang w:val="es-ES" w:eastAsia="en-US"/>
              </w:rPr>
            </w:pPr>
            <w:r w:rsidRPr="00080BF4">
              <w:rPr>
                <w:rFonts w:ascii="Georgia" w:eastAsia="Calibri" w:hAnsi="Georgia" w:cs="Arial"/>
                <w:snapToGrid/>
                <w:kern w:val="0"/>
                <w:sz w:val="20"/>
                <w:szCs w:val="20"/>
                <w:lang w:val="es-ES" w:eastAsia="en-US"/>
              </w:rPr>
              <w:t>Convenio con IBMETRO para ampliar los criterios del OI</w:t>
            </w:r>
          </w:p>
        </w:tc>
      </w:tr>
      <w:tr w:rsidR="007F05D0" w:rsidRPr="00080BF4" w14:paraId="566C69DE" w14:textId="77777777" w:rsidTr="00D16615">
        <w:tc>
          <w:tcPr>
            <w:tcW w:w="1980" w:type="dxa"/>
          </w:tcPr>
          <w:p w14:paraId="396D09E6" w14:textId="77777777" w:rsidR="007F05D0" w:rsidRPr="00080BF4" w:rsidRDefault="007F05D0" w:rsidP="00F77A51">
            <w:pPr>
              <w:jc w:val="both"/>
              <w:rPr>
                <w:rFonts w:ascii="Georgia" w:eastAsia="Calibri" w:hAnsi="Georgia" w:cs="Arial"/>
                <w:snapToGrid/>
                <w:kern w:val="0"/>
                <w:sz w:val="20"/>
                <w:szCs w:val="20"/>
                <w:lang w:val="es-ES" w:eastAsia="en-US"/>
              </w:rPr>
            </w:pPr>
            <w:r w:rsidRPr="00080BF4">
              <w:rPr>
                <w:rFonts w:ascii="Georgia" w:eastAsia="Calibri" w:hAnsi="Georgia" w:cs="Arial"/>
                <w:snapToGrid/>
                <w:kern w:val="0"/>
                <w:sz w:val="20"/>
                <w:szCs w:val="20"/>
                <w:lang w:val="es-ES" w:eastAsia="en-US"/>
              </w:rPr>
              <w:t xml:space="preserve">GAM </w:t>
            </w:r>
            <w:proofErr w:type="spellStart"/>
            <w:r w:rsidRPr="00080BF4">
              <w:rPr>
                <w:rFonts w:ascii="Georgia" w:eastAsia="Calibri" w:hAnsi="Georgia" w:cs="Arial"/>
                <w:snapToGrid/>
                <w:kern w:val="0"/>
                <w:sz w:val="20"/>
                <w:szCs w:val="20"/>
                <w:lang w:val="es-ES" w:eastAsia="en-US"/>
              </w:rPr>
              <w:t>Tiquipaya</w:t>
            </w:r>
            <w:proofErr w:type="spellEnd"/>
            <w:r w:rsidRPr="00080BF4">
              <w:rPr>
                <w:rFonts w:ascii="Georgia" w:eastAsia="Calibri" w:hAnsi="Georgia" w:cs="Arial"/>
                <w:snapToGrid/>
                <w:kern w:val="0"/>
                <w:sz w:val="20"/>
                <w:szCs w:val="20"/>
                <w:lang w:val="es-ES" w:eastAsia="en-US"/>
              </w:rPr>
              <w:t xml:space="preserve"> </w:t>
            </w:r>
          </w:p>
        </w:tc>
        <w:tc>
          <w:tcPr>
            <w:tcW w:w="6946" w:type="dxa"/>
          </w:tcPr>
          <w:p w14:paraId="27218264" w14:textId="77777777" w:rsidR="007F05D0" w:rsidRPr="00080BF4" w:rsidRDefault="007F05D0" w:rsidP="005553D4">
            <w:pPr>
              <w:numPr>
                <w:ilvl w:val="0"/>
                <w:numId w:val="10"/>
              </w:numPr>
              <w:ind w:left="288"/>
              <w:contextualSpacing/>
              <w:jc w:val="both"/>
              <w:rPr>
                <w:rFonts w:ascii="Georgia" w:eastAsia="Calibri" w:hAnsi="Georgia" w:cs="Arial"/>
                <w:snapToGrid/>
                <w:kern w:val="0"/>
                <w:sz w:val="20"/>
                <w:szCs w:val="20"/>
                <w:lang w:val="es-ES" w:eastAsia="en-US"/>
              </w:rPr>
            </w:pPr>
            <w:r w:rsidRPr="00080BF4">
              <w:rPr>
                <w:rFonts w:ascii="Georgia" w:eastAsia="Calibri" w:hAnsi="Georgia" w:cs="Arial"/>
                <w:snapToGrid/>
                <w:kern w:val="0"/>
                <w:sz w:val="20"/>
                <w:szCs w:val="20"/>
                <w:lang w:val="es-ES" w:eastAsia="en-US"/>
              </w:rPr>
              <w:t xml:space="preserve">Articulación del proyecto de Cuencas pedagógicas con los proyectos gestionados a través del Fondo de </w:t>
            </w:r>
            <w:proofErr w:type="spellStart"/>
            <w:r w:rsidRPr="00080BF4">
              <w:rPr>
                <w:rFonts w:ascii="Georgia" w:eastAsia="Calibri" w:hAnsi="Georgia" w:cs="Arial"/>
                <w:snapToGrid/>
                <w:kern w:val="0"/>
                <w:sz w:val="20"/>
                <w:szCs w:val="20"/>
                <w:lang w:val="es-ES" w:eastAsia="en-US"/>
              </w:rPr>
              <w:t>Preinversión</w:t>
            </w:r>
            <w:proofErr w:type="spellEnd"/>
            <w:r w:rsidRPr="00080BF4">
              <w:rPr>
                <w:rFonts w:ascii="Georgia" w:eastAsia="Calibri" w:hAnsi="Georgia" w:cs="Arial"/>
                <w:snapToGrid/>
                <w:kern w:val="0"/>
                <w:sz w:val="20"/>
                <w:szCs w:val="20"/>
                <w:lang w:val="es-ES" w:eastAsia="en-US"/>
              </w:rPr>
              <w:t xml:space="preserve"> </w:t>
            </w:r>
          </w:p>
          <w:p w14:paraId="4B940BE5" w14:textId="77777777" w:rsidR="007F05D0" w:rsidRPr="00080BF4" w:rsidRDefault="007F05D0" w:rsidP="005553D4">
            <w:pPr>
              <w:numPr>
                <w:ilvl w:val="0"/>
                <w:numId w:val="10"/>
              </w:numPr>
              <w:ind w:left="288"/>
              <w:contextualSpacing/>
              <w:jc w:val="both"/>
              <w:rPr>
                <w:rFonts w:ascii="Georgia" w:eastAsia="Calibri" w:hAnsi="Georgia" w:cs="Arial"/>
                <w:snapToGrid/>
                <w:kern w:val="0"/>
                <w:sz w:val="20"/>
                <w:szCs w:val="20"/>
                <w:lang w:val="es-ES" w:eastAsia="en-US"/>
              </w:rPr>
            </w:pPr>
            <w:r w:rsidRPr="00080BF4">
              <w:rPr>
                <w:rFonts w:ascii="Georgia" w:eastAsia="Calibri" w:hAnsi="Georgia" w:cs="Arial"/>
                <w:snapToGrid/>
                <w:kern w:val="0"/>
                <w:sz w:val="20"/>
                <w:szCs w:val="20"/>
                <w:lang w:val="es-ES" w:eastAsia="en-US"/>
              </w:rPr>
              <w:t xml:space="preserve">Reestructuración del organigrama municipal y ascenso de la Dirección de la madre tierra y desarrollo productivo a Secretaría Municipal. </w:t>
            </w:r>
          </w:p>
          <w:p w14:paraId="09993AAB" w14:textId="77777777" w:rsidR="007F05D0" w:rsidRPr="00080BF4" w:rsidRDefault="007F05D0" w:rsidP="005553D4">
            <w:pPr>
              <w:numPr>
                <w:ilvl w:val="0"/>
                <w:numId w:val="10"/>
              </w:numPr>
              <w:ind w:left="288"/>
              <w:contextualSpacing/>
              <w:jc w:val="both"/>
              <w:rPr>
                <w:rFonts w:ascii="Georgia" w:eastAsia="Calibri" w:hAnsi="Georgia" w:cs="Arial"/>
                <w:snapToGrid/>
                <w:kern w:val="0"/>
                <w:sz w:val="20"/>
                <w:szCs w:val="20"/>
                <w:lang w:val="es-ES" w:eastAsia="en-US"/>
              </w:rPr>
            </w:pPr>
            <w:r w:rsidRPr="00080BF4">
              <w:rPr>
                <w:rFonts w:ascii="Georgia" w:eastAsia="Calibri" w:hAnsi="Georgia" w:cs="Arial"/>
                <w:snapToGrid/>
                <w:kern w:val="0"/>
                <w:sz w:val="20"/>
                <w:szCs w:val="20"/>
                <w:lang w:val="es-ES" w:eastAsia="en-US"/>
              </w:rPr>
              <w:t>Creación de la Unidad de gestión de cuencas</w:t>
            </w:r>
          </w:p>
        </w:tc>
      </w:tr>
      <w:tr w:rsidR="007F05D0" w:rsidRPr="00080BF4" w14:paraId="4B110CFE" w14:textId="77777777" w:rsidTr="00D16615">
        <w:tc>
          <w:tcPr>
            <w:tcW w:w="1980" w:type="dxa"/>
          </w:tcPr>
          <w:p w14:paraId="182648E3" w14:textId="77777777" w:rsidR="007F05D0" w:rsidRPr="00080BF4" w:rsidRDefault="007F05D0" w:rsidP="00F77A51">
            <w:pPr>
              <w:jc w:val="both"/>
              <w:rPr>
                <w:rFonts w:ascii="Georgia" w:eastAsia="Calibri" w:hAnsi="Georgia" w:cs="Arial"/>
                <w:snapToGrid/>
                <w:kern w:val="0"/>
                <w:sz w:val="20"/>
                <w:szCs w:val="20"/>
                <w:lang w:val="es-ES" w:eastAsia="en-US"/>
              </w:rPr>
            </w:pPr>
            <w:proofErr w:type="spellStart"/>
            <w:r w:rsidRPr="00080BF4">
              <w:rPr>
                <w:rFonts w:ascii="Georgia" w:eastAsia="Calibri" w:hAnsi="Georgia" w:cs="Arial"/>
                <w:snapToGrid/>
                <w:kern w:val="0"/>
                <w:sz w:val="20"/>
                <w:szCs w:val="20"/>
                <w:lang w:val="es-ES" w:eastAsia="en-US"/>
              </w:rPr>
              <w:t>MMAyA</w:t>
            </w:r>
            <w:proofErr w:type="spellEnd"/>
          </w:p>
        </w:tc>
        <w:tc>
          <w:tcPr>
            <w:tcW w:w="6946" w:type="dxa"/>
          </w:tcPr>
          <w:p w14:paraId="0FC6DAC6" w14:textId="77777777" w:rsidR="007F05D0" w:rsidRPr="00080BF4" w:rsidRDefault="007F05D0" w:rsidP="005553D4">
            <w:pPr>
              <w:numPr>
                <w:ilvl w:val="0"/>
                <w:numId w:val="10"/>
              </w:numPr>
              <w:ind w:left="288"/>
              <w:contextualSpacing/>
              <w:jc w:val="both"/>
              <w:rPr>
                <w:rFonts w:ascii="Georgia" w:eastAsia="Calibri" w:hAnsi="Georgia" w:cs="Arial"/>
                <w:snapToGrid/>
                <w:kern w:val="0"/>
                <w:sz w:val="20"/>
                <w:szCs w:val="20"/>
                <w:lang w:val="es-ES" w:eastAsia="en-US"/>
              </w:rPr>
            </w:pPr>
            <w:r w:rsidRPr="00080BF4">
              <w:rPr>
                <w:rFonts w:ascii="Georgia" w:eastAsia="Calibri" w:hAnsi="Georgia" w:cs="Arial"/>
                <w:snapToGrid/>
                <w:kern w:val="0"/>
                <w:sz w:val="20"/>
                <w:szCs w:val="20"/>
                <w:lang w:val="es-ES" w:eastAsia="en-US"/>
              </w:rPr>
              <w:t>Proceso de validación de la Norma de explotación de pozos para ser elevado a Norma Boliviana</w:t>
            </w:r>
          </w:p>
          <w:p w14:paraId="5AC39B25" w14:textId="77777777" w:rsidR="007F05D0" w:rsidRPr="00080BF4" w:rsidRDefault="007F05D0" w:rsidP="005553D4">
            <w:pPr>
              <w:numPr>
                <w:ilvl w:val="0"/>
                <w:numId w:val="10"/>
              </w:numPr>
              <w:ind w:left="288"/>
              <w:contextualSpacing/>
              <w:jc w:val="both"/>
              <w:rPr>
                <w:rFonts w:ascii="Georgia" w:eastAsia="Calibri" w:hAnsi="Georgia" w:cs="Arial"/>
                <w:snapToGrid/>
                <w:kern w:val="0"/>
                <w:sz w:val="20"/>
                <w:szCs w:val="20"/>
                <w:lang w:val="es-ES" w:eastAsia="en-US"/>
              </w:rPr>
            </w:pPr>
            <w:r w:rsidRPr="00080BF4">
              <w:rPr>
                <w:rFonts w:ascii="Georgia" w:eastAsia="Calibri" w:hAnsi="Georgia" w:cs="Arial"/>
                <w:snapToGrid/>
                <w:kern w:val="0"/>
                <w:sz w:val="20"/>
                <w:szCs w:val="20"/>
                <w:lang w:val="es-ES" w:eastAsia="en-US"/>
              </w:rPr>
              <w:t>Resolución Bi Ministerial para los documentos de Categorización y Tipología de Proyectos de Riego, Agua Potable y Saneamiento Básico, Gestión Integral de Residuos Sólidos.</w:t>
            </w:r>
          </w:p>
          <w:p w14:paraId="1D23C3A5" w14:textId="77777777" w:rsidR="007F05D0" w:rsidRPr="00080BF4" w:rsidRDefault="007F05D0" w:rsidP="005553D4">
            <w:pPr>
              <w:numPr>
                <w:ilvl w:val="0"/>
                <w:numId w:val="10"/>
              </w:numPr>
              <w:ind w:left="288"/>
              <w:contextualSpacing/>
              <w:jc w:val="both"/>
              <w:rPr>
                <w:rFonts w:ascii="Georgia" w:eastAsia="Calibri" w:hAnsi="Georgia" w:cs="Arial"/>
                <w:snapToGrid/>
                <w:kern w:val="0"/>
                <w:sz w:val="20"/>
                <w:szCs w:val="20"/>
                <w:lang w:val="es-ES" w:eastAsia="en-US"/>
              </w:rPr>
            </w:pPr>
            <w:r w:rsidRPr="00080BF4">
              <w:rPr>
                <w:rFonts w:ascii="Georgia" w:eastAsia="Calibri" w:hAnsi="Georgia" w:cs="Arial"/>
                <w:snapToGrid/>
                <w:kern w:val="0"/>
                <w:sz w:val="20"/>
                <w:szCs w:val="20"/>
                <w:lang w:val="es-ES" w:eastAsia="en-US"/>
              </w:rPr>
              <w:t xml:space="preserve">Gestiones para financiar tres Planes de Gestión Sostenible de Acuíferos </w:t>
            </w:r>
            <w:r w:rsidRPr="00080BF4">
              <w:rPr>
                <w:rFonts w:ascii="Georgia" w:eastAsia="Calibri" w:hAnsi="Georgia" w:cs="Arial"/>
                <w:snapToGrid/>
                <w:kern w:val="0"/>
                <w:sz w:val="20"/>
                <w:szCs w:val="20"/>
                <w:lang w:val="es-ES" w:eastAsia="en-US"/>
              </w:rPr>
              <w:lastRenderedPageBreak/>
              <w:t xml:space="preserve">en tres municipios, como fase piloto para validar y retroalimentar la guía PGSA a nivel nacional </w:t>
            </w:r>
          </w:p>
          <w:p w14:paraId="31D91007" w14:textId="77777777" w:rsidR="007F05D0" w:rsidRPr="00080BF4" w:rsidRDefault="007F05D0" w:rsidP="005553D4">
            <w:pPr>
              <w:numPr>
                <w:ilvl w:val="0"/>
                <w:numId w:val="10"/>
              </w:numPr>
              <w:ind w:left="288"/>
              <w:contextualSpacing/>
              <w:jc w:val="both"/>
              <w:rPr>
                <w:rFonts w:ascii="Georgia" w:eastAsia="Calibri" w:hAnsi="Georgia" w:cs="Arial"/>
                <w:snapToGrid/>
                <w:kern w:val="0"/>
                <w:sz w:val="20"/>
                <w:szCs w:val="20"/>
                <w:lang w:val="es-ES" w:eastAsia="en-US"/>
              </w:rPr>
            </w:pPr>
            <w:r w:rsidRPr="00080BF4">
              <w:rPr>
                <w:rFonts w:ascii="Georgia" w:eastAsia="Calibri" w:hAnsi="Georgia" w:cs="Arial"/>
                <w:snapToGrid/>
                <w:kern w:val="0"/>
                <w:sz w:val="20"/>
                <w:szCs w:val="20"/>
                <w:lang w:val="es-ES" w:eastAsia="en-US"/>
              </w:rPr>
              <w:t>Validación de la Guía Metodológica de Clasificación de Cuerpos de Agua, en elaboración un informe jurídico para elaborar Decreto Supremo para su aplicación en todos los sectores.</w:t>
            </w:r>
          </w:p>
          <w:p w14:paraId="00154552" w14:textId="12B9B96B" w:rsidR="00080BF4" w:rsidRPr="00080BF4" w:rsidRDefault="00080BF4" w:rsidP="005553D4">
            <w:pPr>
              <w:numPr>
                <w:ilvl w:val="0"/>
                <w:numId w:val="10"/>
              </w:numPr>
              <w:ind w:left="288"/>
              <w:contextualSpacing/>
              <w:jc w:val="both"/>
              <w:rPr>
                <w:rFonts w:ascii="Georgia" w:eastAsia="Calibri" w:hAnsi="Georgia" w:cs="Arial"/>
                <w:snapToGrid/>
                <w:kern w:val="0"/>
                <w:sz w:val="20"/>
                <w:szCs w:val="20"/>
                <w:lang w:val="es-ES" w:eastAsia="en-US"/>
              </w:rPr>
            </w:pPr>
            <w:r w:rsidRPr="00080BF4">
              <w:rPr>
                <w:rFonts w:ascii="Georgia" w:eastAsia="Calibri" w:hAnsi="Georgia" w:cs="Arial"/>
                <w:snapToGrid/>
                <w:kern w:val="0"/>
                <w:sz w:val="20"/>
                <w:szCs w:val="20"/>
                <w:lang w:val="es-ES" w:eastAsia="en-US"/>
              </w:rPr>
              <w:t>Seguir alimentando la plataforma virtual. Usar los módulos de inclusión y sensibilización al género, de forma inmediata.</w:t>
            </w:r>
          </w:p>
        </w:tc>
      </w:tr>
    </w:tbl>
    <w:p w14:paraId="682C3A93" w14:textId="77777777" w:rsidR="007F05D0" w:rsidRPr="00D16615" w:rsidRDefault="007F05D0" w:rsidP="007F05D0">
      <w:pPr>
        <w:rPr>
          <w:rFonts w:ascii="Georgia" w:eastAsia="Calibri" w:hAnsi="Georgia" w:cs="Arial"/>
          <w:snapToGrid/>
          <w:kern w:val="0"/>
          <w:sz w:val="21"/>
          <w:szCs w:val="21"/>
          <w:lang w:val="es-ES" w:eastAsia="en-US"/>
        </w:rPr>
      </w:pPr>
    </w:p>
    <w:p w14:paraId="6B61F2A4" w14:textId="77777777" w:rsidR="004E0212" w:rsidRPr="00D16615" w:rsidRDefault="004E0212">
      <w:pPr>
        <w:rPr>
          <w:rFonts w:ascii="Georgia" w:eastAsia="Calibri" w:hAnsi="Georgia" w:cs="Arial"/>
          <w:snapToGrid/>
          <w:kern w:val="0"/>
          <w:sz w:val="21"/>
          <w:szCs w:val="21"/>
          <w:lang w:val="es-ES" w:eastAsia="en-US"/>
        </w:rPr>
      </w:pPr>
    </w:p>
    <w:p w14:paraId="36FB0D03" w14:textId="61C56D9B" w:rsidR="004E0212" w:rsidRPr="0065270D" w:rsidRDefault="00D904FD" w:rsidP="009A3D72">
      <w:pPr>
        <w:pStyle w:val="Titulo2Enabel"/>
        <w:numPr>
          <w:ilvl w:val="1"/>
          <w:numId w:val="26"/>
        </w:numPr>
        <w:rPr>
          <w:sz w:val="20"/>
          <w:szCs w:val="20"/>
        </w:rPr>
      </w:pPr>
      <w:bookmarkStart w:id="19" w:name="_Toc2848866"/>
      <w:r w:rsidRPr="00D904FD">
        <w:t>¿Cuáles han sido los resultados del monitoreo-evaluación o de las auditorias y controles? ¿</w:t>
      </w:r>
      <w:r w:rsidR="006C5017" w:rsidRPr="00D904FD">
        <w:t>Cómo</w:t>
      </w:r>
      <w:r w:rsidRPr="00D904FD">
        <w:t xml:space="preserve"> las recomendaciones de estos han sido </w:t>
      </w:r>
      <w:r w:rsidRPr="00374207">
        <w:t>tomadas</w:t>
      </w:r>
      <w:r w:rsidRPr="00D904FD">
        <w:t xml:space="preserve"> en cuenta?</w:t>
      </w:r>
      <w:bookmarkEnd w:id="19"/>
    </w:p>
    <w:p w14:paraId="3934B761" w14:textId="6498DC67" w:rsidR="0047274B" w:rsidRPr="00940CF3" w:rsidRDefault="0047274B" w:rsidP="0047274B">
      <w:pPr>
        <w:jc w:val="both"/>
        <w:rPr>
          <w:rFonts w:ascii="Georgia" w:eastAsia="Calibri" w:hAnsi="Georgia" w:cs="Arial"/>
          <w:snapToGrid/>
          <w:kern w:val="0"/>
          <w:sz w:val="21"/>
          <w:szCs w:val="21"/>
          <w:lang w:val="es-ES" w:eastAsia="en-US"/>
        </w:rPr>
      </w:pPr>
      <w:r w:rsidRPr="00940CF3">
        <w:rPr>
          <w:rFonts w:ascii="Georgia" w:eastAsia="Calibri" w:hAnsi="Georgia" w:cs="Arial"/>
          <w:snapToGrid/>
          <w:kern w:val="0"/>
          <w:sz w:val="21"/>
          <w:szCs w:val="21"/>
          <w:lang w:val="es-ES" w:eastAsia="en-US"/>
        </w:rPr>
        <w:t xml:space="preserve">Se han realizado una misión de </w:t>
      </w:r>
      <w:proofErr w:type="spellStart"/>
      <w:r w:rsidRPr="00940CF3">
        <w:rPr>
          <w:rFonts w:ascii="Georgia" w:eastAsia="Calibri" w:hAnsi="Georgia" w:cs="Arial"/>
          <w:snapToGrid/>
          <w:kern w:val="0"/>
          <w:sz w:val="21"/>
          <w:szCs w:val="21"/>
          <w:lang w:val="es-ES" w:eastAsia="en-US"/>
        </w:rPr>
        <w:t>Backstopping</w:t>
      </w:r>
      <w:proofErr w:type="spellEnd"/>
      <w:r w:rsidRPr="00940CF3">
        <w:rPr>
          <w:rFonts w:ascii="Georgia" w:eastAsia="Calibri" w:hAnsi="Georgia" w:cs="Arial"/>
          <w:snapToGrid/>
          <w:kern w:val="0"/>
          <w:sz w:val="21"/>
          <w:szCs w:val="21"/>
          <w:lang w:val="es-ES" w:eastAsia="en-US"/>
        </w:rPr>
        <w:t xml:space="preserve"> desde la sede de </w:t>
      </w:r>
      <w:r w:rsidR="00D16615">
        <w:rPr>
          <w:rFonts w:ascii="Georgia" w:eastAsia="Calibri" w:hAnsi="Georgia" w:cs="Arial"/>
          <w:snapToGrid/>
          <w:kern w:val="0"/>
          <w:sz w:val="21"/>
          <w:szCs w:val="21"/>
          <w:lang w:val="es-ES" w:eastAsia="en-US"/>
        </w:rPr>
        <w:t>CTB/</w:t>
      </w:r>
      <w:proofErr w:type="spellStart"/>
      <w:r w:rsidRPr="00940CF3">
        <w:rPr>
          <w:rFonts w:ascii="Georgia" w:eastAsia="Calibri" w:hAnsi="Georgia" w:cs="Arial"/>
          <w:snapToGrid/>
          <w:kern w:val="0"/>
          <w:sz w:val="21"/>
          <w:szCs w:val="21"/>
          <w:lang w:val="es-ES" w:eastAsia="en-US"/>
        </w:rPr>
        <w:t>Enabel</w:t>
      </w:r>
      <w:proofErr w:type="spellEnd"/>
      <w:r w:rsidRPr="00940CF3">
        <w:rPr>
          <w:rFonts w:ascii="Georgia" w:eastAsia="Calibri" w:hAnsi="Georgia" w:cs="Arial"/>
          <w:snapToGrid/>
          <w:kern w:val="0"/>
          <w:sz w:val="21"/>
          <w:szCs w:val="21"/>
          <w:lang w:val="es-ES" w:eastAsia="en-US"/>
        </w:rPr>
        <w:t xml:space="preserve"> a finales del 2016. La misión permitió definir con más claridad la complementariedad entre los dos proyectos, dimensionar mejor el alcance de los términos de “integralidad” y “sostenibilidad” en el marco de los proyectos.</w:t>
      </w:r>
    </w:p>
    <w:p w14:paraId="366BD9F5" w14:textId="77777777" w:rsidR="0047274B" w:rsidRDefault="0047274B" w:rsidP="0047274B">
      <w:pPr>
        <w:jc w:val="both"/>
        <w:rPr>
          <w:rFonts w:ascii="Georgia" w:eastAsia="Calibri" w:hAnsi="Georgia" w:cs="Arial"/>
          <w:snapToGrid/>
          <w:kern w:val="0"/>
          <w:sz w:val="21"/>
          <w:szCs w:val="21"/>
          <w:lang w:val="es-ES" w:eastAsia="en-US"/>
        </w:rPr>
      </w:pPr>
    </w:p>
    <w:p w14:paraId="27E9EF72" w14:textId="77777777" w:rsidR="003117D6" w:rsidRPr="00940CF3" w:rsidRDefault="003117D6" w:rsidP="0047274B">
      <w:pPr>
        <w:jc w:val="both"/>
        <w:rPr>
          <w:rFonts w:ascii="Georgia" w:eastAsia="Calibri" w:hAnsi="Georgia" w:cs="Arial"/>
          <w:snapToGrid/>
          <w:kern w:val="0"/>
          <w:sz w:val="21"/>
          <w:szCs w:val="21"/>
          <w:lang w:val="es-ES" w:eastAsia="en-US"/>
        </w:rPr>
      </w:pPr>
    </w:p>
    <w:p w14:paraId="62955E0C" w14:textId="77777777" w:rsidR="0047274B" w:rsidRPr="00940CF3" w:rsidRDefault="0047274B" w:rsidP="0047274B">
      <w:pPr>
        <w:jc w:val="both"/>
        <w:rPr>
          <w:rFonts w:ascii="Georgia" w:eastAsia="Calibri" w:hAnsi="Georgia" w:cs="Arial"/>
          <w:snapToGrid/>
          <w:kern w:val="0"/>
          <w:sz w:val="21"/>
          <w:szCs w:val="21"/>
          <w:lang w:val="es-ES" w:eastAsia="en-US"/>
        </w:rPr>
      </w:pPr>
      <w:r w:rsidRPr="00940CF3">
        <w:rPr>
          <w:rFonts w:ascii="Georgia" w:eastAsia="Calibri" w:hAnsi="Georgia" w:cs="Arial"/>
          <w:snapToGrid/>
          <w:kern w:val="0"/>
          <w:sz w:val="21"/>
          <w:szCs w:val="21"/>
          <w:lang w:val="es-ES" w:eastAsia="en-US"/>
        </w:rPr>
        <w:t xml:space="preserve">Posterior a esta misión, se ha elaborado y validado en EMCL la lógica programática de intervención de los proyectos, mostrando los puntos de concordancia y especificidades. </w:t>
      </w:r>
    </w:p>
    <w:p w14:paraId="1745EE98" w14:textId="77777777" w:rsidR="0047274B" w:rsidRPr="00940CF3" w:rsidRDefault="0047274B" w:rsidP="0047274B">
      <w:pPr>
        <w:jc w:val="both"/>
        <w:rPr>
          <w:rFonts w:ascii="Georgia" w:eastAsia="Calibri" w:hAnsi="Georgia" w:cs="Arial"/>
          <w:snapToGrid/>
          <w:kern w:val="0"/>
          <w:sz w:val="21"/>
          <w:szCs w:val="21"/>
          <w:lang w:val="es-ES" w:eastAsia="en-US"/>
        </w:rPr>
      </w:pPr>
    </w:p>
    <w:p w14:paraId="70DEF6D6" w14:textId="77777777" w:rsidR="0047274B" w:rsidRPr="00940CF3" w:rsidRDefault="0047274B" w:rsidP="0047274B">
      <w:pPr>
        <w:jc w:val="both"/>
        <w:rPr>
          <w:rFonts w:ascii="Georgia" w:eastAsia="Calibri" w:hAnsi="Georgia" w:cs="Arial"/>
          <w:snapToGrid/>
          <w:kern w:val="0"/>
          <w:sz w:val="21"/>
          <w:szCs w:val="21"/>
          <w:lang w:val="es-ES" w:eastAsia="en-US"/>
        </w:rPr>
      </w:pPr>
      <w:r w:rsidRPr="00940CF3">
        <w:rPr>
          <w:rFonts w:ascii="Georgia" w:eastAsia="Calibri" w:hAnsi="Georgia" w:cs="Arial"/>
          <w:snapToGrid/>
          <w:kern w:val="0"/>
          <w:sz w:val="21"/>
          <w:szCs w:val="21"/>
          <w:lang w:val="es-ES" w:eastAsia="en-US"/>
        </w:rPr>
        <w:t xml:space="preserve">En junio del 2017, la misión de </w:t>
      </w:r>
      <w:proofErr w:type="spellStart"/>
      <w:r w:rsidRPr="00940CF3">
        <w:rPr>
          <w:rFonts w:ascii="Georgia" w:eastAsia="Calibri" w:hAnsi="Georgia" w:cs="Arial"/>
          <w:snapToGrid/>
          <w:kern w:val="0"/>
          <w:sz w:val="21"/>
          <w:szCs w:val="21"/>
          <w:lang w:val="es-ES" w:eastAsia="en-US"/>
        </w:rPr>
        <w:t>backstopping</w:t>
      </w:r>
      <w:proofErr w:type="spellEnd"/>
      <w:r w:rsidRPr="00940CF3">
        <w:rPr>
          <w:rFonts w:ascii="Georgia" w:eastAsia="Calibri" w:hAnsi="Georgia" w:cs="Arial"/>
          <w:snapToGrid/>
          <w:kern w:val="0"/>
          <w:sz w:val="21"/>
          <w:szCs w:val="21"/>
          <w:lang w:val="es-ES" w:eastAsia="en-US"/>
        </w:rPr>
        <w:t xml:space="preserve"> específica al proyecto FC tuvo como finalidad definir los abordajes de formación por competencia y por objetivo y aclarar los públicos, las acciones complementarias entre el proyecto FC y el proyecto PAERE. Las recomendaciones de la misión ayudaron a que las formaciones sean un medio de la estrategia de FI, y no un fin en sí.</w:t>
      </w:r>
    </w:p>
    <w:p w14:paraId="34B063BB" w14:textId="77777777" w:rsidR="0047274B" w:rsidRPr="00940CF3" w:rsidRDefault="0047274B" w:rsidP="0047274B">
      <w:pPr>
        <w:jc w:val="both"/>
        <w:rPr>
          <w:rFonts w:ascii="Georgia" w:eastAsia="Calibri" w:hAnsi="Georgia" w:cs="Arial"/>
          <w:snapToGrid/>
          <w:kern w:val="0"/>
          <w:sz w:val="21"/>
          <w:szCs w:val="21"/>
          <w:lang w:val="es-ES" w:eastAsia="en-US"/>
        </w:rPr>
      </w:pPr>
    </w:p>
    <w:p w14:paraId="6DEEDDAA" w14:textId="77777777" w:rsidR="0047274B" w:rsidRPr="00940CF3" w:rsidRDefault="0047274B" w:rsidP="0047274B">
      <w:pPr>
        <w:jc w:val="both"/>
        <w:rPr>
          <w:rFonts w:ascii="Georgia" w:eastAsia="Calibri" w:hAnsi="Georgia" w:cs="Arial"/>
          <w:snapToGrid/>
          <w:kern w:val="0"/>
          <w:sz w:val="21"/>
          <w:szCs w:val="21"/>
          <w:lang w:val="es-ES" w:eastAsia="en-US"/>
        </w:rPr>
      </w:pPr>
      <w:r w:rsidRPr="00940CF3">
        <w:rPr>
          <w:rFonts w:ascii="Georgia" w:eastAsia="Calibri" w:hAnsi="Georgia" w:cs="Arial"/>
          <w:snapToGrid/>
          <w:kern w:val="0"/>
          <w:sz w:val="21"/>
          <w:szCs w:val="21"/>
          <w:lang w:val="es-ES" w:eastAsia="en-US"/>
        </w:rPr>
        <w:t>La misión de evaluación de medio término (noviembre 2017) estableció recomendaciones que se plasmaron en un plan de acción al que se da seguimiento de forma trimestral.</w:t>
      </w:r>
    </w:p>
    <w:p w14:paraId="7FBAAFB3" w14:textId="77777777" w:rsidR="0047274B" w:rsidRPr="00940CF3" w:rsidRDefault="0047274B" w:rsidP="0047274B">
      <w:pPr>
        <w:jc w:val="both"/>
        <w:rPr>
          <w:rFonts w:ascii="Georgia" w:eastAsia="Calibri" w:hAnsi="Georgia" w:cs="Arial"/>
          <w:snapToGrid/>
          <w:kern w:val="0"/>
          <w:sz w:val="21"/>
          <w:szCs w:val="21"/>
          <w:lang w:val="es-ES" w:eastAsia="en-US"/>
        </w:rPr>
      </w:pPr>
    </w:p>
    <w:p w14:paraId="37F36A6D" w14:textId="77777777" w:rsidR="0047274B" w:rsidRPr="00940CF3" w:rsidRDefault="0047274B" w:rsidP="0047274B">
      <w:pPr>
        <w:jc w:val="both"/>
        <w:rPr>
          <w:rFonts w:ascii="Georgia" w:eastAsia="Calibri" w:hAnsi="Georgia" w:cs="Arial"/>
          <w:snapToGrid/>
          <w:kern w:val="0"/>
          <w:sz w:val="21"/>
          <w:szCs w:val="21"/>
          <w:lang w:val="es-ES" w:eastAsia="en-US"/>
        </w:rPr>
      </w:pPr>
      <w:r w:rsidRPr="00940CF3">
        <w:rPr>
          <w:rFonts w:ascii="Georgia" w:eastAsia="Calibri" w:hAnsi="Georgia" w:cs="Arial"/>
          <w:snapToGrid/>
          <w:kern w:val="0"/>
          <w:sz w:val="21"/>
          <w:szCs w:val="21"/>
          <w:lang w:val="es-ES" w:eastAsia="en-US"/>
        </w:rPr>
        <w:t>La EMT concluye, entre otras cosas que:</w:t>
      </w:r>
    </w:p>
    <w:p w14:paraId="1046AFF1" w14:textId="77777777" w:rsidR="0047274B" w:rsidRPr="00940CF3" w:rsidRDefault="0047274B" w:rsidP="005553D4">
      <w:pPr>
        <w:numPr>
          <w:ilvl w:val="0"/>
          <w:numId w:val="7"/>
        </w:numPr>
        <w:pBdr>
          <w:top w:val="nil"/>
          <w:left w:val="nil"/>
          <w:bottom w:val="nil"/>
          <w:right w:val="nil"/>
          <w:between w:val="nil"/>
        </w:pBdr>
        <w:jc w:val="both"/>
        <w:rPr>
          <w:rFonts w:ascii="Georgia" w:eastAsia="Calibri" w:hAnsi="Georgia" w:cs="Arial"/>
          <w:snapToGrid/>
          <w:kern w:val="0"/>
          <w:sz w:val="21"/>
          <w:szCs w:val="21"/>
          <w:lang w:val="es-ES" w:eastAsia="en-US"/>
        </w:rPr>
      </w:pPr>
      <w:r w:rsidRPr="00940CF3">
        <w:rPr>
          <w:rFonts w:ascii="Georgia" w:eastAsia="Calibri" w:hAnsi="Georgia" w:cs="Arial"/>
          <w:snapToGrid/>
          <w:kern w:val="0"/>
          <w:sz w:val="21"/>
          <w:szCs w:val="21"/>
          <w:lang w:val="es-ES" w:eastAsia="en-US"/>
        </w:rPr>
        <w:t>El proyecto, al ser de apoyo a la gobernanza, depende de los procesos institucionales que pueden ser complejos y más largo de lo esperado sobre todo en contexto de cambios de autoridades.</w:t>
      </w:r>
    </w:p>
    <w:p w14:paraId="02D869F3" w14:textId="77777777" w:rsidR="0047274B" w:rsidRPr="00940CF3" w:rsidRDefault="0047274B" w:rsidP="005553D4">
      <w:pPr>
        <w:numPr>
          <w:ilvl w:val="0"/>
          <w:numId w:val="7"/>
        </w:numPr>
        <w:pBdr>
          <w:top w:val="nil"/>
          <w:left w:val="nil"/>
          <w:bottom w:val="nil"/>
          <w:right w:val="nil"/>
          <w:between w:val="nil"/>
        </w:pBdr>
        <w:jc w:val="both"/>
        <w:rPr>
          <w:rFonts w:ascii="Georgia" w:eastAsia="Calibri" w:hAnsi="Georgia" w:cs="Arial"/>
          <w:snapToGrid/>
          <w:kern w:val="0"/>
          <w:sz w:val="21"/>
          <w:szCs w:val="21"/>
          <w:lang w:val="es-ES" w:eastAsia="en-US"/>
        </w:rPr>
      </w:pPr>
      <w:r w:rsidRPr="00940CF3">
        <w:rPr>
          <w:rFonts w:ascii="Georgia" w:eastAsia="Calibri" w:hAnsi="Georgia" w:cs="Arial"/>
          <w:snapToGrid/>
          <w:kern w:val="0"/>
          <w:sz w:val="21"/>
          <w:szCs w:val="21"/>
          <w:lang w:val="es-ES" w:eastAsia="en-US"/>
        </w:rPr>
        <w:t xml:space="preserve">Se considera que los proyectos tienen carácter de programa, viendo la cantidad de actividades y la diversidad de resultados previstos, y un nivel de ambición alto. </w:t>
      </w:r>
    </w:p>
    <w:p w14:paraId="43654800" w14:textId="77777777" w:rsidR="0047274B" w:rsidRPr="00940CF3" w:rsidRDefault="0047274B" w:rsidP="005553D4">
      <w:pPr>
        <w:numPr>
          <w:ilvl w:val="0"/>
          <w:numId w:val="7"/>
        </w:numPr>
        <w:pBdr>
          <w:top w:val="nil"/>
          <w:left w:val="nil"/>
          <w:bottom w:val="nil"/>
          <w:right w:val="nil"/>
          <w:between w:val="nil"/>
        </w:pBdr>
        <w:jc w:val="both"/>
        <w:rPr>
          <w:rFonts w:ascii="Georgia" w:eastAsia="Calibri" w:hAnsi="Georgia" w:cs="Arial"/>
          <w:snapToGrid/>
          <w:kern w:val="0"/>
          <w:sz w:val="21"/>
          <w:szCs w:val="21"/>
          <w:lang w:val="es-ES" w:eastAsia="en-US"/>
        </w:rPr>
      </w:pPr>
      <w:r w:rsidRPr="00940CF3">
        <w:rPr>
          <w:rFonts w:ascii="Georgia" w:eastAsia="Calibri" w:hAnsi="Georgia" w:cs="Arial"/>
          <w:snapToGrid/>
          <w:kern w:val="0"/>
          <w:sz w:val="21"/>
          <w:szCs w:val="21"/>
          <w:lang w:val="es-ES" w:eastAsia="en-US"/>
        </w:rPr>
        <w:t xml:space="preserve">Los atrasos han afectado a la eficiencia, eficacia y probabilidades de impacto. Sin embargo, en la actualidad los equipos de los dos proyectos están trabajando con ímpetu y generando productos y resultados. </w:t>
      </w:r>
    </w:p>
    <w:p w14:paraId="1F87EEBD" w14:textId="77777777" w:rsidR="0047274B" w:rsidRPr="00940CF3" w:rsidRDefault="0047274B" w:rsidP="005553D4">
      <w:pPr>
        <w:numPr>
          <w:ilvl w:val="0"/>
          <w:numId w:val="7"/>
        </w:numPr>
        <w:pBdr>
          <w:top w:val="nil"/>
          <w:left w:val="nil"/>
          <w:bottom w:val="nil"/>
          <w:right w:val="nil"/>
          <w:between w:val="nil"/>
        </w:pBdr>
        <w:jc w:val="both"/>
        <w:rPr>
          <w:rFonts w:ascii="Georgia" w:eastAsia="Calibri" w:hAnsi="Georgia" w:cs="Arial"/>
          <w:snapToGrid/>
          <w:kern w:val="0"/>
          <w:sz w:val="21"/>
          <w:szCs w:val="21"/>
          <w:lang w:val="es-ES" w:eastAsia="en-US"/>
        </w:rPr>
      </w:pPr>
      <w:r w:rsidRPr="00940CF3">
        <w:rPr>
          <w:rFonts w:ascii="Georgia" w:eastAsia="Calibri" w:hAnsi="Georgia" w:cs="Arial"/>
          <w:snapToGrid/>
          <w:kern w:val="0"/>
          <w:sz w:val="21"/>
          <w:szCs w:val="21"/>
          <w:lang w:val="es-ES" w:eastAsia="en-US"/>
        </w:rPr>
        <w:t xml:space="preserve">A nivel institucional del </w:t>
      </w:r>
      <w:proofErr w:type="spellStart"/>
      <w:r w:rsidRPr="00940CF3">
        <w:rPr>
          <w:rFonts w:ascii="Georgia" w:eastAsia="Calibri" w:hAnsi="Georgia" w:cs="Arial"/>
          <w:snapToGrid/>
          <w:kern w:val="0"/>
          <w:sz w:val="21"/>
          <w:szCs w:val="21"/>
          <w:lang w:val="es-ES" w:eastAsia="en-US"/>
        </w:rPr>
        <w:t>MMAyA</w:t>
      </w:r>
      <w:proofErr w:type="spellEnd"/>
      <w:r w:rsidRPr="00940CF3">
        <w:rPr>
          <w:rFonts w:ascii="Georgia" w:eastAsia="Calibri" w:hAnsi="Georgia" w:cs="Arial"/>
          <w:snapToGrid/>
          <w:kern w:val="0"/>
          <w:sz w:val="21"/>
          <w:szCs w:val="21"/>
          <w:lang w:val="es-ES" w:eastAsia="en-US"/>
        </w:rPr>
        <w:t xml:space="preserve"> hay buena respuesta en cuanto a los ejes temáticos acordados. Los mecanismos de articulación horizontal que trabajan alrededor de estos ejes están dando resultados. </w:t>
      </w:r>
    </w:p>
    <w:p w14:paraId="3CDE7EC2" w14:textId="77777777" w:rsidR="0047274B" w:rsidRPr="00940CF3" w:rsidRDefault="0047274B" w:rsidP="005553D4">
      <w:pPr>
        <w:numPr>
          <w:ilvl w:val="0"/>
          <w:numId w:val="7"/>
        </w:numPr>
        <w:pBdr>
          <w:top w:val="nil"/>
          <w:left w:val="nil"/>
          <w:bottom w:val="nil"/>
          <w:right w:val="nil"/>
          <w:between w:val="nil"/>
        </w:pBdr>
        <w:jc w:val="both"/>
        <w:rPr>
          <w:rFonts w:ascii="Georgia" w:eastAsia="Calibri" w:hAnsi="Georgia" w:cs="Arial"/>
          <w:snapToGrid/>
          <w:kern w:val="0"/>
          <w:sz w:val="21"/>
          <w:szCs w:val="21"/>
          <w:lang w:val="es-ES" w:eastAsia="en-US"/>
        </w:rPr>
      </w:pPr>
      <w:r w:rsidRPr="00940CF3">
        <w:rPr>
          <w:rFonts w:ascii="Georgia" w:eastAsia="Calibri" w:hAnsi="Georgia" w:cs="Arial"/>
          <w:snapToGrid/>
          <w:kern w:val="0"/>
          <w:sz w:val="21"/>
          <w:szCs w:val="21"/>
          <w:lang w:val="es-ES" w:eastAsia="en-US"/>
        </w:rPr>
        <w:t>La probabilidad de cumplimiento de las metas para los proyectos de pre inversión y de fortalecimiento institucional a nivel municipal es baja, ya que el mecanismo de articulación vertical (UD Valles) tardó en implementarse.</w:t>
      </w:r>
    </w:p>
    <w:p w14:paraId="3EB1B7DC" w14:textId="77777777" w:rsidR="0047274B" w:rsidRPr="00940CF3" w:rsidRDefault="0047274B" w:rsidP="005553D4">
      <w:pPr>
        <w:numPr>
          <w:ilvl w:val="0"/>
          <w:numId w:val="7"/>
        </w:numPr>
        <w:pBdr>
          <w:top w:val="nil"/>
          <w:left w:val="nil"/>
          <w:bottom w:val="nil"/>
          <w:right w:val="nil"/>
          <w:between w:val="nil"/>
        </w:pBdr>
        <w:jc w:val="both"/>
        <w:rPr>
          <w:rFonts w:ascii="Georgia" w:eastAsia="Calibri" w:hAnsi="Georgia" w:cs="Arial"/>
          <w:snapToGrid/>
          <w:kern w:val="0"/>
          <w:sz w:val="21"/>
          <w:szCs w:val="21"/>
          <w:lang w:val="es-ES" w:eastAsia="en-US"/>
        </w:rPr>
      </w:pPr>
      <w:r w:rsidRPr="00940CF3">
        <w:rPr>
          <w:rFonts w:ascii="Georgia" w:eastAsia="Calibri" w:hAnsi="Georgia" w:cs="Arial"/>
          <w:snapToGrid/>
          <w:kern w:val="0"/>
          <w:sz w:val="21"/>
          <w:szCs w:val="21"/>
          <w:lang w:val="es-ES" w:eastAsia="en-US"/>
        </w:rPr>
        <w:t xml:space="preserve">A pesar de los esfuerzos para fomentar la gestión municipal en medio ambiente y agua, los procesos de fortalecimiento institucional a nivel local toman su tiempo y existe el riesgo de quedan estos procesos inconclusos. </w:t>
      </w:r>
    </w:p>
    <w:p w14:paraId="42E75587" w14:textId="77777777" w:rsidR="0047274B" w:rsidRPr="00940CF3" w:rsidRDefault="0047274B" w:rsidP="005553D4">
      <w:pPr>
        <w:numPr>
          <w:ilvl w:val="0"/>
          <w:numId w:val="7"/>
        </w:numPr>
        <w:pBdr>
          <w:top w:val="nil"/>
          <w:left w:val="nil"/>
          <w:bottom w:val="nil"/>
          <w:right w:val="nil"/>
          <w:between w:val="nil"/>
        </w:pBdr>
        <w:jc w:val="both"/>
        <w:rPr>
          <w:rFonts w:ascii="Georgia" w:eastAsia="Calibri" w:hAnsi="Georgia" w:cs="Arial"/>
          <w:snapToGrid/>
          <w:kern w:val="0"/>
          <w:sz w:val="21"/>
          <w:szCs w:val="21"/>
          <w:lang w:val="es-ES" w:eastAsia="en-US"/>
        </w:rPr>
      </w:pPr>
      <w:r w:rsidRPr="00940CF3">
        <w:rPr>
          <w:rFonts w:ascii="Georgia" w:eastAsia="Calibri" w:hAnsi="Georgia" w:cs="Arial"/>
          <w:snapToGrid/>
          <w:kern w:val="0"/>
          <w:sz w:val="21"/>
          <w:szCs w:val="21"/>
          <w:lang w:val="es-ES" w:eastAsia="en-US"/>
        </w:rPr>
        <w:t>Existe el riesgo de enfocarse en cumplir con las actividades previstas y perder de vista sus efectos a nivel de gobernanza.</w:t>
      </w:r>
    </w:p>
    <w:p w14:paraId="1BC72E30" w14:textId="77777777" w:rsidR="0047274B" w:rsidRPr="00940CF3" w:rsidRDefault="0047274B" w:rsidP="0047274B">
      <w:pPr>
        <w:jc w:val="both"/>
        <w:rPr>
          <w:rFonts w:ascii="Georgia" w:eastAsia="Calibri" w:hAnsi="Georgia" w:cs="Arial"/>
          <w:snapToGrid/>
          <w:kern w:val="0"/>
          <w:sz w:val="21"/>
          <w:szCs w:val="21"/>
          <w:lang w:val="es-ES" w:eastAsia="en-US"/>
        </w:rPr>
      </w:pPr>
    </w:p>
    <w:p w14:paraId="4343BB22" w14:textId="77777777" w:rsidR="0047274B" w:rsidRPr="00940CF3" w:rsidRDefault="0047274B" w:rsidP="0047274B">
      <w:pPr>
        <w:jc w:val="both"/>
        <w:rPr>
          <w:rFonts w:ascii="Georgia" w:eastAsia="Calibri" w:hAnsi="Georgia" w:cs="Arial"/>
          <w:snapToGrid/>
          <w:kern w:val="0"/>
          <w:sz w:val="21"/>
          <w:szCs w:val="21"/>
          <w:lang w:val="es-ES" w:eastAsia="en-US"/>
        </w:rPr>
      </w:pPr>
      <w:r w:rsidRPr="00940CF3">
        <w:rPr>
          <w:rFonts w:ascii="Georgia" w:eastAsia="Calibri" w:hAnsi="Georgia" w:cs="Arial"/>
          <w:snapToGrid/>
          <w:kern w:val="0"/>
          <w:sz w:val="21"/>
          <w:szCs w:val="21"/>
          <w:lang w:val="es-ES" w:eastAsia="en-US"/>
        </w:rPr>
        <w:t>Las principales recomendaciones para el proyecto FC han sido:</w:t>
      </w:r>
    </w:p>
    <w:p w14:paraId="7023CD95" w14:textId="77777777" w:rsidR="0047274B" w:rsidRPr="00940CF3" w:rsidRDefault="0047274B" w:rsidP="005553D4">
      <w:pPr>
        <w:numPr>
          <w:ilvl w:val="0"/>
          <w:numId w:val="6"/>
        </w:numPr>
        <w:pBdr>
          <w:top w:val="nil"/>
          <w:left w:val="nil"/>
          <w:bottom w:val="nil"/>
          <w:right w:val="nil"/>
          <w:between w:val="nil"/>
        </w:pBdr>
        <w:jc w:val="both"/>
        <w:rPr>
          <w:rFonts w:ascii="Georgia" w:eastAsia="Calibri" w:hAnsi="Georgia" w:cs="Arial"/>
          <w:snapToGrid/>
          <w:kern w:val="0"/>
          <w:sz w:val="21"/>
          <w:szCs w:val="21"/>
          <w:lang w:val="es-ES" w:eastAsia="en-US"/>
        </w:rPr>
      </w:pPr>
      <w:r w:rsidRPr="00940CF3">
        <w:rPr>
          <w:rFonts w:ascii="Georgia" w:eastAsia="Calibri" w:hAnsi="Georgia" w:cs="Arial"/>
          <w:snapToGrid/>
          <w:kern w:val="0"/>
          <w:sz w:val="21"/>
          <w:szCs w:val="21"/>
          <w:lang w:val="es-ES" w:eastAsia="en-US"/>
        </w:rPr>
        <w:t>Mejorar los mecanismos de gestión de los proyectos (EMCL, equipo técnico operativo con capacidad de decisión)</w:t>
      </w:r>
    </w:p>
    <w:p w14:paraId="2892C95D" w14:textId="77777777" w:rsidR="0047274B" w:rsidRPr="00940CF3" w:rsidRDefault="0047274B" w:rsidP="005553D4">
      <w:pPr>
        <w:numPr>
          <w:ilvl w:val="0"/>
          <w:numId w:val="6"/>
        </w:numPr>
        <w:pBdr>
          <w:top w:val="nil"/>
          <w:left w:val="nil"/>
          <w:bottom w:val="nil"/>
          <w:right w:val="nil"/>
          <w:between w:val="nil"/>
        </w:pBdr>
        <w:jc w:val="both"/>
        <w:rPr>
          <w:rFonts w:ascii="Georgia" w:eastAsia="Calibri" w:hAnsi="Georgia" w:cs="Arial"/>
          <w:snapToGrid/>
          <w:kern w:val="0"/>
          <w:sz w:val="21"/>
          <w:szCs w:val="21"/>
          <w:lang w:val="es-ES" w:eastAsia="en-US"/>
        </w:rPr>
      </w:pPr>
      <w:r w:rsidRPr="00940CF3">
        <w:rPr>
          <w:rFonts w:ascii="Georgia" w:eastAsia="Calibri" w:hAnsi="Georgia" w:cs="Arial"/>
          <w:snapToGrid/>
          <w:kern w:val="0"/>
          <w:sz w:val="21"/>
          <w:szCs w:val="21"/>
          <w:lang w:val="es-ES" w:eastAsia="en-US"/>
        </w:rPr>
        <w:t>Consolidar el equipo PAERE y FC con mecanismos de aprendizaje interno y análisis</w:t>
      </w:r>
    </w:p>
    <w:p w14:paraId="2243AE8F" w14:textId="77777777" w:rsidR="0047274B" w:rsidRPr="00940CF3" w:rsidRDefault="0047274B" w:rsidP="005553D4">
      <w:pPr>
        <w:numPr>
          <w:ilvl w:val="0"/>
          <w:numId w:val="6"/>
        </w:numPr>
        <w:pBdr>
          <w:top w:val="nil"/>
          <w:left w:val="nil"/>
          <w:bottom w:val="nil"/>
          <w:right w:val="nil"/>
          <w:between w:val="nil"/>
        </w:pBdr>
        <w:jc w:val="both"/>
        <w:rPr>
          <w:rFonts w:ascii="Georgia" w:eastAsia="Calibri" w:hAnsi="Georgia" w:cs="Arial"/>
          <w:snapToGrid/>
          <w:kern w:val="0"/>
          <w:sz w:val="21"/>
          <w:szCs w:val="21"/>
          <w:lang w:val="es-ES" w:eastAsia="en-US"/>
        </w:rPr>
      </w:pPr>
      <w:r w:rsidRPr="00940CF3">
        <w:rPr>
          <w:rFonts w:ascii="Georgia" w:eastAsia="Calibri" w:hAnsi="Georgia" w:cs="Arial"/>
          <w:snapToGrid/>
          <w:kern w:val="0"/>
          <w:sz w:val="21"/>
          <w:szCs w:val="21"/>
          <w:lang w:val="es-ES" w:eastAsia="en-US"/>
        </w:rPr>
        <w:t xml:space="preserve">Programar la sistematización y gestión del conocimiento de los mecanismos de </w:t>
      </w:r>
      <w:r w:rsidRPr="00940CF3">
        <w:rPr>
          <w:rFonts w:ascii="Georgia" w:eastAsia="Calibri" w:hAnsi="Georgia" w:cs="Arial"/>
          <w:snapToGrid/>
          <w:kern w:val="0"/>
          <w:sz w:val="21"/>
          <w:szCs w:val="21"/>
          <w:lang w:val="es-ES" w:eastAsia="en-US"/>
        </w:rPr>
        <w:lastRenderedPageBreak/>
        <w:t>articulación, promover intercambio entre municipios y sistematizar la aplicación ce competencias.</w:t>
      </w:r>
    </w:p>
    <w:p w14:paraId="198C5927" w14:textId="77777777" w:rsidR="0047274B" w:rsidRPr="00940CF3" w:rsidRDefault="0047274B" w:rsidP="005553D4">
      <w:pPr>
        <w:numPr>
          <w:ilvl w:val="0"/>
          <w:numId w:val="6"/>
        </w:numPr>
        <w:pBdr>
          <w:top w:val="nil"/>
          <w:left w:val="nil"/>
          <w:bottom w:val="nil"/>
          <w:right w:val="nil"/>
          <w:between w:val="nil"/>
        </w:pBdr>
        <w:jc w:val="both"/>
        <w:rPr>
          <w:rFonts w:ascii="Georgia" w:eastAsia="Calibri" w:hAnsi="Georgia" w:cs="Arial"/>
          <w:snapToGrid/>
          <w:kern w:val="0"/>
          <w:sz w:val="21"/>
          <w:szCs w:val="21"/>
          <w:lang w:val="es-ES" w:eastAsia="en-US"/>
        </w:rPr>
      </w:pPr>
      <w:r w:rsidRPr="00940CF3">
        <w:rPr>
          <w:rFonts w:ascii="Georgia" w:eastAsia="Calibri" w:hAnsi="Georgia" w:cs="Arial"/>
          <w:snapToGrid/>
          <w:kern w:val="0"/>
          <w:sz w:val="21"/>
          <w:szCs w:val="21"/>
          <w:lang w:val="es-ES" w:eastAsia="en-US"/>
        </w:rPr>
        <w:t>Elaborar un plan de sostenibilidad</w:t>
      </w:r>
    </w:p>
    <w:p w14:paraId="3844DF4C" w14:textId="77777777" w:rsidR="0047274B" w:rsidRPr="00940CF3" w:rsidRDefault="0047274B" w:rsidP="005553D4">
      <w:pPr>
        <w:numPr>
          <w:ilvl w:val="0"/>
          <w:numId w:val="6"/>
        </w:numPr>
        <w:pBdr>
          <w:top w:val="nil"/>
          <w:left w:val="nil"/>
          <w:bottom w:val="nil"/>
          <w:right w:val="nil"/>
          <w:between w:val="nil"/>
        </w:pBdr>
        <w:jc w:val="both"/>
        <w:rPr>
          <w:rFonts w:ascii="Georgia" w:eastAsia="Calibri" w:hAnsi="Georgia" w:cs="Arial"/>
          <w:snapToGrid/>
          <w:kern w:val="0"/>
          <w:sz w:val="21"/>
          <w:szCs w:val="21"/>
          <w:lang w:val="es-ES" w:eastAsia="en-US"/>
        </w:rPr>
      </w:pPr>
      <w:r w:rsidRPr="00940CF3">
        <w:rPr>
          <w:rFonts w:ascii="Georgia" w:eastAsia="Calibri" w:hAnsi="Georgia" w:cs="Arial"/>
          <w:snapToGrid/>
          <w:kern w:val="0"/>
          <w:sz w:val="21"/>
          <w:szCs w:val="21"/>
          <w:lang w:val="es-ES" w:eastAsia="en-US"/>
        </w:rPr>
        <w:t>Mejorar la visibilidad de los procesos desatados por los proyectos complementando la información de los indicadores con información cualitativa con relación a usos y efectos de productos.</w:t>
      </w:r>
    </w:p>
    <w:p w14:paraId="45372DF1" w14:textId="77777777" w:rsidR="0047274B" w:rsidRPr="00940CF3" w:rsidRDefault="0047274B" w:rsidP="0047274B">
      <w:pPr>
        <w:jc w:val="both"/>
        <w:rPr>
          <w:rFonts w:ascii="Georgia" w:eastAsia="Calibri" w:hAnsi="Georgia" w:cs="Arial"/>
          <w:snapToGrid/>
          <w:kern w:val="0"/>
          <w:sz w:val="21"/>
          <w:szCs w:val="21"/>
          <w:lang w:val="es-ES" w:eastAsia="en-US"/>
        </w:rPr>
      </w:pPr>
    </w:p>
    <w:p w14:paraId="4FF0365D" w14:textId="08142530" w:rsidR="006C5017" w:rsidRDefault="0047274B" w:rsidP="0047274B">
      <w:pPr>
        <w:jc w:val="both"/>
        <w:rPr>
          <w:rFonts w:ascii="Georgia" w:eastAsia="Calibri" w:hAnsi="Georgia" w:cs="Arial"/>
          <w:snapToGrid/>
          <w:kern w:val="0"/>
          <w:sz w:val="21"/>
          <w:szCs w:val="21"/>
          <w:lang w:val="es-ES" w:eastAsia="en-US"/>
        </w:rPr>
      </w:pPr>
      <w:r w:rsidRPr="00940CF3">
        <w:rPr>
          <w:rFonts w:ascii="Georgia" w:eastAsia="Calibri" w:hAnsi="Georgia" w:cs="Arial"/>
          <w:snapToGrid/>
          <w:kern w:val="0"/>
          <w:sz w:val="21"/>
          <w:szCs w:val="21"/>
          <w:lang w:val="es-ES" w:eastAsia="en-US"/>
        </w:rPr>
        <w:t>Se ha logrado implementar la mayoría de ellas, excepto la generación de un espacio de toma de decisión técnico operativo, el intercambio de aprendizaje en el equipo no se dio en espacios formalmente establecidos.</w:t>
      </w:r>
    </w:p>
    <w:p w14:paraId="18909079" w14:textId="77777777" w:rsidR="003D5056" w:rsidRPr="00940CF3" w:rsidRDefault="003D5056" w:rsidP="0047274B">
      <w:pPr>
        <w:jc w:val="both"/>
        <w:rPr>
          <w:rFonts w:ascii="Georgia" w:eastAsia="Calibri" w:hAnsi="Georgia" w:cs="Arial"/>
          <w:snapToGrid/>
          <w:kern w:val="0"/>
          <w:sz w:val="21"/>
          <w:szCs w:val="21"/>
          <w:lang w:val="es-ES" w:eastAsia="en-US"/>
        </w:rPr>
      </w:pPr>
    </w:p>
    <w:p w14:paraId="41A5EF8B" w14:textId="63551A5C" w:rsidR="006C5017" w:rsidRPr="0065270D" w:rsidRDefault="00DF1CC2" w:rsidP="00817198">
      <w:pPr>
        <w:pStyle w:val="Titulo2Enabel"/>
      </w:pPr>
      <w:bookmarkStart w:id="20" w:name="_Toc2848867"/>
      <w:r>
        <w:t xml:space="preserve">3.6. </w:t>
      </w:r>
      <w:r w:rsidR="006C5017" w:rsidRPr="0065270D">
        <w:t>¿</w:t>
      </w:r>
      <w:r w:rsidR="0065270D" w:rsidRPr="0065270D">
        <w:t>Qué</w:t>
      </w:r>
      <w:r w:rsidR="006C5017" w:rsidRPr="0065270D">
        <w:t xml:space="preserve"> recomendaciones haría para la consolidación y apropiación del “post-proyecto” (las políticas a seguir o a implementar, los recursos nacionales necesarios, la apropiación de los grupos meta, la manera de aplicar las recomendaciones…)?</w:t>
      </w:r>
      <w:bookmarkEnd w:id="20"/>
    </w:p>
    <w:p w14:paraId="52C3DB95" w14:textId="3A8B952D" w:rsidR="006C5017" w:rsidRDefault="00080BF4" w:rsidP="008968B3">
      <w:pPr>
        <w:jc w:val="both"/>
        <w:rPr>
          <w:rFonts w:ascii="Georgia" w:eastAsia="Calibri" w:hAnsi="Georgia" w:cs="Arial"/>
          <w:snapToGrid/>
          <w:kern w:val="0"/>
          <w:sz w:val="21"/>
          <w:szCs w:val="21"/>
          <w:lang w:val="es-ES" w:eastAsia="en-US"/>
        </w:rPr>
      </w:pPr>
      <w:r w:rsidRPr="008968B3">
        <w:rPr>
          <w:rFonts w:ascii="Georgia" w:eastAsia="Calibri" w:hAnsi="Georgia" w:cs="Arial"/>
          <w:snapToGrid/>
          <w:kern w:val="0"/>
          <w:sz w:val="21"/>
          <w:szCs w:val="21"/>
          <w:lang w:val="es-ES" w:eastAsia="en-US"/>
        </w:rPr>
        <w:t xml:space="preserve">En la p. 31, se indican </w:t>
      </w:r>
      <w:r>
        <w:rPr>
          <w:rFonts w:ascii="Georgia" w:eastAsia="Calibri" w:hAnsi="Georgia" w:cs="Arial"/>
          <w:snapToGrid/>
          <w:kern w:val="0"/>
          <w:sz w:val="21"/>
          <w:szCs w:val="21"/>
          <w:lang w:val="es-ES" w:eastAsia="en-US"/>
        </w:rPr>
        <w:t xml:space="preserve">acciones concretas para </w:t>
      </w:r>
      <w:r w:rsidR="00F74E9B">
        <w:rPr>
          <w:rFonts w:ascii="Georgia" w:eastAsia="Calibri" w:hAnsi="Georgia" w:cs="Arial"/>
          <w:snapToGrid/>
          <w:kern w:val="0"/>
          <w:sz w:val="21"/>
          <w:szCs w:val="21"/>
          <w:lang w:val="es-ES" w:eastAsia="en-US"/>
        </w:rPr>
        <w:t>la apropiación de</w:t>
      </w:r>
      <w:r>
        <w:rPr>
          <w:rFonts w:ascii="Georgia" w:eastAsia="Calibri" w:hAnsi="Georgia" w:cs="Arial"/>
          <w:snapToGrid/>
          <w:kern w:val="0"/>
          <w:sz w:val="21"/>
          <w:szCs w:val="21"/>
          <w:lang w:val="es-ES" w:eastAsia="en-US"/>
        </w:rPr>
        <w:t xml:space="preserve"> las acciones emprendidas en cada nivel de gobierno.</w:t>
      </w:r>
    </w:p>
    <w:p w14:paraId="3CC377D6" w14:textId="77777777" w:rsidR="00080BF4" w:rsidRDefault="00080BF4" w:rsidP="008968B3">
      <w:pPr>
        <w:jc w:val="both"/>
        <w:rPr>
          <w:rFonts w:ascii="Georgia" w:eastAsia="Calibri" w:hAnsi="Georgia" w:cs="Arial"/>
          <w:snapToGrid/>
          <w:kern w:val="0"/>
          <w:sz w:val="21"/>
          <w:szCs w:val="21"/>
          <w:lang w:val="es-ES" w:eastAsia="en-US"/>
        </w:rPr>
      </w:pPr>
    </w:p>
    <w:p w14:paraId="17E6BE49" w14:textId="6ACA197A" w:rsidR="00F74E9B" w:rsidRDefault="00F74E9B" w:rsidP="008968B3">
      <w:p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 xml:space="preserve">Existen recomendaciones propias y de la evaluación externa final que se resumen a continuación. </w:t>
      </w:r>
    </w:p>
    <w:p w14:paraId="66405F2B" w14:textId="77777777" w:rsidR="00F74E9B" w:rsidRDefault="00F74E9B" w:rsidP="008968B3">
      <w:pPr>
        <w:jc w:val="both"/>
        <w:rPr>
          <w:rFonts w:ascii="Georgia" w:eastAsia="Calibri" w:hAnsi="Georgia" w:cs="Arial"/>
          <w:snapToGrid/>
          <w:kern w:val="0"/>
          <w:sz w:val="21"/>
          <w:szCs w:val="21"/>
          <w:lang w:val="es-ES" w:eastAsia="en-US"/>
        </w:rPr>
      </w:pPr>
    </w:p>
    <w:p w14:paraId="4E8FEC95" w14:textId="1AD6AA4A" w:rsidR="00F74E9B" w:rsidRDefault="00F74E9B" w:rsidP="008968B3">
      <w:p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 xml:space="preserve">En gestión de Recursos </w:t>
      </w:r>
      <w:r w:rsidR="00577FF1">
        <w:rPr>
          <w:rFonts w:ascii="Georgia" w:eastAsia="Calibri" w:hAnsi="Georgia" w:cs="Arial"/>
          <w:snapToGrid/>
          <w:kern w:val="0"/>
          <w:sz w:val="21"/>
          <w:szCs w:val="21"/>
          <w:lang w:val="es-ES" w:eastAsia="en-US"/>
        </w:rPr>
        <w:t>Humanos</w:t>
      </w:r>
      <w:r w:rsidR="00057689">
        <w:rPr>
          <w:rFonts w:ascii="Georgia" w:eastAsia="Calibri" w:hAnsi="Georgia" w:cs="Arial"/>
          <w:snapToGrid/>
          <w:kern w:val="0"/>
          <w:sz w:val="21"/>
          <w:szCs w:val="21"/>
          <w:lang w:val="es-ES" w:eastAsia="en-US"/>
        </w:rPr>
        <w:t xml:space="preserve"> del </w:t>
      </w:r>
      <w:proofErr w:type="spellStart"/>
      <w:r w:rsidR="00057689">
        <w:rPr>
          <w:rFonts w:ascii="Georgia" w:eastAsia="Calibri" w:hAnsi="Georgia" w:cs="Arial"/>
          <w:snapToGrid/>
          <w:kern w:val="0"/>
          <w:sz w:val="21"/>
          <w:szCs w:val="21"/>
          <w:lang w:val="es-ES" w:eastAsia="en-US"/>
        </w:rPr>
        <w:t>MMAyA</w:t>
      </w:r>
      <w:proofErr w:type="spellEnd"/>
      <w:r w:rsidR="00577FF1">
        <w:rPr>
          <w:rFonts w:ascii="Georgia" w:eastAsia="Calibri" w:hAnsi="Georgia" w:cs="Arial"/>
          <w:snapToGrid/>
          <w:kern w:val="0"/>
          <w:sz w:val="21"/>
          <w:szCs w:val="21"/>
          <w:lang w:val="es-ES" w:eastAsia="en-US"/>
        </w:rPr>
        <w:t xml:space="preserve">, se </w:t>
      </w:r>
      <w:r w:rsidR="00765F6B">
        <w:rPr>
          <w:rFonts w:ascii="Georgia" w:eastAsia="Calibri" w:hAnsi="Georgia" w:cs="Arial"/>
          <w:snapToGrid/>
          <w:kern w:val="0"/>
          <w:sz w:val="21"/>
          <w:szCs w:val="21"/>
          <w:lang w:val="es-ES" w:eastAsia="en-US"/>
        </w:rPr>
        <w:t>recomienda:</w:t>
      </w:r>
    </w:p>
    <w:p w14:paraId="1AA630A2" w14:textId="77777777" w:rsidR="00B36D3D" w:rsidRDefault="00B36D3D" w:rsidP="008968B3">
      <w:pPr>
        <w:jc w:val="both"/>
        <w:rPr>
          <w:rFonts w:ascii="Georgia" w:eastAsia="Calibri" w:hAnsi="Georgia" w:cs="Arial"/>
          <w:snapToGrid/>
          <w:kern w:val="0"/>
          <w:sz w:val="21"/>
          <w:szCs w:val="21"/>
          <w:lang w:val="es-ES" w:eastAsia="en-US"/>
        </w:rPr>
      </w:pPr>
    </w:p>
    <w:p w14:paraId="45CFDBD2" w14:textId="586474EB" w:rsidR="00765F6B" w:rsidRDefault="00765F6B" w:rsidP="005553D4">
      <w:pPr>
        <w:pStyle w:val="ListParagraph"/>
        <w:numPr>
          <w:ilvl w:val="0"/>
          <w:numId w:val="40"/>
        </w:numPr>
        <w:jc w:val="both"/>
        <w:rPr>
          <w:rFonts w:ascii="Georgia" w:eastAsia="Calibri" w:hAnsi="Georgia" w:cs="Arial"/>
          <w:snapToGrid/>
          <w:kern w:val="0"/>
          <w:sz w:val="21"/>
          <w:szCs w:val="21"/>
          <w:lang w:val="es-ES" w:eastAsia="en-US"/>
        </w:rPr>
      </w:pPr>
      <w:r w:rsidRPr="00765F6B">
        <w:rPr>
          <w:rFonts w:ascii="Georgia" w:eastAsia="Calibri" w:hAnsi="Georgia" w:cs="Arial"/>
          <w:snapToGrid/>
          <w:kern w:val="0"/>
          <w:sz w:val="21"/>
          <w:szCs w:val="21"/>
          <w:lang w:val="es-ES" w:eastAsia="en-US"/>
        </w:rPr>
        <w:t xml:space="preserve">Terminar con la Unidad de Recursos Humanos del </w:t>
      </w:r>
      <w:proofErr w:type="spellStart"/>
      <w:r w:rsidRPr="00765F6B">
        <w:rPr>
          <w:rFonts w:ascii="Georgia" w:eastAsia="Calibri" w:hAnsi="Georgia" w:cs="Arial"/>
          <w:snapToGrid/>
          <w:kern w:val="0"/>
          <w:sz w:val="21"/>
          <w:szCs w:val="21"/>
          <w:lang w:val="es-ES" w:eastAsia="en-US"/>
        </w:rPr>
        <w:t>MMAyA</w:t>
      </w:r>
      <w:proofErr w:type="spellEnd"/>
      <w:r w:rsidRPr="00765F6B">
        <w:rPr>
          <w:rFonts w:ascii="Georgia" w:eastAsia="Calibri" w:hAnsi="Georgia" w:cs="Arial"/>
          <w:snapToGrid/>
          <w:kern w:val="0"/>
          <w:sz w:val="21"/>
          <w:szCs w:val="21"/>
          <w:lang w:val="es-ES" w:eastAsia="en-US"/>
        </w:rPr>
        <w:t xml:space="preserve"> la elaboración de perfiles de competencia respecto los distintos escalafones de cargo en el ministerio (al menos los 10 más importantes); ello, para avanzar en el sistema de evaluación de desempeño como también para poder focalizar mejor las futuras acciones de capacitación al personal.</w:t>
      </w:r>
    </w:p>
    <w:p w14:paraId="061E221A" w14:textId="7DCD592B" w:rsidR="00B36D3D" w:rsidRDefault="00765F6B" w:rsidP="008968B3">
      <w:pPr>
        <w:ind w:left="709"/>
        <w:jc w:val="both"/>
        <w:rPr>
          <w:rFonts w:ascii="Georgia" w:eastAsia="Calibri" w:hAnsi="Georgia" w:cs="Arial"/>
          <w:snapToGrid/>
          <w:kern w:val="0"/>
          <w:sz w:val="21"/>
          <w:szCs w:val="21"/>
          <w:lang w:val="es-ES" w:eastAsia="en-US"/>
        </w:rPr>
      </w:pPr>
      <w:r w:rsidRPr="008968B3">
        <w:rPr>
          <w:rFonts w:ascii="Georgia" w:eastAsia="Calibri" w:hAnsi="Georgia" w:cs="Arial"/>
          <w:snapToGrid/>
          <w:kern w:val="0"/>
          <w:sz w:val="21"/>
          <w:szCs w:val="21"/>
          <w:lang w:val="es-ES" w:eastAsia="en-US"/>
        </w:rPr>
        <w:t xml:space="preserve">Para esto </w:t>
      </w:r>
      <w:r>
        <w:rPr>
          <w:rFonts w:ascii="Georgia" w:eastAsia="Calibri" w:hAnsi="Georgia" w:cs="Arial"/>
          <w:snapToGrid/>
          <w:kern w:val="0"/>
          <w:sz w:val="21"/>
          <w:szCs w:val="21"/>
          <w:lang w:val="es-ES" w:eastAsia="en-US"/>
        </w:rPr>
        <w:t xml:space="preserve">se ha organizado un taller inicial y se </w:t>
      </w:r>
      <w:r w:rsidRPr="00B36D3D">
        <w:rPr>
          <w:rFonts w:ascii="Georgia" w:eastAsia="Calibri" w:hAnsi="Georgia" w:cs="Arial"/>
          <w:snapToGrid/>
          <w:kern w:val="0"/>
          <w:sz w:val="21"/>
          <w:szCs w:val="21"/>
          <w:lang w:val="es-ES" w:eastAsia="en-US"/>
        </w:rPr>
        <w:t>estableci</w:t>
      </w:r>
      <w:r w:rsidR="00B36D3D" w:rsidRPr="00B36D3D">
        <w:rPr>
          <w:rFonts w:ascii="Georgia" w:eastAsia="Calibri" w:hAnsi="Georgia" w:cs="Arial"/>
          <w:snapToGrid/>
          <w:kern w:val="0"/>
          <w:sz w:val="21"/>
          <w:szCs w:val="21"/>
          <w:lang w:val="es-ES" w:eastAsia="en-US"/>
        </w:rPr>
        <w:t>ó</w:t>
      </w:r>
      <w:r w:rsidR="00B36D3D">
        <w:rPr>
          <w:rFonts w:ascii="Georgia" w:eastAsia="Calibri" w:hAnsi="Georgia" w:cs="Arial"/>
          <w:snapToGrid/>
          <w:kern w:val="0"/>
          <w:sz w:val="21"/>
          <w:szCs w:val="21"/>
          <w:lang w:val="es-ES" w:eastAsia="en-US"/>
        </w:rPr>
        <w:t xml:space="preserve"> el siguiente paso a ser trabajado por el </w:t>
      </w:r>
      <w:proofErr w:type="spellStart"/>
      <w:r w:rsidR="00B36D3D">
        <w:rPr>
          <w:rFonts w:ascii="Georgia" w:eastAsia="Calibri" w:hAnsi="Georgia" w:cs="Arial"/>
          <w:snapToGrid/>
          <w:kern w:val="0"/>
          <w:sz w:val="21"/>
          <w:szCs w:val="21"/>
          <w:lang w:val="es-ES" w:eastAsia="en-US"/>
        </w:rPr>
        <w:t>MMAyA</w:t>
      </w:r>
      <w:proofErr w:type="spellEnd"/>
      <w:r w:rsidR="00B36D3D">
        <w:rPr>
          <w:rFonts w:ascii="Georgia" w:eastAsia="Calibri" w:hAnsi="Georgia" w:cs="Arial"/>
          <w:snapToGrid/>
          <w:kern w:val="0"/>
          <w:sz w:val="21"/>
          <w:szCs w:val="21"/>
          <w:lang w:val="es-ES" w:eastAsia="en-US"/>
        </w:rPr>
        <w:t>: la definición de las competencias transversales en función a los valores institucionales.</w:t>
      </w:r>
      <w:r w:rsidR="004E34FC">
        <w:rPr>
          <w:rFonts w:ascii="Georgia" w:eastAsia="Calibri" w:hAnsi="Georgia" w:cs="Arial"/>
          <w:snapToGrid/>
          <w:kern w:val="0"/>
          <w:sz w:val="21"/>
          <w:szCs w:val="21"/>
          <w:lang w:val="es-ES" w:eastAsia="en-US"/>
        </w:rPr>
        <w:t xml:space="preserve"> A finales de abril del 2019 se realizará el seguimiento.</w:t>
      </w:r>
    </w:p>
    <w:p w14:paraId="7B81B0B9" w14:textId="77777777" w:rsidR="00057689" w:rsidRDefault="00057689" w:rsidP="008968B3">
      <w:pPr>
        <w:jc w:val="both"/>
        <w:rPr>
          <w:rFonts w:ascii="Georgia" w:eastAsia="Calibri" w:hAnsi="Georgia" w:cs="Arial"/>
          <w:snapToGrid/>
          <w:kern w:val="0"/>
          <w:sz w:val="21"/>
          <w:szCs w:val="21"/>
          <w:lang w:val="es-ES" w:eastAsia="en-US"/>
        </w:rPr>
      </w:pPr>
    </w:p>
    <w:p w14:paraId="2D5973B2" w14:textId="77777777" w:rsidR="004B0D59" w:rsidRDefault="004B0D59" w:rsidP="005553D4">
      <w:pPr>
        <w:pStyle w:val="ListParagraph"/>
        <w:numPr>
          <w:ilvl w:val="0"/>
          <w:numId w:val="40"/>
        </w:num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 xml:space="preserve">Utilizar a la brevedad la Plataforma Virtual para la inducción y sensibilización al género. </w:t>
      </w:r>
    </w:p>
    <w:p w14:paraId="5BB834A0" w14:textId="77777777" w:rsidR="004B0D59" w:rsidRDefault="004B0D59" w:rsidP="004B0D59">
      <w:pPr>
        <w:ind w:left="709"/>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Para esto, se está apoyando con la elaboración del video de inducción, que se colgará en la plataforma a finales de abril, y así se dará funcionalidad a este curso.</w:t>
      </w:r>
    </w:p>
    <w:p w14:paraId="44C7CA79" w14:textId="77777777" w:rsidR="004B0D59" w:rsidRDefault="004B0D59" w:rsidP="004B0D59">
      <w:pPr>
        <w:ind w:left="709"/>
        <w:jc w:val="both"/>
        <w:rPr>
          <w:rFonts w:ascii="Georgia" w:eastAsia="Calibri" w:hAnsi="Georgia" w:cs="Arial"/>
          <w:snapToGrid/>
          <w:kern w:val="0"/>
          <w:sz w:val="21"/>
          <w:szCs w:val="21"/>
          <w:lang w:val="es-ES" w:eastAsia="en-US"/>
        </w:rPr>
      </w:pPr>
    </w:p>
    <w:p w14:paraId="50C60B08" w14:textId="77777777" w:rsidR="006E45BB" w:rsidRPr="006E45BB" w:rsidRDefault="004B0D59" w:rsidP="005553D4">
      <w:pPr>
        <w:pStyle w:val="ListParagraph"/>
        <w:numPr>
          <w:ilvl w:val="0"/>
          <w:numId w:val="40"/>
        </w:numPr>
        <w:ind w:left="709"/>
        <w:jc w:val="both"/>
        <w:rPr>
          <w:rFonts w:ascii="Georgia" w:eastAsia="Calibri" w:hAnsi="Georgia" w:cs="Arial"/>
          <w:snapToGrid/>
          <w:kern w:val="0"/>
          <w:sz w:val="21"/>
          <w:szCs w:val="21"/>
          <w:lang w:val="es-ES" w:eastAsia="en-US"/>
        </w:rPr>
      </w:pPr>
      <w:r w:rsidRPr="006E45BB">
        <w:rPr>
          <w:rFonts w:ascii="Georgia" w:eastAsia="Calibri" w:hAnsi="Georgia" w:cs="Arial"/>
          <w:snapToGrid/>
          <w:kern w:val="0"/>
          <w:sz w:val="21"/>
          <w:szCs w:val="21"/>
          <w:lang w:val="es-ES" w:eastAsia="en-US"/>
        </w:rPr>
        <w:t xml:space="preserve">Otras recomendaciones de la evaluación final son: 1) </w:t>
      </w:r>
      <w:r w:rsidR="00765F6B" w:rsidRPr="008968B3">
        <w:rPr>
          <w:rFonts w:ascii="Georgia" w:eastAsia="Calibri" w:hAnsi="Georgia" w:cs="Arial"/>
          <w:snapToGrid/>
          <w:kern w:val="0"/>
          <w:sz w:val="21"/>
          <w:szCs w:val="21"/>
          <w:lang w:val="es-ES" w:eastAsia="en-US"/>
        </w:rPr>
        <w:t>Apoyar a la Unidad de Recursos Humanos del ministerio en el afinamiento programático del “Plan de Capacitación Productiva”, que incluya el reforzamiento (</w:t>
      </w:r>
      <w:proofErr w:type="spellStart"/>
      <w:r w:rsidR="00765F6B" w:rsidRPr="008968B3">
        <w:rPr>
          <w:rFonts w:ascii="Georgia" w:eastAsia="Calibri" w:hAnsi="Georgia" w:cs="Arial"/>
          <w:snapToGrid/>
          <w:kern w:val="0"/>
          <w:sz w:val="21"/>
          <w:szCs w:val="21"/>
          <w:lang w:val="es-ES" w:eastAsia="en-US"/>
        </w:rPr>
        <w:t>refreshing</w:t>
      </w:r>
      <w:proofErr w:type="spellEnd"/>
      <w:r w:rsidR="00765F6B" w:rsidRPr="008968B3">
        <w:rPr>
          <w:rFonts w:ascii="Georgia" w:eastAsia="Calibri" w:hAnsi="Georgia" w:cs="Arial"/>
          <w:snapToGrid/>
          <w:kern w:val="0"/>
          <w:sz w:val="21"/>
          <w:szCs w:val="21"/>
          <w:lang w:val="es-ES" w:eastAsia="en-US"/>
        </w:rPr>
        <w:t>) en aquellas competencias, en aquellos temas y en aquellos actores que fueran atendidos en el marco del proyecto PAERE/FC</w:t>
      </w:r>
      <w:r w:rsidRPr="006E45BB">
        <w:rPr>
          <w:rFonts w:ascii="Georgia" w:eastAsia="Calibri" w:hAnsi="Georgia" w:cs="Arial"/>
          <w:snapToGrid/>
          <w:kern w:val="0"/>
          <w:sz w:val="21"/>
          <w:szCs w:val="21"/>
          <w:lang w:val="es-ES" w:eastAsia="en-US"/>
        </w:rPr>
        <w:t>; o 2) Apoyar al VRHR en el afinamiento programático de los planes de capacitación dirigidos a actores locales en el marco del Componente 7 del PNC</w:t>
      </w:r>
      <w:r w:rsidR="006E45BB" w:rsidRPr="006E45BB">
        <w:rPr>
          <w:rFonts w:ascii="Georgia" w:eastAsia="Calibri" w:hAnsi="Georgia" w:cs="Arial"/>
          <w:snapToGrid/>
          <w:kern w:val="0"/>
          <w:sz w:val="21"/>
          <w:szCs w:val="21"/>
          <w:lang w:val="es-ES" w:eastAsia="en-US"/>
        </w:rPr>
        <w:t>.</w:t>
      </w:r>
    </w:p>
    <w:p w14:paraId="565E8852" w14:textId="6A11E2A5" w:rsidR="00B36D3D" w:rsidRPr="006E45BB" w:rsidRDefault="00765F6B" w:rsidP="008968B3">
      <w:pPr>
        <w:pStyle w:val="ListParagraph"/>
        <w:ind w:left="709"/>
        <w:jc w:val="both"/>
        <w:rPr>
          <w:rFonts w:ascii="Georgia" w:eastAsia="Calibri" w:hAnsi="Georgia" w:cs="Arial"/>
          <w:snapToGrid/>
          <w:kern w:val="0"/>
          <w:sz w:val="21"/>
          <w:szCs w:val="21"/>
          <w:lang w:val="es-ES" w:eastAsia="en-US"/>
        </w:rPr>
      </w:pPr>
      <w:r w:rsidRPr="008968B3">
        <w:rPr>
          <w:rFonts w:ascii="Georgia" w:eastAsia="Calibri" w:hAnsi="Georgia" w:cs="Arial"/>
          <w:snapToGrid/>
          <w:kern w:val="0"/>
          <w:sz w:val="21"/>
          <w:szCs w:val="21"/>
          <w:lang w:val="es-ES" w:eastAsia="en-US"/>
        </w:rPr>
        <w:t>Esta</w:t>
      </w:r>
      <w:r w:rsidR="004B0D59" w:rsidRPr="006E45BB">
        <w:rPr>
          <w:rFonts w:ascii="Georgia" w:eastAsia="Calibri" w:hAnsi="Georgia" w:cs="Arial"/>
          <w:snapToGrid/>
          <w:kern w:val="0"/>
          <w:sz w:val="21"/>
          <w:szCs w:val="21"/>
          <w:lang w:val="es-ES" w:eastAsia="en-US"/>
        </w:rPr>
        <w:t>s</w:t>
      </w:r>
      <w:r w:rsidRPr="008968B3">
        <w:rPr>
          <w:rFonts w:ascii="Georgia" w:eastAsia="Calibri" w:hAnsi="Georgia" w:cs="Arial"/>
          <w:snapToGrid/>
          <w:kern w:val="0"/>
          <w:sz w:val="21"/>
          <w:szCs w:val="21"/>
          <w:lang w:val="es-ES" w:eastAsia="en-US"/>
        </w:rPr>
        <w:t xml:space="preserve"> recomendaci</w:t>
      </w:r>
      <w:r w:rsidR="004B0D59" w:rsidRPr="006E45BB">
        <w:rPr>
          <w:rFonts w:ascii="Georgia" w:eastAsia="Calibri" w:hAnsi="Georgia" w:cs="Arial"/>
          <w:snapToGrid/>
          <w:kern w:val="0"/>
          <w:sz w:val="21"/>
          <w:szCs w:val="21"/>
          <w:lang w:val="es-ES" w:eastAsia="en-US"/>
        </w:rPr>
        <w:t>ones</w:t>
      </w:r>
      <w:r w:rsidRPr="008968B3">
        <w:rPr>
          <w:rFonts w:ascii="Georgia" w:eastAsia="Calibri" w:hAnsi="Georgia" w:cs="Arial"/>
          <w:snapToGrid/>
          <w:kern w:val="0"/>
          <w:sz w:val="21"/>
          <w:szCs w:val="21"/>
          <w:lang w:val="es-ES" w:eastAsia="en-US"/>
        </w:rPr>
        <w:t xml:space="preserve"> no </w:t>
      </w:r>
      <w:r w:rsidR="004B0D59" w:rsidRPr="006E45BB">
        <w:rPr>
          <w:rFonts w:ascii="Georgia" w:eastAsia="Calibri" w:hAnsi="Georgia" w:cs="Arial"/>
          <w:snapToGrid/>
          <w:kern w:val="0"/>
          <w:sz w:val="21"/>
          <w:szCs w:val="21"/>
          <w:lang w:val="es-ES" w:eastAsia="en-US"/>
        </w:rPr>
        <w:t>son</w:t>
      </w:r>
      <w:r w:rsidRPr="008968B3">
        <w:rPr>
          <w:rFonts w:ascii="Georgia" w:eastAsia="Calibri" w:hAnsi="Georgia" w:cs="Arial"/>
          <w:snapToGrid/>
          <w:kern w:val="0"/>
          <w:sz w:val="21"/>
          <w:szCs w:val="21"/>
          <w:lang w:val="es-ES" w:eastAsia="en-US"/>
        </w:rPr>
        <w:t xml:space="preserve"> </w:t>
      </w:r>
      <w:r w:rsidR="00057689" w:rsidRPr="008968B3">
        <w:rPr>
          <w:rFonts w:ascii="Georgia" w:eastAsia="Calibri" w:hAnsi="Georgia" w:cs="Arial"/>
          <w:snapToGrid/>
          <w:kern w:val="0"/>
          <w:sz w:val="21"/>
          <w:szCs w:val="21"/>
          <w:lang w:val="es-ES" w:eastAsia="en-US"/>
        </w:rPr>
        <w:t>pertinent</w:t>
      </w:r>
      <w:r w:rsidR="004B0D59" w:rsidRPr="006E45BB">
        <w:rPr>
          <w:rFonts w:ascii="Georgia" w:eastAsia="Calibri" w:hAnsi="Georgia" w:cs="Arial"/>
          <w:snapToGrid/>
          <w:kern w:val="0"/>
          <w:sz w:val="21"/>
          <w:szCs w:val="21"/>
          <w:lang w:val="es-ES" w:eastAsia="en-US"/>
        </w:rPr>
        <w:t>es</w:t>
      </w:r>
      <w:r w:rsidR="00057689" w:rsidRPr="008968B3">
        <w:rPr>
          <w:rFonts w:ascii="Georgia" w:eastAsia="Calibri" w:hAnsi="Georgia" w:cs="Arial"/>
          <w:snapToGrid/>
          <w:kern w:val="0"/>
          <w:sz w:val="21"/>
          <w:szCs w:val="21"/>
          <w:lang w:val="es-ES" w:eastAsia="en-US"/>
        </w:rPr>
        <w:t xml:space="preserve"> en la fase de cierre y no se pod</w:t>
      </w:r>
      <w:r w:rsidR="004B0D59" w:rsidRPr="006E45BB">
        <w:rPr>
          <w:rFonts w:ascii="Georgia" w:eastAsia="Calibri" w:hAnsi="Georgia" w:cs="Arial"/>
          <w:snapToGrid/>
          <w:kern w:val="0"/>
          <w:sz w:val="21"/>
          <w:szCs w:val="21"/>
          <w:lang w:val="es-ES" w:eastAsia="en-US"/>
        </w:rPr>
        <w:t>rán</w:t>
      </w:r>
      <w:r w:rsidR="00057689" w:rsidRPr="008968B3">
        <w:rPr>
          <w:rFonts w:ascii="Georgia" w:eastAsia="Calibri" w:hAnsi="Georgia" w:cs="Arial"/>
          <w:snapToGrid/>
          <w:kern w:val="0"/>
          <w:sz w:val="21"/>
          <w:szCs w:val="21"/>
          <w:lang w:val="es-ES" w:eastAsia="en-US"/>
        </w:rPr>
        <w:t xml:space="preserve"> aplicar</w:t>
      </w:r>
      <w:r w:rsidR="004B0D59" w:rsidRPr="006E45BB">
        <w:rPr>
          <w:rFonts w:ascii="Georgia" w:eastAsia="Calibri" w:hAnsi="Georgia" w:cs="Arial"/>
          <w:snapToGrid/>
          <w:kern w:val="0"/>
          <w:sz w:val="21"/>
          <w:szCs w:val="21"/>
          <w:lang w:val="es-ES" w:eastAsia="en-US"/>
        </w:rPr>
        <w:t xml:space="preserve"> n</w:t>
      </w:r>
      <w:r w:rsidR="004E34FC">
        <w:rPr>
          <w:rFonts w:ascii="Georgia" w:eastAsia="Calibri" w:hAnsi="Georgia" w:cs="Arial"/>
          <w:snapToGrid/>
          <w:kern w:val="0"/>
          <w:sz w:val="21"/>
          <w:szCs w:val="21"/>
          <w:lang w:val="es-ES" w:eastAsia="en-US"/>
        </w:rPr>
        <w:t>i</w:t>
      </w:r>
      <w:r w:rsidR="004B0D59" w:rsidRPr="006E45BB">
        <w:rPr>
          <w:rFonts w:ascii="Georgia" w:eastAsia="Calibri" w:hAnsi="Georgia" w:cs="Arial"/>
          <w:snapToGrid/>
          <w:kern w:val="0"/>
          <w:sz w:val="21"/>
          <w:szCs w:val="21"/>
          <w:lang w:val="es-ES" w:eastAsia="en-US"/>
        </w:rPr>
        <w:t xml:space="preserve"> monitorear por los proyectos</w:t>
      </w:r>
      <w:r w:rsidR="00057689" w:rsidRPr="008968B3">
        <w:rPr>
          <w:rFonts w:ascii="Georgia" w:eastAsia="Calibri" w:hAnsi="Georgia" w:cs="Arial"/>
          <w:snapToGrid/>
          <w:kern w:val="0"/>
          <w:sz w:val="21"/>
          <w:szCs w:val="21"/>
          <w:lang w:val="es-ES" w:eastAsia="en-US"/>
        </w:rPr>
        <w:t>.</w:t>
      </w:r>
      <w:r w:rsidR="004B0D59" w:rsidRPr="006E45BB">
        <w:rPr>
          <w:rFonts w:ascii="Georgia" w:eastAsia="Calibri" w:hAnsi="Georgia" w:cs="Arial"/>
          <w:snapToGrid/>
          <w:kern w:val="0"/>
          <w:sz w:val="21"/>
          <w:szCs w:val="21"/>
          <w:lang w:val="es-ES" w:eastAsia="en-US"/>
        </w:rPr>
        <w:t xml:space="preserve"> Sin embargo se transmitirán al </w:t>
      </w:r>
      <w:proofErr w:type="spellStart"/>
      <w:r w:rsidR="004B0D59" w:rsidRPr="006E45BB">
        <w:rPr>
          <w:rFonts w:ascii="Georgia" w:eastAsia="Calibri" w:hAnsi="Georgia" w:cs="Arial"/>
          <w:snapToGrid/>
          <w:kern w:val="0"/>
          <w:sz w:val="21"/>
          <w:szCs w:val="21"/>
          <w:lang w:val="es-ES" w:eastAsia="en-US"/>
        </w:rPr>
        <w:t>MMAyA</w:t>
      </w:r>
      <w:proofErr w:type="spellEnd"/>
      <w:r w:rsidR="004B0D59" w:rsidRPr="006E45BB">
        <w:rPr>
          <w:rFonts w:ascii="Georgia" w:eastAsia="Calibri" w:hAnsi="Georgia" w:cs="Arial"/>
          <w:snapToGrid/>
          <w:kern w:val="0"/>
          <w:sz w:val="21"/>
          <w:szCs w:val="21"/>
          <w:lang w:val="es-ES" w:eastAsia="en-US"/>
        </w:rPr>
        <w:t xml:space="preserve"> las que se consideran pertinentes.</w:t>
      </w:r>
    </w:p>
    <w:p w14:paraId="08ED40AA" w14:textId="77777777" w:rsidR="006E45BB" w:rsidRDefault="006E45BB" w:rsidP="008968B3">
      <w:pPr>
        <w:ind w:left="709"/>
        <w:jc w:val="both"/>
        <w:rPr>
          <w:rFonts w:ascii="Georgia" w:eastAsia="Calibri" w:hAnsi="Georgia" w:cs="Arial"/>
          <w:snapToGrid/>
          <w:kern w:val="0"/>
          <w:sz w:val="21"/>
          <w:szCs w:val="21"/>
          <w:lang w:val="es-ES" w:eastAsia="en-US"/>
        </w:rPr>
      </w:pPr>
    </w:p>
    <w:p w14:paraId="04EC56BD" w14:textId="5E210F2A" w:rsidR="006E45BB" w:rsidRDefault="006E45BB" w:rsidP="008968B3">
      <w:p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A nivel de gestión de la información y sistemas:</w:t>
      </w:r>
    </w:p>
    <w:p w14:paraId="7E7B600F" w14:textId="49E2D429" w:rsidR="006E45BB" w:rsidRPr="008968B3" w:rsidRDefault="006E45BB" w:rsidP="005553D4">
      <w:pPr>
        <w:pStyle w:val="ListParagraph"/>
        <w:numPr>
          <w:ilvl w:val="0"/>
          <w:numId w:val="42"/>
        </w:num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 xml:space="preserve">Realizar un seguimiento a finales de abril </w:t>
      </w:r>
      <w:r w:rsidR="004E34FC">
        <w:rPr>
          <w:rFonts w:ascii="Georgia" w:eastAsia="Calibri" w:hAnsi="Georgia" w:cs="Arial"/>
          <w:snapToGrid/>
          <w:kern w:val="0"/>
          <w:sz w:val="21"/>
          <w:szCs w:val="21"/>
          <w:lang w:val="es-ES" w:eastAsia="en-US"/>
        </w:rPr>
        <w:t xml:space="preserve">del 2019 </w:t>
      </w:r>
      <w:r>
        <w:rPr>
          <w:rFonts w:ascii="Georgia" w:eastAsia="Calibri" w:hAnsi="Georgia" w:cs="Arial"/>
          <w:snapToGrid/>
          <w:kern w:val="0"/>
          <w:sz w:val="21"/>
          <w:szCs w:val="21"/>
          <w:lang w:val="es-ES" w:eastAsia="en-US"/>
        </w:rPr>
        <w:t xml:space="preserve">en cuanto a los avances sobre conectividad entre el sistema </w:t>
      </w:r>
      <w:r w:rsidRPr="00940CF3">
        <w:rPr>
          <w:rFonts w:ascii="Georgia" w:eastAsia="Calibri" w:hAnsi="Georgia" w:cs="Arial"/>
          <w:snapToGrid/>
          <w:kern w:val="0"/>
          <w:sz w:val="21"/>
          <w:szCs w:val="21"/>
          <w:lang w:val="es-ES" w:eastAsia="en-US"/>
        </w:rPr>
        <w:t>el sistema nacional de aguas subterráneas y el sistema de Santa Cruz</w:t>
      </w:r>
      <w:r>
        <w:rPr>
          <w:rFonts w:ascii="Georgia" w:eastAsia="Calibri" w:hAnsi="Georgia" w:cs="Arial"/>
          <w:snapToGrid/>
          <w:kern w:val="0"/>
          <w:sz w:val="21"/>
          <w:szCs w:val="21"/>
          <w:lang w:val="es-ES" w:eastAsia="en-US"/>
        </w:rPr>
        <w:t xml:space="preserve"> de monitoreo de aguas subterráneas.</w:t>
      </w:r>
    </w:p>
    <w:p w14:paraId="437AD5BE" w14:textId="77777777" w:rsidR="00B36D3D" w:rsidRDefault="00B36D3D" w:rsidP="008968B3">
      <w:pPr>
        <w:ind w:left="709"/>
        <w:jc w:val="both"/>
        <w:rPr>
          <w:rFonts w:ascii="Georgia" w:eastAsia="Calibri" w:hAnsi="Georgia" w:cs="Arial"/>
          <w:snapToGrid/>
          <w:kern w:val="0"/>
          <w:sz w:val="21"/>
          <w:szCs w:val="21"/>
          <w:lang w:val="es-ES" w:eastAsia="en-US"/>
        </w:rPr>
      </w:pPr>
    </w:p>
    <w:p w14:paraId="74A46E85" w14:textId="472D2474" w:rsidR="00B36D3D" w:rsidRDefault="00B36D3D" w:rsidP="008968B3">
      <w:p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 xml:space="preserve">Para el fortalecimiento de </w:t>
      </w:r>
      <w:r w:rsidR="006E45BB">
        <w:rPr>
          <w:rFonts w:ascii="Georgia" w:eastAsia="Calibri" w:hAnsi="Georgia" w:cs="Arial"/>
          <w:snapToGrid/>
          <w:kern w:val="0"/>
          <w:sz w:val="21"/>
          <w:szCs w:val="21"/>
          <w:lang w:val="es-ES" w:eastAsia="en-US"/>
        </w:rPr>
        <w:t>las Entidades Territoriales</w:t>
      </w:r>
      <w:r>
        <w:rPr>
          <w:rFonts w:ascii="Georgia" w:eastAsia="Calibri" w:hAnsi="Georgia" w:cs="Arial"/>
          <w:snapToGrid/>
          <w:kern w:val="0"/>
          <w:sz w:val="21"/>
          <w:szCs w:val="21"/>
          <w:lang w:val="es-ES" w:eastAsia="en-US"/>
        </w:rPr>
        <w:t>:</w:t>
      </w:r>
    </w:p>
    <w:p w14:paraId="3CBDE64E" w14:textId="4014F9A6" w:rsidR="004B0D59" w:rsidRPr="008968B3" w:rsidRDefault="006E45BB" w:rsidP="005553D4">
      <w:pPr>
        <w:pStyle w:val="ListParagraph"/>
        <w:numPr>
          <w:ilvl w:val="0"/>
          <w:numId w:val="41"/>
        </w:num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 xml:space="preserve">Revisar </w:t>
      </w:r>
      <w:r w:rsidR="008E65D7">
        <w:rPr>
          <w:rFonts w:ascii="Georgia" w:eastAsia="Calibri" w:hAnsi="Georgia" w:cs="Arial"/>
          <w:snapToGrid/>
          <w:kern w:val="0"/>
          <w:sz w:val="21"/>
          <w:szCs w:val="21"/>
          <w:lang w:val="es-ES" w:eastAsia="en-US"/>
        </w:rPr>
        <w:t xml:space="preserve">con IBMETRO </w:t>
      </w:r>
      <w:r>
        <w:rPr>
          <w:rFonts w:ascii="Georgia" w:eastAsia="Calibri" w:hAnsi="Georgia" w:cs="Arial"/>
          <w:snapToGrid/>
          <w:kern w:val="0"/>
          <w:sz w:val="21"/>
          <w:szCs w:val="21"/>
          <w:lang w:val="es-ES" w:eastAsia="en-US"/>
        </w:rPr>
        <w:t>la ampliación del Convenio de Acreditación entre IBMETRO y GAM Sacaba e IBMETRO y UMSS.</w:t>
      </w:r>
    </w:p>
    <w:p w14:paraId="5C391BB2" w14:textId="77777777" w:rsidR="004B0D59" w:rsidRDefault="004B0D59" w:rsidP="008968B3">
      <w:pPr>
        <w:jc w:val="both"/>
        <w:rPr>
          <w:rFonts w:ascii="Georgia" w:eastAsia="Calibri" w:hAnsi="Georgia" w:cs="Arial"/>
          <w:snapToGrid/>
          <w:kern w:val="0"/>
          <w:sz w:val="21"/>
          <w:szCs w:val="21"/>
          <w:lang w:val="es-ES" w:eastAsia="en-US"/>
        </w:rPr>
      </w:pPr>
    </w:p>
    <w:p w14:paraId="2CD95961" w14:textId="77777777" w:rsidR="003820F7" w:rsidRPr="00940CF3" w:rsidRDefault="003820F7" w:rsidP="003820F7">
      <w:p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También</w:t>
      </w:r>
      <w:r w:rsidR="004E34FC">
        <w:rPr>
          <w:rFonts w:ascii="Georgia" w:eastAsia="Calibri" w:hAnsi="Georgia" w:cs="Arial"/>
          <w:snapToGrid/>
          <w:kern w:val="0"/>
          <w:sz w:val="21"/>
          <w:szCs w:val="21"/>
          <w:lang w:val="es-ES" w:eastAsia="en-US"/>
        </w:rPr>
        <w:t xml:space="preserve"> se está ordenando y transfiriendo al </w:t>
      </w:r>
      <w:proofErr w:type="spellStart"/>
      <w:r w:rsidR="004E34FC">
        <w:rPr>
          <w:rFonts w:ascii="Georgia" w:eastAsia="Calibri" w:hAnsi="Georgia" w:cs="Arial"/>
          <w:snapToGrid/>
          <w:kern w:val="0"/>
          <w:sz w:val="21"/>
          <w:szCs w:val="21"/>
          <w:lang w:val="es-ES" w:eastAsia="en-US"/>
        </w:rPr>
        <w:t>MMAyA</w:t>
      </w:r>
      <w:proofErr w:type="spellEnd"/>
      <w:r w:rsidR="004E34FC">
        <w:rPr>
          <w:rFonts w:ascii="Georgia" w:eastAsia="Calibri" w:hAnsi="Georgia" w:cs="Arial"/>
          <w:snapToGrid/>
          <w:kern w:val="0"/>
          <w:sz w:val="21"/>
          <w:szCs w:val="21"/>
          <w:lang w:val="es-ES" w:eastAsia="en-US"/>
        </w:rPr>
        <w:t xml:space="preserve"> y los Municipios </w:t>
      </w:r>
      <w:r>
        <w:rPr>
          <w:rFonts w:ascii="Georgia" w:eastAsia="Calibri" w:hAnsi="Georgia" w:cs="Arial"/>
          <w:snapToGrid/>
          <w:kern w:val="0"/>
          <w:sz w:val="21"/>
          <w:szCs w:val="21"/>
          <w:lang w:val="es-ES" w:eastAsia="en-US"/>
        </w:rPr>
        <w:t xml:space="preserve">la información técnica </w:t>
      </w:r>
      <w:r>
        <w:rPr>
          <w:rFonts w:ascii="Georgia" w:eastAsia="Calibri" w:hAnsi="Georgia" w:cs="Arial"/>
          <w:snapToGrid/>
          <w:kern w:val="0"/>
          <w:sz w:val="21"/>
          <w:szCs w:val="21"/>
          <w:lang w:val="es-ES" w:eastAsia="en-US"/>
        </w:rPr>
        <w:lastRenderedPageBreak/>
        <w:t xml:space="preserve">producida durante el proyecto, de tal forma </w:t>
      </w:r>
      <w:r w:rsidRPr="00940CF3">
        <w:rPr>
          <w:rFonts w:ascii="Georgia" w:eastAsia="Calibri" w:hAnsi="Georgia" w:cs="Arial"/>
          <w:snapToGrid/>
          <w:kern w:val="0"/>
          <w:sz w:val="21"/>
          <w:szCs w:val="21"/>
          <w:lang w:val="es-ES" w:eastAsia="en-US"/>
        </w:rPr>
        <w:t>que se guarde la memoria de las acciones realizadas, decisiones tomadas (actas, productos, informes técnicos etc.).</w:t>
      </w:r>
    </w:p>
    <w:p w14:paraId="16EC1C00" w14:textId="294696A9" w:rsidR="003820F7" w:rsidRDefault="003820F7" w:rsidP="003820F7">
      <w:pPr>
        <w:jc w:val="both"/>
        <w:rPr>
          <w:rFonts w:ascii="Georgia" w:eastAsia="Calibri" w:hAnsi="Georgia" w:cs="Arial"/>
          <w:snapToGrid/>
          <w:kern w:val="0"/>
          <w:sz w:val="21"/>
          <w:szCs w:val="21"/>
          <w:lang w:val="es-ES" w:eastAsia="en-US"/>
        </w:rPr>
      </w:pPr>
    </w:p>
    <w:p w14:paraId="140EA29F" w14:textId="572F4DB0" w:rsidR="003820F7" w:rsidRDefault="003820F7" w:rsidP="003820F7">
      <w:p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Finalmente se realizará hasta el 11 de abril del 2019 la difusión de la sistematización de los proyectos, para r</w:t>
      </w:r>
      <w:r w:rsidRPr="00940CF3">
        <w:rPr>
          <w:rFonts w:ascii="Georgia" w:eastAsia="Calibri" w:hAnsi="Georgia" w:cs="Arial"/>
          <w:snapToGrid/>
          <w:kern w:val="0"/>
          <w:sz w:val="21"/>
          <w:szCs w:val="21"/>
          <w:lang w:val="es-ES" w:eastAsia="en-US"/>
        </w:rPr>
        <w:t>etroalimentar los alcances a nivel central y local en los eventos de sostenibilidad previstos en la etapa final del cierre</w:t>
      </w:r>
      <w:r>
        <w:rPr>
          <w:rFonts w:ascii="Georgia" w:eastAsia="Calibri" w:hAnsi="Georgia" w:cs="Arial"/>
          <w:snapToGrid/>
          <w:kern w:val="0"/>
          <w:sz w:val="21"/>
          <w:szCs w:val="21"/>
          <w:lang w:val="es-ES" w:eastAsia="en-US"/>
        </w:rPr>
        <w:t>.</w:t>
      </w:r>
    </w:p>
    <w:p w14:paraId="76DC1541" w14:textId="71A6F47B" w:rsidR="00B227AF" w:rsidRPr="00940CF3" w:rsidRDefault="003820F7" w:rsidP="004E34FC">
      <w:p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 xml:space="preserve"> </w:t>
      </w:r>
    </w:p>
    <w:p w14:paraId="479B4207" w14:textId="695D1F72" w:rsidR="00B227AF" w:rsidRPr="00940CF3" w:rsidRDefault="003820F7" w:rsidP="004E34FC">
      <w:p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Para el mes de mayo del 2019, se prevé d</w:t>
      </w:r>
      <w:r w:rsidR="00B227AF" w:rsidRPr="00940CF3">
        <w:rPr>
          <w:rFonts w:ascii="Georgia" w:eastAsia="Calibri" w:hAnsi="Georgia" w:cs="Arial"/>
          <w:snapToGrid/>
          <w:kern w:val="0"/>
          <w:sz w:val="21"/>
          <w:szCs w:val="21"/>
          <w:lang w:val="es-ES" w:eastAsia="en-US"/>
        </w:rPr>
        <w:t>ifundir la sistematización de Fortalecimiento Institucional al MPD, a otras agencias de cooperación</w:t>
      </w:r>
      <w:r>
        <w:rPr>
          <w:rFonts w:ascii="Georgia" w:eastAsia="Calibri" w:hAnsi="Georgia" w:cs="Arial"/>
          <w:snapToGrid/>
          <w:kern w:val="0"/>
          <w:sz w:val="21"/>
          <w:szCs w:val="21"/>
          <w:lang w:val="es-ES" w:eastAsia="en-US"/>
        </w:rPr>
        <w:t xml:space="preserve"> y e</w:t>
      </w:r>
      <w:r w:rsidR="00B227AF" w:rsidRPr="00940CF3">
        <w:rPr>
          <w:rFonts w:ascii="Georgia" w:eastAsia="Calibri" w:hAnsi="Georgia" w:cs="Arial"/>
          <w:snapToGrid/>
          <w:kern w:val="0"/>
          <w:sz w:val="21"/>
          <w:szCs w:val="21"/>
          <w:lang w:val="es-ES" w:eastAsia="en-US"/>
        </w:rPr>
        <w:t>stablecer acuerdos con otras agencias para la continuidad de acciones emblemáticas (articulación, planificación, desarrollo normativo).</w:t>
      </w:r>
    </w:p>
    <w:p w14:paraId="3ECBBB8B" w14:textId="77777777" w:rsidR="006C5017" w:rsidRPr="00940CF3" w:rsidRDefault="006C5017" w:rsidP="003820F7">
      <w:pPr>
        <w:jc w:val="both"/>
        <w:rPr>
          <w:rFonts w:ascii="Georgia" w:eastAsia="Calibri" w:hAnsi="Georgia" w:cs="Arial"/>
          <w:snapToGrid/>
          <w:kern w:val="0"/>
          <w:sz w:val="21"/>
          <w:szCs w:val="21"/>
          <w:lang w:val="es-ES" w:eastAsia="en-US"/>
        </w:rPr>
      </w:pPr>
    </w:p>
    <w:p w14:paraId="28E6AA39" w14:textId="44C4D80D" w:rsidR="00ED0B40" w:rsidRDefault="00ED0B40" w:rsidP="00484D45">
      <w:pPr>
        <w:jc w:val="both"/>
        <w:rPr>
          <w:sz w:val="20"/>
          <w:szCs w:val="20"/>
          <w:lang w:val="uz-Cyrl-UZ"/>
        </w:rPr>
      </w:pPr>
      <w:r>
        <w:rPr>
          <w:sz w:val="20"/>
          <w:szCs w:val="20"/>
          <w:lang w:val="uz-Cyrl-UZ"/>
        </w:rPr>
        <w:br w:type="page"/>
      </w:r>
    </w:p>
    <w:p w14:paraId="4EA13234" w14:textId="77777777" w:rsidR="006C5017" w:rsidRDefault="006C5017" w:rsidP="00484D45">
      <w:pPr>
        <w:jc w:val="both"/>
        <w:rPr>
          <w:sz w:val="20"/>
          <w:szCs w:val="20"/>
          <w:lang w:val="uz-Cyrl-UZ"/>
        </w:rPr>
      </w:pPr>
    </w:p>
    <w:bookmarkStart w:id="21" w:name="_Toc2848868"/>
    <w:p w14:paraId="0E851226" w14:textId="72B806CA" w:rsidR="00030573" w:rsidRPr="00030573" w:rsidRDefault="00030573" w:rsidP="00817198">
      <w:pPr>
        <w:pStyle w:val="Titulo2Enabel"/>
        <w:numPr>
          <w:ilvl w:val="1"/>
          <w:numId w:val="34"/>
        </w:numPr>
      </w:pPr>
      <w:r w:rsidRPr="00030573">
        <w:rPr>
          <w:noProof/>
          <w:lang w:val="en-GB" w:eastAsia="en-GB"/>
        </w:rPr>
        <mc:AlternateContent>
          <mc:Choice Requires="wps">
            <w:drawing>
              <wp:anchor distT="0" distB="0" distL="114300" distR="114300" simplePos="0" relativeHeight="251876352" behindDoc="1" locked="0" layoutInCell="0" allowOverlap="1" wp14:anchorId="2215E504" wp14:editId="3CFFA08C">
                <wp:simplePos x="0" y="0"/>
                <wp:positionH relativeFrom="page">
                  <wp:posOffset>3887470</wp:posOffset>
                </wp:positionH>
                <wp:positionV relativeFrom="paragraph">
                  <wp:posOffset>1128395</wp:posOffset>
                </wp:positionV>
                <wp:extent cx="0" cy="0"/>
                <wp:effectExtent l="0" t="0" r="0" b="0"/>
                <wp:wrapNone/>
                <wp:docPr id="11" name="Forma libre: forma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polyline w14:anchorId="5AACA5C5" id="Forma libre: forma 494" o:spid="_x0000_s1026" style="position:absolute;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06.1pt,88.85pt,306.1pt,88.8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" o:allowincell="f" filled="f" strokecolor="#000009" strokeweight=".1pt">
                <v:path arrowok="t" o:connecttype="custom" o:connectlocs="0,0;0,0" o:connectangles="0,0"/>
                <w10:wrap anchorx="page"/>
              </v:polyline>
            </w:pict>
          </mc:Fallback>
        </mc:AlternateContent>
      </w:r>
      <w:r w:rsidRPr="00030573">
        <w:rPr>
          <w:noProof/>
          <w:lang w:val="en-GB" w:eastAsia="en-GB"/>
        </w:rPr>
        <mc:AlternateContent>
          <mc:Choice Requires="wps">
            <w:drawing>
              <wp:anchor distT="0" distB="0" distL="114300" distR="114300" simplePos="0" relativeHeight="251877376" behindDoc="1" locked="0" layoutInCell="0" allowOverlap="1" wp14:anchorId="35BEE963" wp14:editId="780C3C39">
                <wp:simplePos x="0" y="0"/>
                <wp:positionH relativeFrom="page">
                  <wp:posOffset>1120140</wp:posOffset>
                </wp:positionH>
                <wp:positionV relativeFrom="paragraph">
                  <wp:posOffset>1128395</wp:posOffset>
                </wp:positionV>
                <wp:extent cx="0" cy="0"/>
                <wp:effectExtent l="0" t="0" r="0" b="0"/>
                <wp:wrapNone/>
                <wp:docPr id="12" name="Forma libre: forma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polyline w14:anchorId="3DDE6B19" id="Forma libre: forma 493" o:spid="_x0000_s1026" style="position:absolute;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88.2pt,88.85pt,88.2pt,88.8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" o:allowincell="f" filled="f" strokecolor="#000009" strokeweight=".1pt">
                <v:path arrowok="t" o:connecttype="custom" o:connectlocs="0,0;0,0" o:connectangles="0,0"/>
                <w10:wrap anchorx="page"/>
              </v:polyline>
            </w:pict>
          </mc:Fallback>
        </mc:AlternateContent>
      </w:r>
      <w:r w:rsidRPr="00030573">
        <w:rPr>
          <w:noProof/>
          <w:lang w:val="en-GB" w:eastAsia="en-GB"/>
        </w:rPr>
        <mc:AlternateContent>
          <mc:Choice Requires="wps">
            <w:drawing>
              <wp:anchor distT="0" distB="0" distL="114300" distR="114300" simplePos="0" relativeHeight="251878400" behindDoc="1" locked="0" layoutInCell="0" allowOverlap="1" wp14:anchorId="086F5EEE" wp14:editId="33998CA1">
                <wp:simplePos x="0" y="0"/>
                <wp:positionH relativeFrom="page">
                  <wp:posOffset>3887470</wp:posOffset>
                </wp:positionH>
                <wp:positionV relativeFrom="paragraph">
                  <wp:posOffset>1128395</wp:posOffset>
                </wp:positionV>
                <wp:extent cx="0" cy="0"/>
                <wp:effectExtent l="0" t="0" r="0" b="0"/>
                <wp:wrapNone/>
                <wp:docPr id="13" name="Forma libre: forma 4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polyline w14:anchorId="54206FB6" id="Forma libre: forma 492" o:spid="_x0000_s1026" style="position:absolute;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306.1pt,88.85pt,306.1pt,88.8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" o:allowincell="f" filled="f" strokecolor="#000009" strokeweight=".1pt">
                <v:path arrowok="t" o:connecttype="custom" o:connectlocs="0,0;0,0" o:connectangles="0,0"/>
                <w10:wrap anchorx="page"/>
              </v:polyline>
            </w:pict>
          </mc:Fallback>
        </mc:AlternateContent>
      </w:r>
      <w:r w:rsidRPr="00030573">
        <w:t>Conclusiones</w:t>
      </w:r>
      <w:bookmarkEnd w:id="21"/>
    </w:p>
    <w:p w14:paraId="341D27AC" w14:textId="77777777" w:rsidR="006C5017" w:rsidRDefault="006C5017" w:rsidP="00484D45">
      <w:pPr>
        <w:jc w:val="both"/>
        <w:rPr>
          <w:sz w:val="20"/>
          <w:szCs w:val="20"/>
          <w:lang w:val="uz-Cyrl-UZ"/>
        </w:rPr>
      </w:pPr>
    </w:p>
    <w:p w14:paraId="5D87B897" w14:textId="583115BF" w:rsidR="006C5017" w:rsidRPr="00940CF3" w:rsidRDefault="00957902" w:rsidP="00484D45">
      <w:pPr>
        <w:jc w:val="both"/>
        <w:rPr>
          <w:rFonts w:ascii="Georgia" w:eastAsia="Calibri" w:hAnsi="Georgia" w:cs="Arial"/>
          <w:snapToGrid/>
          <w:kern w:val="0"/>
          <w:sz w:val="21"/>
          <w:szCs w:val="21"/>
          <w:lang w:val="es-ES" w:eastAsia="en-US"/>
        </w:rPr>
      </w:pPr>
      <w:r w:rsidRPr="00940CF3">
        <w:rPr>
          <w:rFonts w:ascii="Georgia" w:eastAsia="Calibri" w:hAnsi="Georgia" w:cs="Arial"/>
          <w:snapToGrid/>
          <w:kern w:val="0"/>
          <w:sz w:val="21"/>
          <w:szCs w:val="21"/>
          <w:lang w:val="es-ES" w:eastAsia="en-US"/>
        </w:rPr>
        <w:t xml:space="preserve">El Proyecto </w:t>
      </w:r>
      <w:r w:rsidR="00467AE0" w:rsidRPr="00940CF3">
        <w:rPr>
          <w:rFonts w:ascii="Georgia" w:eastAsia="Calibri" w:hAnsi="Georgia" w:cs="Arial"/>
          <w:snapToGrid/>
          <w:kern w:val="0"/>
          <w:sz w:val="21"/>
          <w:szCs w:val="21"/>
          <w:lang w:val="es-ES" w:eastAsia="en-US"/>
        </w:rPr>
        <w:t>de Fortalecimiento de Competencias</w:t>
      </w:r>
      <w:r w:rsidRPr="00940CF3">
        <w:rPr>
          <w:rFonts w:ascii="Georgia" w:eastAsia="Calibri" w:hAnsi="Georgia" w:cs="Arial"/>
          <w:snapToGrid/>
          <w:kern w:val="0"/>
          <w:sz w:val="21"/>
          <w:szCs w:val="21"/>
          <w:lang w:val="es-ES" w:eastAsia="en-US"/>
        </w:rPr>
        <w:t xml:space="preserve"> al sector agua y medio ambiente se inscribe en el cierre de la cooperación de </w:t>
      </w:r>
      <w:r w:rsidR="00C744DF">
        <w:rPr>
          <w:rFonts w:ascii="Georgia" w:eastAsia="Calibri" w:hAnsi="Georgia" w:cs="Arial"/>
          <w:snapToGrid/>
          <w:kern w:val="0"/>
          <w:sz w:val="21"/>
          <w:szCs w:val="21"/>
          <w:lang w:val="es-ES" w:eastAsia="en-US"/>
        </w:rPr>
        <w:t>CTB/</w:t>
      </w:r>
      <w:proofErr w:type="spellStart"/>
      <w:r w:rsidRPr="00940CF3">
        <w:rPr>
          <w:rFonts w:ascii="Georgia" w:eastAsia="Calibri" w:hAnsi="Georgia" w:cs="Arial"/>
          <w:snapToGrid/>
          <w:kern w:val="0"/>
          <w:sz w:val="21"/>
          <w:szCs w:val="21"/>
          <w:lang w:val="es-ES" w:eastAsia="en-US"/>
        </w:rPr>
        <w:t>Enabel</w:t>
      </w:r>
      <w:proofErr w:type="spellEnd"/>
      <w:r w:rsidRPr="00940CF3">
        <w:rPr>
          <w:rFonts w:ascii="Georgia" w:eastAsia="Calibri" w:hAnsi="Georgia" w:cs="Arial"/>
          <w:snapToGrid/>
          <w:kern w:val="0"/>
          <w:sz w:val="21"/>
          <w:szCs w:val="21"/>
          <w:lang w:val="es-ES" w:eastAsia="en-US"/>
        </w:rPr>
        <w:t xml:space="preserve"> en Bolivia. Su propósito era consolidar enfoques de integralidad, sostenibilidad y género para la gestión pública de programas y proyectos</w:t>
      </w:r>
      <w:r w:rsidR="00C71D41" w:rsidRPr="00940CF3">
        <w:rPr>
          <w:rFonts w:ascii="Georgia" w:eastAsia="Calibri" w:hAnsi="Georgia" w:cs="Arial"/>
          <w:snapToGrid/>
          <w:kern w:val="0"/>
          <w:sz w:val="21"/>
          <w:szCs w:val="21"/>
          <w:lang w:val="es-ES" w:eastAsia="en-US"/>
        </w:rPr>
        <w:t xml:space="preserve"> sectoriales.</w:t>
      </w:r>
    </w:p>
    <w:p w14:paraId="002690BC" w14:textId="77777777" w:rsidR="00C71D41" w:rsidRPr="00940CF3" w:rsidRDefault="00C71D41" w:rsidP="00484D45">
      <w:pPr>
        <w:jc w:val="both"/>
        <w:rPr>
          <w:rFonts w:ascii="Georgia" w:eastAsia="Calibri" w:hAnsi="Georgia" w:cs="Arial"/>
          <w:snapToGrid/>
          <w:kern w:val="0"/>
          <w:sz w:val="21"/>
          <w:szCs w:val="21"/>
          <w:lang w:val="es-ES" w:eastAsia="en-US"/>
        </w:rPr>
      </w:pPr>
    </w:p>
    <w:p w14:paraId="04F6CF3D" w14:textId="6FBAE216" w:rsidR="00C744DF" w:rsidRDefault="00C744DF" w:rsidP="00484D45">
      <w:p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 xml:space="preserve">A pesar de la lentitud inicial, el proyecto ha logrado, sobre todo en el 2018, cumplir con la mayoría de las actividades y los </w:t>
      </w:r>
      <w:r w:rsidR="003206C5">
        <w:rPr>
          <w:rFonts w:ascii="Georgia" w:eastAsia="Calibri" w:hAnsi="Georgia" w:cs="Arial"/>
          <w:snapToGrid/>
          <w:kern w:val="0"/>
          <w:sz w:val="21"/>
          <w:szCs w:val="21"/>
          <w:lang w:val="es-ES" w:eastAsia="en-US"/>
        </w:rPr>
        <w:t>resultados</w:t>
      </w:r>
      <w:r>
        <w:rPr>
          <w:rFonts w:ascii="Georgia" w:eastAsia="Calibri" w:hAnsi="Georgia" w:cs="Arial"/>
          <w:snapToGrid/>
          <w:kern w:val="0"/>
          <w:sz w:val="21"/>
          <w:szCs w:val="21"/>
          <w:lang w:val="es-ES" w:eastAsia="en-US"/>
        </w:rPr>
        <w:t xml:space="preserve"> esperados.</w:t>
      </w:r>
      <w:r w:rsidR="0069712F">
        <w:rPr>
          <w:rFonts w:ascii="Georgia" w:eastAsia="Calibri" w:hAnsi="Georgia" w:cs="Arial"/>
          <w:snapToGrid/>
          <w:kern w:val="0"/>
          <w:sz w:val="21"/>
          <w:szCs w:val="21"/>
          <w:lang w:val="es-ES" w:eastAsia="en-US"/>
        </w:rPr>
        <w:t xml:space="preserve"> </w:t>
      </w:r>
      <w:r w:rsidR="0069712F" w:rsidRPr="0069712F">
        <w:rPr>
          <w:rFonts w:ascii="Georgia" w:eastAsia="Calibri" w:hAnsi="Georgia" w:cs="Arial"/>
          <w:snapToGrid/>
          <w:kern w:val="0"/>
          <w:sz w:val="21"/>
          <w:szCs w:val="21"/>
          <w:lang w:val="es-ES" w:eastAsia="en-US"/>
        </w:rPr>
        <w:t>Una vez concretadas las definiciones estratégicas, metodológicas y operacionales, así como haber afirmado las bases relacionales con los distintos actores (beneficiarios y entes de alianza institucional), los avances en la implementación de las acciones y en el logro de resultados han sido enormes, sobre todo a partir del año 2018</w:t>
      </w:r>
    </w:p>
    <w:p w14:paraId="374D9711" w14:textId="77777777" w:rsidR="003206C5" w:rsidRDefault="003206C5" w:rsidP="00484D45">
      <w:pPr>
        <w:jc w:val="both"/>
        <w:rPr>
          <w:rFonts w:ascii="Georgia" w:eastAsia="Calibri" w:hAnsi="Georgia" w:cs="Arial"/>
          <w:snapToGrid/>
          <w:kern w:val="0"/>
          <w:sz w:val="21"/>
          <w:szCs w:val="21"/>
          <w:lang w:val="es-ES" w:eastAsia="en-US"/>
        </w:rPr>
      </w:pPr>
    </w:p>
    <w:p w14:paraId="36A94596" w14:textId="296E8FFD" w:rsidR="003206C5" w:rsidRDefault="003206C5" w:rsidP="00484D45">
      <w:p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El proyecto contribuyó a la mejor gobernanza del sector, gracias a</w:t>
      </w:r>
      <w:r w:rsidR="006A22D1">
        <w:rPr>
          <w:rStyle w:val="FootnoteReference"/>
          <w:rFonts w:ascii="Georgia" w:eastAsia="Calibri" w:hAnsi="Georgia" w:cs="Arial"/>
          <w:snapToGrid/>
          <w:kern w:val="0"/>
          <w:sz w:val="21"/>
          <w:szCs w:val="21"/>
        </w:rPr>
        <w:footnoteReference w:id="7"/>
      </w:r>
      <w:r>
        <w:rPr>
          <w:rFonts w:ascii="Georgia" w:eastAsia="Calibri" w:hAnsi="Georgia" w:cs="Arial"/>
          <w:snapToGrid/>
          <w:kern w:val="0"/>
          <w:sz w:val="21"/>
          <w:szCs w:val="21"/>
          <w:lang w:val="es-ES" w:eastAsia="en-US"/>
        </w:rPr>
        <w:t>:</w:t>
      </w:r>
    </w:p>
    <w:p w14:paraId="760972F1" w14:textId="56600FCC" w:rsidR="005503FB" w:rsidRDefault="003206C5" w:rsidP="005553D4">
      <w:pPr>
        <w:pStyle w:val="ListParagraph"/>
        <w:numPr>
          <w:ilvl w:val="0"/>
          <w:numId w:val="3"/>
        </w:num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La articulación de</w:t>
      </w:r>
      <w:r w:rsidRPr="00BE78C0">
        <w:rPr>
          <w:rFonts w:ascii="Georgia" w:eastAsia="Calibri" w:hAnsi="Georgia" w:cs="Arial"/>
          <w:snapToGrid/>
          <w:kern w:val="0"/>
          <w:sz w:val="21"/>
          <w:szCs w:val="21"/>
          <w:lang w:val="es-ES" w:eastAsia="en-US"/>
        </w:rPr>
        <w:t xml:space="preserve"> </w:t>
      </w:r>
      <w:r w:rsidR="005503FB" w:rsidRPr="00BE78C0">
        <w:rPr>
          <w:rFonts w:ascii="Georgia" w:eastAsia="Calibri" w:hAnsi="Georgia" w:cs="Arial"/>
          <w:snapToGrid/>
          <w:kern w:val="0"/>
          <w:sz w:val="21"/>
          <w:szCs w:val="21"/>
          <w:lang w:val="es-ES" w:eastAsia="en-US"/>
        </w:rPr>
        <w:t xml:space="preserve">la demanda de formación con la oferta, al promover la coordinación entre el </w:t>
      </w:r>
      <w:proofErr w:type="spellStart"/>
      <w:r w:rsidR="005503FB" w:rsidRPr="00BE78C0">
        <w:rPr>
          <w:rFonts w:ascii="Georgia" w:eastAsia="Calibri" w:hAnsi="Georgia" w:cs="Arial"/>
          <w:snapToGrid/>
          <w:kern w:val="0"/>
          <w:sz w:val="21"/>
          <w:szCs w:val="21"/>
          <w:lang w:val="es-ES" w:eastAsia="en-US"/>
        </w:rPr>
        <w:t>MMAyA</w:t>
      </w:r>
      <w:proofErr w:type="spellEnd"/>
      <w:r>
        <w:rPr>
          <w:rFonts w:ascii="Georgia" w:eastAsia="Calibri" w:hAnsi="Georgia" w:cs="Arial"/>
          <w:snapToGrid/>
          <w:kern w:val="0"/>
          <w:sz w:val="21"/>
          <w:szCs w:val="21"/>
          <w:lang w:val="es-ES" w:eastAsia="en-US"/>
        </w:rPr>
        <w:t>,</w:t>
      </w:r>
      <w:r w:rsidR="005503FB" w:rsidRPr="00BE78C0">
        <w:rPr>
          <w:rFonts w:ascii="Georgia" w:eastAsia="Calibri" w:hAnsi="Georgia" w:cs="Arial"/>
          <w:snapToGrid/>
          <w:kern w:val="0"/>
          <w:sz w:val="21"/>
          <w:szCs w:val="21"/>
          <w:lang w:val="es-ES" w:eastAsia="en-US"/>
        </w:rPr>
        <w:t xml:space="preserve"> las </w:t>
      </w:r>
      <w:proofErr w:type="spellStart"/>
      <w:r w:rsidR="005503FB" w:rsidRPr="00BE78C0">
        <w:rPr>
          <w:rFonts w:ascii="Georgia" w:eastAsia="Calibri" w:hAnsi="Georgia" w:cs="Arial"/>
          <w:snapToGrid/>
          <w:kern w:val="0"/>
          <w:sz w:val="21"/>
          <w:szCs w:val="21"/>
          <w:lang w:val="es-ES" w:eastAsia="en-US"/>
        </w:rPr>
        <w:t>ETAs</w:t>
      </w:r>
      <w:proofErr w:type="spellEnd"/>
      <w:r w:rsidR="005503FB" w:rsidRPr="00BE78C0">
        <w:rPr>
          <w:rFonts w:ascii="Georgia" w:eastAsia="Calibri" w:hAnsi="Georgia" w:cs="Arial"/>
          <w:snapToGrid/>
          <w:kern w:val="0"/>
          <w:sz w:val="21"/>
          <w:szCs w:val="21"/>
          <w:lang w:val="es-ES" w:eastAsia="en-US"/>
        </w:rPr>
        <w:t xml:space="preserve"> y las universidades para actualizar los cursos en función a las prioridades sectoriales.</w:t>
      </w:r>
    </w:p>
    <w:p w14:paraId="79262287" w14:textId="79BCB0BF" w:rsidR="003206C5" w:rsidRDefault="003206C5" w:rsidP="005553D4">
      <w:pPr>
        <w:pStyle w:val="ListParagraph"/>
        <w:numPr>
          <w:ilvl w:val="0"/>
          <w:numId w:val="3"/>
        </w:num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 xml:space="preserve">La mejora de los sistemas de gestión e información </w:t>
      </w:r>
    </w:p>
    <w:p w14:paraId="4C181626" w14:textId="1F44A53B" w:rsidR="003206C5" w:rsidRDefault="003206C5" w:rsidP="005553D4">
      <w:pPr>
        <w:pStyle w:val="ListParagraph"/>
        <w:numPr>
          <w:ilvl w:val="0"/>
          <w:numId w:val="3"/>
        </w:numPr>
        <w:jc w:val="both"/>
        <w:rPr>
          <w:rFonts w:ascii="Georgia" w:eastAsia="Calibri" w:hAnsi="Georgia" w:cs="Arial"/>
          <w:snapToGrid/>
          <w:kern w:val="0"/>
          <w:sz w:val="21"/>
          <w:szCs w:val="21"/>
          <w:lang w:val="es-ES" w:eastAsia="en-US"/>
        </w:rPr>
      </w:pPr>
      <w:r>
        <w:rPr>
          <w:rFonts w:ascii="Georgia" w:eastAsia="Calibri" w:hAnsi="Georgia" w:cs="Arial"/>
          <w:snapToGrid/>
          <w:kern w:val="0"/>
          <w:sz w:val="21"/>
          <w:szCs w:val="21"/>
          <w:lang w:val="es-ES" w:eastAsia="en-US"/>
        </w:rPr>
        <w:t>El</w:t>
      </w:r>
      <w:r w:rsidRPr="003206C5">
        <w:rPr>
          <w:rFonts w:ascii="Georgia" w:eastAsia="Calibri" w:hAnsi="Georgia" w:cs="Arial"/>
          <w:snapToGrid/>
          <w:kern w:val="0"/>
          <w:sz w:val="21"/>
          <w:szCs w:val="21"/>
          <w:lang w:val="es-ES" w:eastAsia="en-US"/>
        </w:rPr>
        <w:t xml:space="preserve"> impulso al fortalecimiento de competencias a nivel de funcionarios de </w:t>
      </w:r>
      <w:proofErr w:type="spellStart"/>
      <w:r w:rsidRPr="003206C5">
        <w:rPr>
          <w:rFonts w:ascii="Georgia" w:eastAsia="Calibri" w:hAnsi="Georgia" w:cs="Arial"/>
          <w:snapToGrid/>
          <w:kern w:val="0"/>
          <w:sz w:val="21"/>
          <w:szCs w:val="21"/>
          <w:lang w:val="es-ES" w:eastAsia="en-US"/>
        </w:rPr>
        <w:t>MMAyA</w:t>
      </w:r>
      <w:proofErr w:type="spellEnd"/>
      <w:r w:rsidRPr="003206C5">
        <w:rPr>
          <w:rFonts w:ascii="Georgia" w:eastAsia="Calibri" w:hAnsi="Georgia" w:cs="Arial"/>
          <w:snapToGrid/>
          <w:kern w:val="0"/>
          <w:sz w:val="21"/>
          <w:szCs w:val="21"/>
          <w:lang w:val="es-ES" w:eastAsia="en-US"/>
        </w:rPr>
        <w:t xml:space="preserve"> y de los </w:t>
      </w:r>
      <w:proofErr w:type="spellStart"/>
      <w:r w:rsidRPr="003206C5">
        <w:rPr>
          <w:rFonts w:ascii="Georgia" w:eastAsia="Calibri" w:hAnsi="Georgia" w:cs="Arial"/>
          <w:snapToGrid/>
          <w:kern w:val="0"/>
          <w:sz w:val="21"/>
          <w:szCs w:val="21"/>
          <w:lang w:val="es-ES" w:eastAsia="en-US"/>
        </w:rPr>
        <w:t>GAMs</w:t>
      </w:r>
      <w:proofErr w:type="spellEnd"/>
      <w:r w:rsidRPr="003206C5">
        <w:rPr>
          <w:rFonts w:ascii="Georgia" w:eastAsia="Calibri" w:hAnsi="Georgia" w:cs="Arial"/>
          <w:snapToGrid/>
          <w:kern w:val="0"/>
          <w:sz w:val="21"/>
          <w:szCs w:val="21"/>
          <w:lang w:val="es-ES" w:eastAsia="en-US"/>
        </w:rPr>
        <w:t xml:space="preserve"> y </w:t>
      </w:r>
      <w:proofErr w:type="spellStart"/>
      <w:r w:rsidRPr="003206C5">
        <w:rPr>
          <w:rFonts w:ascii="Georgia" w:eastAsia="Calibri" w:hAnsi="Georgia" w:cs="Arial"/>
          <w:snapToGrid/>
          <w:kern w:val="0"/>
          <w:sz w:val="21"/>
          <w:szCs w:val="21"/>
          <w:lang w:val="es-ES" w:eastAsia="en-US"/>
        </w:rPr>
        <w:t>GADs</w:t>
      </w:r>
      <w:proofErr w:type="spellEnd"/>
      <w:r w:rsidRPr="003206C5">
        <w:rPr>
          <w:rFonts w:ascii="Georgia" w:eastAsia="Calibri" w:hAnsi="Georgia" w:cs="Arial"/>
          <w:snapToGrid/>
          <w:kern w:val="0"/>
          <w:sz w:val="21"/>
          <w:szCs w:val="21"/>
          <w:lang w:val="es-ES" w:eastAsia="en-US"/>
        </w:rPr>
        <w:t xml:space="preserve"> involucrados</w:t>
      </w:r>
    </w:p>
    <w:p w14:paraId="245D68EE" w14:textId="231E182E" w:rsidR="00C315F2" w:rsidRDefault="00C315F2" w:rsidP="005553D4">
      <w:pPr>
        <w:pStyle w:val="ListParagraph"/>
        <w:numPr>
          <w:ilvl w:val="0"/>
          <w:numId w:val="3"/>
        </w:numPr>
        <w:jc w:val="both"/>
        <w:rPr>
          <w:rFonts w:ascii="Georgia" w:eastAsia="Calibri" w:hAnsi="Georgia" w:cs="Arial"/>
          <w:snapToGrid/>
          <w:kern w:val="0"/>
          <w:sz w:val="21"/>
          <w:szCs w:val="21"/>
          <w:lang w:val="es-ES" w:eastAsia="en-US"/>
        </w:rPr>
      </w:pPr>
      <w:r w:rsidRPr="00C315F2">
        <w:rPr>
          <w:rFonts w:ascii="Georgia" w:eastAsia="Calibri" w:hAnsi="Georgia" w:cs="Arial"/>
          <w:snapToGrid/>
          <w:kern w:val="0"/>
          <w:sz w:val="21"/>
          <w:szCs w:val="21"/>
          <w:lang w:val="es-ES" w:eastAsia="en-US"/>
        </w:rPr>
        <w:t xml:space="preserve">En el </w:t>
      </w:r>
      <w:proofErr w:type="spellStart"/>
      <w:r w:rsidRPr="00C315F2">
        <w:rPr>
          <w:rFonts w:ascii="Georgia" w:eastAsia="Calibri" w:hAnsi="Georgia" w:cs="Arial"/>
          <w:snapToGrid/>
          <w:kern w:val="0"/>
          <w:sz w:val="21"/>
          <w:szCs w:val="21"/>
          <w:lang w:val="es-ES" w:eastAsia="en-US"/>
        </w:rPr>
        <w:t>MMAyA</w:t>
      </w:r>
      <w:proofErr w:type="spellEnd"/>
      <w:r w:rsidRPr="00C315F2">
        <w:rPr>
          <w:rFonts w:ascii="Georgia" w:eastAsia="Calibri" w:hAnsi="Georgia" w:cs="Arial"/>
          <w:snapToGrid/>
          <w:kern w:val="0"/>
          <w:sz w:val="21"/>
          <w:szCs w:val="21"/>
          <w:lang w:val="es-ES" w:eastAsia="en-US"/>
        </w:rPr>
        <w:t xml:space="preserve"> se han impulsado nuevas dinámicas de relaciones profesionales y de articulación entre instancias internas</w:t>
      </w:r>
    </w:p>
    <w:p w14:paraId="744072B0" w14:textId="3AD440DD" w:rsidR="006A22D1" w:rsidRDefault="006A22D1" w:rsidP="005553D4">
      <w:pPr>
        <w:pStyle w:val="ListParagraph"/>
        <w:numPr>
          <w:ilvl w:val="0"/>
          <w:numId w:val="3"/>
        </w:numPr>
        <w:jc w:val="both"/>
        <w:rPr>
          <w:rFonts w:ascii="Georgia" w:eastAsia="Calibri" w:hAnsi="Georgia" w:cs="Arial"/>
          <w:snapToGrid/>
          <w:kern w:val="0"/>
          <w:sz w:val="21"/>
          <w:szCs w:val="21"/>
          <w:lang w:val="es-ES" w:eastAsia="en-US"/>
        </w:rPr>
      </w:pPr>
      <w:r w:rsidRPr="006A22D1">
        <w:rPr>
          <w:rFonts w:ascii="Georgia" w:eastAsia="Calibri" w:hAnsi="Georgia" w:cs="Arial"/>
          <w:snapToGrid/>
          <w:kern w:val="0"/>
          <w:sz w:val="21"/>
          <w:szCs w:val="21"/>
          <w:lang w:val="es-ES" w:eastAsia="en-US"/>
        </w:rPr>
        <w:t xml:space="preserve">Con respecto al fortalecimiento de competencias de actores locales relacionados con el sector y a nivel del mismo </w:t>
      </w:r>
      <w:proofErr w:type="spellStart"/>
      <w:r w:rsidRPr="006A22D1">
        <w:rPr>
          <w:rFonts w:ascii="Georgia" w:eastAsia="Calibri" w:hAnsi="Georgia" w:cs="Arial"/>
          <w:snapToGrid/>
          <w:kern w:val="0"/>
          <w:sz w:val="21"/>
          <w:szCs w:val="21"/>
          <w:lang w:val="es-ES" w:eastAsia="en-US"/>
        </w:rPr>
        <w:t>MMAyA</w:t>
      </w:r>
      <w:proofErr w:type="spellEnd"/>
      <w:r w:rsidRPr="006A22D1">
        <w:rPr>
          <w:rFonts w:ascii="Georgia" w:eastAsia="Calibri" w:hAnsi="Georgia" w:cs="Arial"/>
          <w:snapToGrid/>
          <w:kern w:val="0"/>
          <w:sz w:val="21"/>
          <w:szCs w:val="21"/>
          <w:lang w:val="es-ES" w:eastAsia="en-US"/>
        </w:rPr>
        <w:t>, el FC ha apoyado un gran abanico de iniciativas, en una variedad de temas y con tendencia a cierta dispersión</w:t>
      </w:r>
    </w:p>
    <w:p w14:paraId="03ECCF3C" w14:textId="0BCA8EDA" w:rsidR="000D05C4" w:rsidRDefault="000D05C4" w:rsidP="005553D4">
      <w:pPr>
        <w:pStyle w:val="ListParagraph"/>
        <w:numPr>
          <w:ilvl w:val="0"/>
          <w:numId w:val="3"/>
        </w:numPr>
        <w:jc w:val="both"/>
        <w:rPr>
          <w:rFonts w:ascii="Georgia" w:eastAsia="Calibri" w:hAnsi="Georgia" w:cs="Arial"/>
          <w:snapToGrid/>
          <w:kern w:val="0"/>
          <w:sz w:val="21"/>
          <w:szCs w:val="21"/>
          <w:lang w:val="es-ES" w:eastAsia="en-US"/>
        </w:rPr>
      </w:pPr>
      <w:r w:rsidRPr="000D05C4">
        <w:rPr>
          <w:rFonts w:ascii="Georgia" w:eastAsia="Calibri" w:hAnsi="Georgia" w:cs="Arial"/>
          <w:snapToGrid/>
          <w:kern w:val="0"/>
          <w:sz w:val="21"/>
          <w:szCs w:val="21"/>
          <w:lang w:val="es-ES" w:eastAsia="en-US"/>
        </w:rPr>
        <w:t>Los diplomados apoyados -y adecuados a los requerimientos sectoriales, integralidad, sostenibilidad y género- no solamente han sido beneficiosos para los participantes (muchos de ellos funcionarios de los GAM y GAD involucrados), sino también muy funcionales para la generación de propuestas de proyectos e instrumentos de gestión a nivel de los respectivos municipios</w:t>
      </w:r>
    </w:p>
    <w:p w14:paraId="45CF0643" w14:textId="77777777" w:rsidR="0069712F" w:rsidRDefault="0069712F" w:rsidP="0069712F">
      <w:pPr>
        <w:jc w:val="both"/>
        <w:rPr>
          <w:rFonts w:ascii="Georgia" w:eastAsia="Calibri" w:hAnsi="Georgia" w:cs="Arial"/>
          <w:snapToGrid/>
          <w:kern w:val="0"/>
          <w:sz w:val="21"/>
          <w:szCs w:val="21"/>
          <w:lang w:val="es-ES" w:eastAsia="en-US"/>
        </w:rPr>
      </w:pPr>
    </w:p>
    <w:p w14:paraId="59E27828" w14:textId="7282753C" w:rsidR="006A22D1" w:rsidRPr="00BE78C0" w:rsidRDefault="006A22D1" w:rsidP="0069712F">
      <w:pPr>
        <w:jc w:val="both"/>
        <w:rPr>
          <w:rFonts w:ascii="Georgia" w:eastAsia="Calibri" w:hAnsi="Georgia" w:cs="Arial"/>
          <w:snapToGrid/>
          <w:kern w:val="0"/>
          <w:sz w:val="21"/>
          <w:szCs w:val="21"/>
          <w:lang w:val="es-ES" w:eastAsia="en-US"/>
        </w:rPr>
      </w:pPr>
      <w:r w:rsidRPr="00BE78C0">
        <w:rPr>
          <w:rFonts w:ascii="Georgia" w:eastAsia="Calibri" w:hAnsi="Georgia" w:cs="Arial"/>
          <w:snapToGrid/>
          <w:kern w:val="0"/>
          <w:sz w:val="21"/>
          <w:szCs w:val="21"/>
          <w:lang w:val="es-ES" w:eastAsia="en-US"/>
        </w:rPr>
        <w:t xml:space="preserve">El grado de sostenibilidad de las acciones emprendidas a nivel de los </w:t>
      </w:r>
      <w:proofErr w:type="spellStart"/>
      <w:r w:rsidRPr="00BE78C0">
        <w:rPr>
          <w:rFonts w:ascii="Georgia" w:eastAsia="Calibri" w:hAnsi="Georgia" w:cs="Arial"/>
          <w:snapToGrid/>
          <w:kern w:val="0"/>
          <w:sz w:val="21"/>
          <w:szCs w:val="21"/>
          <w:lang w:val="es-ES" w:eastAsia="en-US"/>
        </w:rPr>
        <w:t>GAMs</w:t>
      </w:r>
      <w:proofErr w:type="spellEnd"/>
      <w:r w:rsidRPr="00BE78C0">
        <w:rPr>
          <w:rFonts w:ascii="Georgia" w:eastAsia="Calibri" w:hAnsi="Georgia" w:cs="Arial"/>
          <w:snapToGrid/>
          <w:kern w:val="0"/>
          <w:sz w:val="21"/>
          <w:szCs w:val="21"/>
          <w:lang w:val="es-ES" w:eastAsia="en-US"/>
        </w:rPr>
        <w:t xml:space="preserve"> es muy heterogéneo y fuertemente relacionado con las problemáticas que se viven en los respectivos territorios municipales</w:t>
      </w:r>
      <w:r w:rsidR="0069712F">
        <w:rPr>
          <w:rFonts w:ascii="Georgia" w:eastAsia="Calibri" w:hAnsi="Georgia" w:cs="Arial"/>
          <w:snapToGrid/>
          <w:kern w:val="0"/>
          <w:sz w:val="21"/>
          <w:szCs w:val="21"/>
          <w:lang w:val="es-ES" w:eastAsia="en-US"/>
        </w:rPr>
        <w:t>, así como a la voluntad política de las autoridades municipales.</w:t>
      </w:r>
    </w:p>
    <w:p w14:paraId="42DF7FDF" w14:textId="77777777" w:rsidR="00BB2DA0" w:rsidRPr="00940CF3" w:rsidRDefault="00BB2DA0" w:rsidP="00484D45">
      <w:pPr>
        <w:jc w:val="both"/>
        <w:rPr>
          <w:rFonts w:ascii="Georgia" w:eastAsia="Calibri" w:hAnsi="Georgia" w:cs="Arial"/>
          <w:snapToGrid/>
          <w:kern w:val="0"/>
          <w:sz w:val="21"/>
          <w:szCs w:val="21"/>
          <w:lang w:val="es-ES" w:eastAsia="en-US"/>
        </w:rPr>
      </w:pPr>
    </w:p>
    <w:p w14:paraId="74201DBE" w14:textId="3C69185F" w:rsidR="00B232FE" w:rsidRPr="00940CF3" w:rsidRDefault="00B232FE" w:rsidP="00484D45">
      <w:pPr>
        <w:jc w:val="both"/>
        <w:rPr>
          <w:rFonts w:ascii="Georgia" w:eastAsia="Calibri" w:hAnsi="Georgia" w:cs="Arial"/>
          <w:snapToGrid/>
          <w:kern w:val="0"/>
          <w:sz w:val="21"/>
          <w:szCs w:val="21"/>
          <w:lang w:val="es-ES" w:eastAsia="en-US"/>
        </w:rPr>
      </w:pPr>
      <w:r w:rsidRPr="00940CF3">
        <w:rPr>
          <w:rFonts w:ascii="Georgia" w:eastAsia="Calibri" w:hAnsi="Georgia" w:cs="Arial"/>
          <w:snapToGrid/>
          <w:kern w:val="0"/>
          <w:sz w:val="21"/>
          <w:szCs w:val="21"/>
          <w:lang w:val="es-ES" w:eastAsia="en-US"/>
        </w:rPr>
        <w:t>El proyecto vinculó la capacitación al desarrollo organizacional (elaboración de instrumentos técnicos y normat</w:t>
      </w:r>
      <w:r w:rsidR="00043734" w:rsidRPr="00940CF3">
        <w:rPr>
          <w:rFonts w:ascii="Georgia" w:eastAsia="Calibri" w:hAnsi="Georgia" w:cs="Arial"/>
          <w:snapToGrid/>
          <w:kern w:val="0"/>
          <w:sz w:val="21"/>
          <w:szCs w:val="21"/>
          <w:lang w:val="es-ES" w:eastAsia="en-US"/>
        </w:rPr>
        <w:t>ivos, mejora de procesos, etc.), dejando para el sector productos tangibles y sostenibles para mejorar la gestión pública y la gestión de proyectos.</w:t>
      </w:r>
    </w:p>
    <w:p w14:paraId="79B31691" w14:textId="77777777" w:rsidR="005503FB" w:rsidRPr="00940CF3" w:rsidRDefault="005503FB" w:rsidP="00484D45">
      <w:pPr>
        <w:jc w:val="both"/>
        <w:rPr>
          <w:rFonts w:ascii="Georgia" w:eastAsia="Calibri" w:hAnsi="Georgia" w:cs="Arial"/>
          <w:snapToGrid/>
          <w:kern w:val="0"/>
          <w:sz w:val="21"/>
          <w:szCs w:val="21"/>
          <w:lang w:val="es-ES" w:eastAsia="en-US"/>
        </w:rPr>
      </w:pPr>
    </w:p>
    <w:p w14:paraId="3AC16128" w14:textId="77777777" w:rsidR="006C5017" w:rsidRPr="00940CF3" w:rsidRDefault="006C5017" w:rsidP="00484D45">
      <w:pPr>
        <w:jc w:val="both"/>
        <w:rPr>
          <w:rFonts w:ascii="Georgia" w:eastAsia="Calibri" w:hAnsi="Georgia" w:cs="Arial"/>
          <w:snapToGrid/>
          <w:kern w:val="0"/>
          <w:sz w:val="21"/>
          <w:szCs w:val="21"/>
          <w:lang w:val="es-ES" w:eastAsia="en-US"/>
        </w:rPr>
      </w:pPr>
    </w:p>
    <w:p w14:paraId="27B90F61" w14:textId="77777777" w:rsidR="006C5017" w:rsidRPr="00BE78C0" w:rsidRDefault="006C5017" w:rsidP="00484D45">
      <w:pPr>
        <w:jc w:val="both"/>
        <w:rPr>
          <w:rFonts w:ascii="Georgia" w:hAnsi="Georgia"/>
          <w:sz w:val="20"/>
          <w:szCs w:val="20"/>
          <w:lang w:val="uz-Cyrl-UZ"/>
        </w:rPr>
      </w:pPr>
    </w:p>
    <w:tbl>
      <w:tblPr>
        <w:tblStyle w:val="a1"/>
        <w:tblW w:w="816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8"/>
        <w:gridCol w:w="4505"/>
      </w:tblGrid>
      <w:tr w:rsidR="00F77A51" w:rsidRPr="00940CF3" w14:paraId="3DF76805" w14:textId="77777777" w:rsidTr="00F77A51">
        <w:trPr>
          <w:trHeight w:val="440"/>
          <w:jc w:val="center"/>
        </w:trPr>
        <w:tc>
          <w:tcPr>
            <w:tcW w:w="3658" w:type="dxa"/>
            <w:shd w:val="clear" w:color="auto" w:fill="BFBFBF"/>
            <w:vAlign w:val="center"/>
          </w:tcPr>
          <w:p w14:paraId="026CE1BE" w14:textId="77777777" w:rsidR="00F77A51" w:rsidRPr="00BB648B" w:rsidRDefault="00F77A51" w:rsidP="00F77A51">
            <w:pPr>
              <w:widowControl/>
              <w:pBdr>
                <w:top w:val="nil"/>
                <w:left w:val="nil"/>
                <w:bottom w:val="nil"/>
                <w:right w:val="nil"/>
                <w:between w:val="nil"/>
              </w:pBdr>
              <w:jc w:val="center"/>
              <w:rPr>
                <w:rFonts w:ascii="Georgia" w:eastAsia="Arial" w:hAnsi="Georgia" w:cs="Arial"/>
                <w:b/>
                <w:color w:val="000000"/>
                <w:sz w:val="21"/>
                <w:szCs w:val="21"/>
              </w:rPr>
            </w:pPr>
            <w:r w:rsidRPr="00BB648B">
              <w:rPr>
                <w:rFonts w:ascii="Georgia" w:eastAsia="Arial" w:hAnsi="Georgia" w:cs="Arial"/>
                <w:b/>
                <w:color w:val="000000"/>
                <w:sz w:val="21"/>
                <w:szCs w:val="21"/>
              </w:rPr>
              <w:t>Funcionario ejecución nacional</w:t>
            </w:r>
          </w:p>
        </w:tc>
        <w:tc>
          <w:tcPr>
            <w:tcW w:w="4505" w:type="dxa"/>
            <w:shd w:val="clear" w:color="auto" w:fill="BFBFBF"/>
            <w:vAlign w:val="center"/>
          </w:tcPr>
          <w:p w14:paraId="261CE7DA" w14:textId="77777777" w:rsidR="00F77A51" w:rsidRPr="00BB648B" w:rsidRDefault="00F77A51" w:rsidP="00F77A51">
            <w:pPr>
              <w:widowControl/>
              <w:pBdr>
                <w:top w:val="nil"/>
                <w:left w:val="nil"/>
                <w:bottom w:val="nil"/>
                <w:right w:val="nil"/>
                <w:between w:val="nil"/>
              </w:pBdr>
              <w:jc w:val="center"/>
              <w:rPr>
                <w:rFonts w:ascii="Georgia" w:eastAsia="Arial" w:hAnsi="Georgia" w:cs="Arial"/>
                <w:b/>
                <w:color w:val="000000"/>
                <w:sz w:val="21"/>
                <w:szCs w:val="21"/>
              </w:rPr>
            </w:pPr>
            <w:r w:rsidRPr="00BB648B">
              <w:rPr>
                <w:rFonts w:ascii="Georgia" w:eastAsia="Arial" w:hAnsi="Georgia" w:cs="Arial"/>
                <w:b/>
                <w:color w:val="000000"/>
                <w:sz w:val="21"/>
                <w:szCs w:val="21"/>
              </w:rPr>
              <w:t>Funcionario ejecución CTB</w:t>
            </w:r>
          </w:p>
        </w:tc>
      </w:tr>
      <w:tr w:rsidR="00F77A51" w:rsidRPr="00940CF3" w14:paraId="68EAB7AE" w14:textId="77777777" w:rsidTr="00F77A51">
        <w:trPr>
          <w:trHeight w:val="60"/>
          <w:jc w:val="center"/>
        </w:trPr>
        <w:tc>
          <w:tcPr>
            <w:tcW w:w="3658" w:type="dxa"/>
          </w:tcPr>
          <w:p w14:paraId="575E5FC8" w14:textId="77777777" w:rsidR="00F77A51" w:rsidRPr="00BB648B" w:rsidRDefault="00F77A51" w:rsidP="00F77A51">
            <w:pPr>
              <w:widowControl/>
              <w:pBdr>
                <w:top w:val="nil"/>
                <w:left w:val="nil"/>
                <w:bottom w:val="nil"/>
                <w:right w:val="nil"/>
                <w:between w:val="nil"/>
              </w:pBdr>
              <w:spacing w:after="280"/>
              <w:rPr>
                <w:rFonts w:ascii="Georgia" w:eastAsia="Arial" w:hAnsi="Georgia" w:cs="Arial"/>
                <w:color w:val="000000"/>
                <w:sz w:val="21"/>
                <w:szCs w:val="21"/>
              </w:rPr>
            </w:pPr>
          </w:p>
          <w:p w14:paraId="5A8D5EEF" w14:textId="77777777" w:rsidR="00F77A51" w:rsidRPr="00BB648B" w:rsidRDefault="00F77A51" w:rsidP="00F77A51">
            <w:pPr>
              <w:widowControl/>
              <w:pBdr>
                <w:top w:val="nil"/>
                <w:left w:val="nil"/>
                <w:bottom w:val="nil"/>
                <w:right w:val="nil"/>
                <w:between w:val="nil"/>
              </w:pBdr>
              <w:spacing w:after="280"/>
              <w:rPr>
                <w:rFonts w:ascii="Georgia" w:eastAsia="Arial" w:hAnsi="Georgia" w:cs="Arial"/>
                <w:color w:val="000000"/>
                <w:sz w:val="21"/>
                <w:szCs w:val="21"/>
              </w:rPr>
            </w:pPr>
          </w:p>
          <w:p w14:paraId="7C7FEA83" w14:textId="77777777" w:rsidR="00F77A51" w:rsidRPr="00BB648B" w:rsidRDefault="00F77A51" w:rsidP="00F77A51">
            <w:pPr>
              <w:widowControl/>
              <w:pBdr>
                <w:top w:val="nil"/>
                <w:left w:val="nil"/>
                <w:bottom w:val="nil"/>
                <w:right w:val="nil"/>
                <w:between w:val="nil"/>
              </w:pBdr>
              <w:jc w:val="center"/>
              <w:rPr>
                <w:rFonts w:ascii="Georgia" w:eastAsia="Arial" w:hAnsi="Georgia" w:cs="Arial"/>
                <w:color w:val="000000"/>
                <w:sz w:val="21"/>
                <w:szCs w:val="21"/>
              </w:rPr>
            </w:pPr>
            <w:proofErr w:type="spellStart"/>
            <w:r w:rsidRPr="00BB648B">
              <w:rPr>
                <w:rFonts w:ascii="Georgia" w:eastAsia="Arial" w:hAnsi="Georgia" w:cs="Arial"/>
                <w:b/>
                <w:color w:val="000000"/>
                <w:sz w:val="21"/>
                <w:szCs w:val="21"/>
              </w:rPr>
              <w:t>MMAyA</w:t>
            </w:r>
            <w:proofErr w:type="spellEnd"/>
            <w:r w:rsidRPr="00BB648B">
              <w:rPr>
                <w:rFonts w:ascii="Georgia" w:eastAsia="Arial" w:hAnsi="Georgia" w:cs="Arial"/>
                <w:b/>
                <w:color w:val="000000"/>
                <w:sz w:val="21"/>
                <w:szCs w:val="21"/>
              </w:rPr>
              <w:t xml:space="preserve"> / DGP</w:t>
            </w:r>
          </w:p>
        </w:tc>
        <w:tc>
          <w:tcPr>
            <w:tcW w:w="4505" w:type="dxa"/>
          </w:tcPr>
          <w:p w14:paraId="52548ED0" w14:textId="77777777" w:rsidR="00F77A51" w:rsidRPr="00BB648B" w:rsidRDefault="00F77A51" w:rsidP="00F77A51">
            <w:pPr>
              <w:widowControl/>
              <w:pBdr>
                <w:top w:val="nil"/>
                <w:left w:val="nil"/>
                <w:bottom w:val="nil"/>
                <w:right w:val="nil"/>
                <w:between w:val="nil"/>
              </w:pBdr>
              <w:spacing w:after="280"/>
              <w:rPr>
                <w:rFonts w:ascii="Georgia" w:eastAsia="Arial" w:hAnsi="Georgia" w:cs="Arial"/>
                <w:color w:val="000000"/>
                <w:sz w:val="21"/>
                <w:szCs w:val="21"/>
              </w:rPr>
            </w:pPr>
          </w:p>
          <w:p w14:paraId="10F798B5" w14:textId="77777777" w:rsidR="00F77A51" w:rsidRPr="00BB648B" w:rsidRDefault="00F77A51" w:rsidP="00F77A51">
            <w:pPr>
              <w:widowControl/>
              <w:pBdr>
                <w:top w:val="nil"/>
                <w:left w:val="nil"/>
                <w:bottom w:val="nil"/>
                <w:right w:val="nil"/>
                <w:between w:val="nil"/>
              </w:pBdr>
              <w:spacing w:after="280"/>
              <w:rPr>
                <w:rFonts w:ascii="Georgia" w:eastAsia="Arial" w:hAnsi="Georgia" w:cs="Arial"/>
                <w:color w:val="000000"/>
                <w:sz w:val="21"/>
                <w:szCs w:val="21"/>
              </w:rPr>
            </w:pPr>
          </w:p>
          <w:p w14:paraId="05AA14C0" w14:textId="77777777" w:rsidR="00F77A51" w:rsidRPr="00BB648B" w:rsidRDefault="00F77A51" w:rsidP="00F77A51">
            <w:pPr>
              <w:widowControl/>
              <w:pBdr>
                <w:top w:val="nil"/>
                <w:left w:val="nil"/>
                <w:bottom w:val="nil"/>
                <w:right w:val="nil"/>
                <w:between w:val="nil"/>
              </w:pBdr>
              <w:jc w:val="center"/>
              <w:rPr>
                <w:rFonts w:ascii="Georgia" w:eastAsia="Arial" w:hAnsi="Georgia" w:cs="Arial"/>
                <w:color w:val="000000"/>
                <w:sz w:val="21"/>
                <w:szCs w:val="21"/>
              </w:rPr>
            </w:pPr>
            <w:r w:rsidRPr="00BB648B">
              <w:rPr>
                <w:rFonts w:ascii="Georgia" w:eastAsia="Arial" w:hAnsi="Georgia" w:cs="Arial"/>
                <w:b/>
                <w:color w:val="000000"/>
                <w:sz w:val="21"/>
                <w:szCs w:val="21"/>
              </w:rPr>
              <w:t xml:space="preserve">CTB / </w:t>
            </w:r>
            <w:proofErr w:type="spellStart"/>
            <w:r w:rsidRPr="00BB648B">
              <w:rPr>
                <w:rFonts w:ascii="Georgia" w:eastAsia="Arial" w:hAnsi="Georgia" w:cs="Arial"/>
                <w:b/>
                <w:color w:val="000000"/>
                <w:sz w:val="21"/>
                <w:szCs w:val="21"/>
              </w:rPr>
              <w:t>Enabel</w:t>
            </w:r>
            <w:proofErr w:type="spellEnd"/>
          </w:p>
        </w:tc>
      </w:tr>
    </w:tbl>
    <w:p w14:paraId="47C94C97" w14:textId="77777777" w:rsidR="006C5017" w:rsidRDefault="006C5017" w:rsidP="00030573">
      <w:pPr>
        <w:jc w:val="both"/>
        <w:rPr>
          <w:sz w:val="20"/>
          <w:szCs w:val="20"/>
          <w:lang w:val="uz-Cyrl-UZ"/>
        </w:rPr>
      </w:pPr>
    </w:p>
    <w:p w14:paraId="108C2515" w14:textId="77777777" w:rsidR="006C5017" w:rsidRDefault="006C5017" w:rsidP="00030573">
      <w:pPr>
        <w:jc w:val="both"/>
        <w:rPr>
          <w:sz w:val="20"/>
          <w:szCs w:val="20"/>
          <w:lang w:val="uz-Cyrl-UZ"/>
        </w:rPr>
      </w:pPr>
    </w:p>
    <w:p w14:paraId="6B776381" w14:textId="742DF6C1" w:rsidR="009573C1" w:rsidRDefault="009573C1" w:rsidP="00030573">
      <w:pPr>
        <w:jc w:val="both"/>
        <w:rPr>
          <w:sz w:val="20"/>
          <w:szCs w:val="20"/>
          <w:lang w:val="uz-Cyrl-UZ"/>
        </w:rPr>
      </w:pPr>
      <w:r>
        <w:rPr>
          <w:sz w:val="20"/>
          <w:szCs w:val="20"/>
          <w:lang w:val="uz-Cyrl-UZ"/>
        </w:rPr>
        <w:br w:type="page"/>
      </w:r>
    </w:p>
    <w:p w14:paraId="41FABD8F" w14:textId="33301D97" w:rsidR="009573C1" w:rsidRPr="00C51BD4" w:rsidRDefault="006663A6" w:rsidP="006663A6">
      <w:pPr>
        <w:pStyle w:val="Titulo1Enabel"/>
        <w:numPr>
          <w:ilvl w:val="0"/>
          <w:numId w:val="0"/>
        </w:numPr>
        <w:ind w:left="360"/>
        <w:outlineLvl w:val="0"/>
      </w:pPr>
      <w:bookmarkStart w:id="22" w:name="_Toc2848869"/>
      <w:r>
        <w:lastRenderedPageBreak/>
        <w:t xml:space="preserve">4 </w:t>
      </w:r>
      <w:r w:rsidR="009573C1" w:rsidRPr="003D7A99">
        <w:t>Cuarta parte: anexos</w:t>
      </w:r>
      <w:bookmarkEnd w:id="22"/>
      <w:r w:rsidR="009573C1" w:rsidRPr="00C51BD4">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tblGrid>
      <w:tr w:rsidR="006663A6" w:rsidRPr="006663A6" w14:paraId="5D8B8345" w14:textId="77777777" w:rsidTr="00DC23AC">
        <w:trPr>
          <w:jc w:val="center"/>
        </w:trPr>
        <w:tc>
          <w:tcPr>
            <w:tcW w:w="5040" w:type="dxa"/>
          </w:tcPr>
          <w:p w14:paraId="5D7145B1" w14:textId="77777777" w:rsidR="006663A6" w:rsidRPr="006663A6" w:rsidRDefault="006663A6" w:rsidP="006663A6">
            <w:pPr>
              <w:widowControl/>
              <w:tabs>
                <w:tab w:val="center" w:pos="4536"/>
                <w:tab w:val="right" w:pos="9072"/>
              </w:tabs>
              <w:suppressAutoHyphens w:val="0"/>
              <w:jc w:val="center"/>
              <w:rPr>
                <w:rFonts w:ascii="Georgia" w:eastAsia="Calibri" w:hAnsi="Georgia" w:cs="Arial"/>
                <w:b/>
                <w:bCs/>
                <w:snapToGrid/>
                <w:color w:val="585756"/>
                <w:kern w:val="0"/>
                <w:sz w:val="21"/>
                <w:szCs w:val="21"/>
                <w:lang w:val="es-PE" w:eastAsia="en-US"/>
              </w:rPr>
            </w:pPr>
            <w:r w:rsidRPr="006663A6">
              <w:rPr>
                <w:rFonts w:ascii="Georgia" w:eastAsia="Calibri" w:hAnsi="Georgia" w:cs="Arial"/>
                <w:b/>
                <w:bCs/>
                <w:snapToGrid/>
                <w:color w:val="585756"/>
                <w:kern w:val="0"/>
                <w:sz w:val="21"/>
                <w:szCs w:val="21"/>
                <w:lang w:val="es-PE" w:eastAsia="en-US"/>
              </w:rPr>
              <w:t>Anexos</w:t>
            </w:r>
          </w:p>
        </w:tc>
      </w:tr>
      <w:tr w:rsidR="006663A6" w:rsidRPr="006663A6" w14:paraId="17440FAF" w14:textId="77777777" w:rsidTr="00DC23AC">
        <w:trPr>
          <w:jc w:val="center"/>
        </w:trPr>
        <w:tc>
          <w:tcPr>
            <w:tcW w:w="5040" w:type="dxa"/>
          </w:tcPr>
          <w:p w14:paraId="4C37E474" w14:textId="77777777" w:rsidR="006663A6" w:rsidRPr="006663A6" w:rsidRDefault="006663A6" w:rsidP="005553D4">
            <w:pPr>
              <w:widowControl/>
              <w:numPr>
                <w:ilvl w:val="0"/>
                <w:numId w:val="38"/>
              </w:numPr>
              <w:tabs>
                <w:tab w:val="num" w:pos="1080"/>
              </w:tabs>
              <w:suppressAutoHyphens w:val="0"/>
              <w:spacing w:line="276" w:lineRule="auto"/>
              <w:rPr>
                <w:rFonts w:ascii="Georgia" w:eastAsia="Calibri" w:hAnsi="Georgia" w:cs="Arial"/>
                <w:snapToGrid/>
                <w:color w:val="585756"/>
                <w:kern w:val="0"/>
                <w:sz w:val="21"/>
                <w:szCs w:val="21"/>
                <w:lang w:val="es-PE" w:eastAsia="en-US"/>
              </w:rPr>
            </w:pPr>
            <w:r w:rsidRPr="006663A6">
              <w:rPr>
                <w:rFonts w:ascii="Georgia" w:eastAsia="Calibri" w:hAnsi="Georgia" w:cs="Arial"/>
                <w:snapToGrid/>
                <w:color w:val="585756"/>
                <w:kern w:val="0"/>
                <w:sz w:val="21"/>
                <w:szCs w:val="21"/>
                <w:lang w:val="es-PE" w:eastAsia="en-US"/>
              </w:rPr>
              <w:t>Resumen de resultados</w:t>
            </w:r>
          </w:p>
        </w:tc>
      </w:tr>
      <w:tr w:rsidR="006663A6" w:rsidRPr="006663A6" w14:paraId="743CC062" w14:textId="77777777" w:rsidTr="00DC23AC">
        <w:trPr>
          <w:jc w:val="center"/>
        </w:trPr>
        <w:tc>
          <w:tcPr>
            <w:tcW w:w="5040" w:type="dxa"/>
          </w:tcPr>
          <w:p w14:paraId="291A6260" w14:textId="77777777" w:rsidR="006663A6" w:rsidRPr="006663A6" w:rsidRDefault="006663A6" w:rsidP="005553D4">
            <w:pPr>
              <w:widowControl/>
              <w:numPr>
                <w:ilvl w:val="0"/>
                <w:numId w:val="38"/>
              </w:numPr>
              <w:tabs>
                <w:tab w:val="num" w:pos="1080"/>
              </w:tabs>
              <w:suppressAutoHyphens w:val="0"/>
              <w:spacing w:line="276" w:lineRule="auto"/>
              <w:rPr>
                <w:rFonts w:ascii="Georgia" w:eastAsia="Calibri" w:hAnsi="Georgia" w:cs="Arial"/>
                <w:snapToGrid/>
                <w:color w:val="585756"/>
                <w:kern w:val="0"/>
                <w:sz w:val="21"/>
                <w:szCs w:val="21"/>
                <w:lang w:val="es-PE" w:eastAsia="en-US"/>
              </w:rPr>
            </w:pPr>
            <w:r w:rsidRPr="006663A6">
              <w:rPr>
                <w:rFonts w:ascii="Georgia" w:eastAsia="Calibri" w:hAnsi="Georgia" w:cs="Arial"/>
                <w:snapToGrid/>
                <w:color w:val="585756"/>
                <w:kern w:val="0"/>
                <w:sz w:val="21"/>
                <w:szCs w:val="21"/>
                <w:lang w:val="es-PE" w:eastAsia="en-US"/>
              </w:rPr>
              <w:t>Estado de las recetas y gastos</w:t>
            </w:r>
          </w:p>
        </w:tc>
      </w:tr>
      <w:tr w:rsidR="006663A6" w:rsidRPr="006663A6" w14:paraId="6BAFFA23" w14:textId="77777777" w:rsidTr="00DC23AC">
        <w:trPr>
          <w:jc w:val="center"/>
        </w:trPr>
        <w:tc>
          <w:tcPr>
            <w:tcW w:w="5040" w:type="dxa"/>
          </w:tcPr>
          <w:p w14:paraId="59AD62B1" w14:textId="77777777" w:rsidR="006663A6" w:rsidRPr="006663A6" w:rsidRDefault="006663A6" w:rsidP="005553D4">
            <w:pPr>
              <w:widowControl/>
              <w:numPr>
                <w:ilvl w:val="0"/>
                <w:numId w:val="38"/>
              </w:numPr>
              <w:tabs>
                <w:tab w:val="num" w:pos="1080"/>
              </w:tabs>
              <w:suppressAutoHyphens w:val="0"/>
              <w:spacing w:line="276" w:lineRule="auto"/>
              <w:rPr>
                <w:rFonts w:ascii="Georgia" w:eastAsia="Calibri" w:hAnsi="Georgia" w:cs="Arial"/>
                <w:snapToGrid/>
                <w:color w:val="585756"/>
                <w:kern w:val="0"/>
                <w:sz w:val="21"/>
                <w:szCs w:val="21"/>
                <w:lang w:val="es-PE" w:eastAsia="en-US"/>
              </w:rPr>
            </w:pPr>
            <w:r w:rsidRPr="006663A6">
              <w:rPr>
                <w:rFonts w:ascii="Georgia" w:eastAsia="Calibri" w:hAnsi="Georgia" w:cs="Arial"/>
                <w:snapToGrid/>
                <w:color w:val="585756"/>
                <w:kern w:val="0"/>
                <w:sz w:val="21"/>
                <w:szCs w:val="21"/>
                <w:lang w:val="es-PE" w:eastAsia="en-US"/>
              </w:rPr>
              <w:t>Nivel de desembolso de la prestación</w:t>
            </w:r>
          </w:p>
        </w:tc>
      </w:tr>
      <w:tr w:rsidR="006663A6" w:rsidRPr="006663A6" w14:paraId="2388874B" w14:textId="77777777" w:rsidTr="00DC23AC">
        <w:trPr>
          <w:jc w:val="center"/>
        </w:trPr>
        <w:tc>
          <w:tcPr>
            <w:tcW w:w="5040" w:type="dxa"/>
          </w:tcPr>
          <w:p w14:paraId="591C08C0" w14:textId="77777777" w:rsidR="006663A6" w:rsidRPr="006663A6" w:rsidRDefault="006663A6" w:rsidP="005553D4">
            <w:pPr>
              <w:widowControl/>
              <w:numPr>
                <w:ilvl w:val="0"/>
                <w:numId w:val="38"/>
              </w:numPr>
              <w:tabs>
                <w:tab w:val="num" w:pos="1080"/>
              </w:tabs>
              <w:suppressAutoHyphens w:val="0"/>
              <w:spacing w:line="276" w:lineRule="auto"/>
              <w:rPr>
                <w:rFonts w:ascii="Georgia" w:eastAsia="Calibri" w:hAnsi="Georgia" w:cs="Arial"/>
                <w:snapToGrid/>
                <w:color w:val="585756"/>
                <w:kern w:val="0"/>
                <w:sz w:val="21"/>
                <w:szCs w:val="21"/>
                <w:lang w:val="es-PE" w:eastAsia="en-US"/>
              </w:rPr>
            </w:pPr>
            <w:r w:rsidRPr="006663A6">
              <w:rPr>
                <w:rFonts w:ascii="Georgia" w:eastAsia="Calibri" w:hAnsi="Georgia" w:cs="Arial"/>
                <w:snapToGrid/>
                <w:color w:val="585756"/>
                <w:kern w:val="0"/>
                <w:sz w:val="21"/>
                <w:szCs w:val="21"/>
                <w:lang w:val="es-PE" w:eastAsia="en-US"/>
              </w:rPr>
              <w:t>Personal de la prestación</w:t>
            </w:r>
          </w:p>
        </w:tc>
      </w:tr>
      <w:tr w:rsidR="006663A6" w:rsidRPr="006663A6" w14:paraId="6BB0D5DE" w14:textId="77777777" w:rsidTr="00DC23AC">
        <w:trPr>
          <w:jc w:val="center"/>
        </w:trPr>
        <w:tc>
          <w:tcPr>
            <w:tcW w:w="5040" w:type="dxa"/>
          </w:tcPr>
          <w:p w14:paraId="47BAFE0B" w14:textId="77777777" w:rsidR="006663A6" w:rsidRPr="006663A6" w:rsidRDefault="006663A6" w:rsidP="005553D4">
            <w:pPr>
              <w:widowControl/>
              <w:numPr>
                <w:ilvl w:val="0"/>
                <w:numId w:val="38"/>
              </w:numPr>
              <w:tabs>
                <w:tab w:val="num" w:pos="1080"/>
              </w:tabs>
              <w:suppressAutoHyphens w:val="0"/>
              <w:spacing w:line="276" w:lineRule="auto"/>
              <w:rPr>
                <w:rFonts w:ascii="Georgia" w:eastAsia="Calibri" w:hAnsi="Georgia" w:cs="Arial"/>
                <w:snapToGrid/>
                <w:color w:val="585756"/>
                <w:kern w:val="0"/>
                <w:sz w:val="21"/>
                <w:szCs w:val="21"/>
                <w:lang w:val="es-PE" w:eastAsia="en-US"/>
              </w:rPr>
            </w:pPr>
            <w:r w:rsidRPr="006663A6">
              <w:rPr>
                <w:rFonts w:ascii="Georgia" w:eastAsia="Calibri" w:hAnsi="Georgia" w:cs="Arial"/>
                <w:snapToGrid/>
                <w:color w:val="585756"/>
                <w:kern w:val="0"/>
                <w:sz w:val="21"/>
                <w:szCs w:val="21"/>
                <w:lang w:val="es-PE" w:eastAsia="en-US"/>
              </w:rPr>
              <w:t>Subcontratación y licitaciones</w:t>
            </w:r>
          </w:p>
        </w:tc>
      </w:tr>
      <w:tr w:rsidR="006663A6" w:rsidRPr="006663A6" w14:paraId="5D35647F" w14:textId="77777777" w:rsidTr="00DC23AC">
        <w:trPr>
          <w:jc w:val="center"/>
        </w:trPr>
        <w:tc>
          <w:tcPr>
            <w:tcW w:w="5040" w:type="dxa"/>
          </w:tcPr>
          <w:p w14:paraId="7A0998BC" w14:textId="77777777" w:rsidR="006663A6" w:rsidRPr="006663A6" w:rsidRDefault="006663A6" w:rsidP="005553D4">
            <w:pPr>
              <w:widowControl/>
              <w:numPr>
                <w:ilvl w:val="0"/>
                <w:numId w:val="38"/>
              </w:numPr>
              <w:tabs>
                <w:tab w:val="num" w:pos="1080"/>
              </w:tabs>
              <w:suppressAutoHyphens w:val="0"/>
              <w:spacing w:line="276" w:lineRule="auto"/>
              <w:rPr>
                <w:rFonts w:ascii="Georgia" w:eastAsia="Calibri" w:hAnsi="Georgia" w:cs="Arial"/>
                <w:snapToGrid/>
                <w:color w:val="585756"/>
                <w:kern w:val="0"/>
                <w:sz w:val="21"/>
                <w:szCs w:val="21"/>
                <w:lang w:val="es-PE" w:eastAsia="en-US"/>
              </w:rPr>
            </w:pPr>
            <w:r w:rsidRPr="006663A6">
              <w:rPr>
                <w:rFonts w:ascii="Georgia" w:eastAsia="Calibri" w:hAnsi="Georgia" w:cs="Arial"/>
                <w:snapToGrid/>
                <w:color w:val="585756"/>
                <w:kern w:val="0"/>
                <w:sz w:val="21"/>
                <w:szCs w:val="21"/>
                <w:lang w:val="es-PE" w:eastAsia="en-US"/>
              </w:rPr>
              <w:t>Equipos</w:t>
            </w:r>
          </w:p>
        </w:tc>
      </w:tr>
      <w:tr w:rsidR="006663A6" w:rsidRPr="006663A6" w14:paraId="6B75D53E" w14:textId="77777777" w:rsidTr="00DC23AC">
        <w:trPr>
          <w:jc w:val="center"/>
        </w:trPr>
        <w:tc>
          <w:tcPr>
            <w:tcW w:w="5040" w:type="dxa"/>
          </w:tcPr>
          <w:p w14:paraId="645D543F" w14:textId="77777777" w:rsidR="006663A6" w:rsidRPr="006663A6" w:rsidRDefault="006663A6" w:rsidP="005553D4">
            <w:pPr>
              <w:widowControl/>
              <w:numPr>
                <w:ilvl w:val="0"/>
                <w:numId w:val="38"/>
              </w:numPr>
              <w:tabs>
                <w:tab w:val="num" w:pos="1080"/>
              </w:tabs>
              <w:suppressAutoHyphens w:val="0"/>
              <w:spacing w:line="276" w:lineRule="auto"/>
              <w:rPr>
                <w:rFonts w:ascii="Georgia" w:eastAsia="Calibri" w:hAnsi="Georgia" w:cs="Arial"/>
                <w:snapToGrid/>
                <w:color w:val="585756"/>
                <w:kern w:val="0"/>
                <w:sz w:val="21"/>
                <w:szCs w:val="21"/>
                <w:lang w:val="es-PE" w:eastAsia="en-US"/>
              </w:rPr>
            </w:pPr>
            <w:r w:rsidRPr="006663A6">
              <w:rPr>
                <w:rFonts w:ascii="Georgia" w:eastAsia="Calibri" w:hAnsi="Georgia" w:cs="Arial"/>
                <w:snapToGrid/>
                <w:color w:val="585756"/>
                <w:kern w:val="0"/>
                <w:sz w:val="21"/>
                <w:szCs w:val="21"/>
                <w:lang w:val="es-PE" w:eastAsia="en-US"/>
              </w:rPr>
              <w:t>Capacitaciones</w:t>
            </w:r>
          </w:p>
        </w:tc>
      </w:tr>
    </w:tbl>
    <w:p w14:paraId="5F8A239F" w14:textId="77777777" w:rsidR="006663A6" w:rsidRDefault="006663A6" w:rsidP="009573C1">
      <w:pPr>
        <w:autoSpaceDE w:val="0"/>
        <w:autoSpaceDN w:val="0"/>
        <w:adjustRightInd w:val="0"/>
        <w:spacing w:before="31"/>
        <w:ind w:left="3996" w:right="3900"/>
        <w:jc w:val="center"/>
        <w:rPr>
          <w:rFonts w:ascii="Times New Roman" w:hAnsi="Times New Roman"/>
          <w:b/>
          <w:bCs/>
          <w:color w:val="575655"/>
          <w:spacing w:val="-1"/>
          <w:w w:val="107"/>
          <w:szCs w:val="21"/>
        </w:rPr>
      </w:pPr>
    </w:p>
    <w:p w14:paraId="51857DED" w14:textId="77777777" w:rsidR="006663A6" w:rsidRDefault="006663A6" w:rsidP="009573C1">
      <w:pPr>
        <w:autoSpaceDE w:val="0"/>
        <w:autoSpaceDN w:val="0"/>
        <w:adjustRightInd w:val="0"/>
        <w:spacing w:before="31"/>
        <w:ind w:left="3996" w:right="3900"/>
        <w:jc w:val="center"/>
        <w:rPr>
          <w:rFonts w:ascii="Times New Roman" w:hAnsi="Times New Roman"/>
          <w:b/>
          <w:bCs/>
          <w:color w:val="575655"/>
          <w:spacing w:val="-1"/>
          <w:w w:val="107"/>
          <w:szCs w:val="21"/>
        </w:rPr>
      </w:pPr>
    </w:p>
    <w:p w14:paraId="0A21D6CF" w14:textId="77777777" w:rsidR="009573C1" w:rsidRDefault="009573C1" w:rsidP="009573C1">
      <w:pPr>
        <w:autoSpaceDE w:val="0"/>
        <w:autoSpaceDN w:val="0"/>
        <w:adjustRightInd w:val="0"/>
        <w:spacing w:before="31"/>
        <w:ind w:left="3996" w:right="3900"/>
        <w:jc w:val="center"/>
        <w:rPr>
          <w:rFonts w:ascii="Times New Roman" w:hAnsi="Times New Roman"/>
          <w:b/>
          <w:bCs/>
          <w:color w:val="575655"/>
          <w:spacing w:val="-1"/>
          <w:w w:val="107"/>
          <w:szCs w:val="21"/>
        </w:rPr>
      </w:pPr>
    </w:p>
    <w:p w14:paraId="4F3A6DE8" w14:textId="77777777" w:rsidR="009573C1" w:rsidRDefault="009573C1" w:rsidP="009573C1">
      <w:pPr>
        <w:spacing w:line="259" w:lineRule="auto"/>
        <w:rPr>
          <w:rFonts w:ascii="Times New Roman" w:hAnsi="Times New Roman"/>
          <w:b/>
          <w:bCs/>
          <w:color w:val="575655"/>
          <w:spacing w:val="-1"/>
          <w:w w:val="107"/>
          <w:szCs w:val="21"/>
        </w:rPr>
      </w:pPr>
      <w:r>
        <w:rPr>
          <w:rFonts w:ascii="Times New Roman" w:hAnsi="Times New Roman"/>
          <w:b/>
          <w:bCs/>
          <w:color w:val="575655"/>
          <w:spacing w:val="-1"/>
          <w:w w:val="107"/>
          <w:szCs w:val="21"/>
        </w:rPr>
        <w:br w:type="page"/>
      </w:r>
    </w:p>
    <w:bookmarkStart w:id="23" w:name="_Toc2848870"/>
    <w:p w14:paraId="0AA154DA" w14:textId="6272A854" w:rsidR="009573C1" w:rsidRPr="00283716" w:rsidRDefault="009573C1" w:rsidP="00817198">
      <w:pPr>
        <w:pStyle w:val="Titulo2Enabel"/>
      </w:pPr>
      <w:r w:rsidRPr="00283716">
        <w:rPr>
          <w:noProof/>
          <w:lang w:val="en-GB" w:eastAsia="en-GB"/>
        </w:rPr>
        <w:lastRenderedPageBreak/>
        <mc:AlternateContent>
          <mc:Choice Requires="wps">
            <w:drawing>
              <wp:anchor distT="0" distB="0" distL="114300" distR="114300" simplePos="0" relativeHeight="251880448" behindDoc="1" locked="0" layoutInCell="0" allowOverlap="1" wp14:anchorId="6A40DA6D" wp14:editId="55088062">
                <wp:simplePos x="0" y="0"/>
                <wp:positionH relativeFrom="page">
                  <wp:posOffset>8775700</wp:posOffset>
                </wp:positionH>
                <wp:positionV relativeFrom="paragraph">
                  <wp:posOffset>1872615</wp:posOffset>
                </wp:positionV>
                <wp:extent cx="0" cy="0"/>
                <wp:effectExtent l="0" t="0" r="0" b="0"/>
                <wp:wrapNone/>
                <wp:docPr id="14" name="Forma libre: forma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polyline w14:anchorId="0DD8255A" id="Forma libre: forma 582" o:spid="_x0000_s1026" style="position:absolute;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91pt,147.45pt,691pt,147.4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" o:allowincell="f" filled="f" strokecolor="#000009" strokeweight=".1pt">
                <v:path arrowok="t" o:connecttype="custom" o:connectlocs="0,0;0,0" o:connectangles="0,0"/>
                <w10:wrap anchorx="page"/>
              </v:polyline>
            </w:pict>
          </mc:Fallback>
        </mc:AlternateContent>
      </w:r>
      <w:r w:rsidRPr="00283716">
        <w:rPr>
          <w:noProof/>
          <w:lang w:val="en-GB" w:eastAsia="en-GB"/>
        </w:rPr>
        <mc:AlternateContent>
          <mc:Choice Requires="wps">
            <w:drawing>
              <wp:anchor distT="0" distB="0" distL="114300" distR="114300" simplePos="0" relativeHeight="251881472" behindDoc="1" locked="0" layoutInCell="0" allowOverlap="1" wp14:anchorId="423201F3" wp14:editId="138192A9">
                <wp:simplePos x="0" y="0"/>
                <wp:positionH relativeFrom="page">
                  <wp:posOffset>8775700</wp:posOffset>
                </wp:positionH>
                <wp:positionV relativeFrom="paragraph">
                  <wp:posOffset>1393825</wp:posOffset>
                </wp:positionV>
                <wp:extent cx="0" cy="0"/>
                <wp:effectExtent l="0" t="0" r="0" b="0"/>
                <wp:wrapNone/>
                <wp:docPr id="15" name="Forma libre: forma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polyline w14:anchorId="337FF61D" id="Forma libre: forma 581" o:spid="_x0000_s1026" style="position:absolute;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91pt,109.75pt,691pt,109.7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" o:allowincell="f" filled="f" strokecolor="#000009" strokeweight=".1pt">
                <v:path arrowok="t" o:connecttype="custom" o:connectlocs="0,0;0,0" o:connectangles="0,0"/>
                <w10:wrap anchorx="page"/>
              </v:polyline>
            </w:pict>
          </mc:Fallback>
        </mc:AlternateContent>
      </w:r>
      <w:r w:rsidR="006663A6">
        <w:t>4</w:t>
      </w:r>
      <w:r>
        <w:t xml:space="preserve">.1. </w:t>
      </w:r>
      <w:r>
        <w:tab/>
      </w:r>
      <w:r w:rsidRPr="00283716">
        <w:t>ANEXO 1. Resumen de los resultados y actividades (en función del marco lógico histórico y contexto</w:t>
      </w:r>
      <w:r>
        <w:t>)</w:t>
      </w:r>
      <w:bookmarkEnd w:id="23"/>
    </w:p>
    <w:p w14:paraId="22604B71" w14:textId="77777777" w:rsidR="006C5017" w:rsidRDefault="006C5017" w:rsidP="00030573">
      <w:pPr>
        <w:jc w:val="both"/>
        <w:rPr>
          <w:sz w:val="20"/>
          <w:szCs w:val="20"/>
          <w:lang w:val="uz-Cyrl-UZ"/>
        </w:rPr>
      </w:pPr>
    </w:p>
    <w:tbl>
      <w:tblPr>
        <w:tblW w:w="8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8"/>
        <w:gridCol w:w="993"/>
        <w:gridCol w:w="1135"/>
        <w:gridCol w:w="1274"/>
      </w:tblGrid>
      <w:tr w:rsidR="002F06DB" w:rsidRPr="00940CF3" w14:paraId="7B516F34" w14:textId="77777777" w:rsidTr="00F724E3">
        <w:trPr>
          <w:jc w:val="center"/>
        </w:trPr>
        <w:tc>
          <w:tcPr>
            <w:tcW w:w="8500" w:type="dxa"/>
            <w:gridSpan w:val="4"/>
            <w:tcBorders>
              <w:top w:val="single" w:sz="4" w:space="0" w:color="000000"/>
              <w:left w:val="single" w:sz="4" w:space="0" w:color="000000"/>
              <w:bottom w:val="single" w:sz="4" w:space="0" w:color="000000"/>
              <w:right w:val="single" w:sz="4" w:space="0" w:color="000000"/>
            </w:tcBorders>
          </w:tcPr>
          <w:p w14:paraId="62EB8447" w14:textId="77777777" w:rsidR="002F06DB" w:rsidRPr="00940CF3" w:rsidRDefault="002F06DB" w:rsidP="00F724E3">
            <w:pPr>
              <w:rPr>
                <w:rFonts w:ascii="Georgia" w:hAnsi="Georgia"/>
                <w:b/>
                <w:sz w:val="16"/>
                <w:szCs w:val="16"/>
              </w:rPr>
            </w:pPr>
            <w:r w:rsidRPr="00940CF3">
              <w:rPr>
                <w:rFonts w:ascii="Georgia" w:hAnsi="Georgia"/>
                <w:b/>
                <w:sz w:val="16"/>
                <w:szCs w:val="16"/>
              </w:rPr>
              <w:t>Output:</w:t>
            </w:r>
          </w:p>
          <w:p w14:paraId="003E911B" w14:textId="77777777" w:rsidR="002F06DB" w:rsidRPr="00940CF3" w:rsidRDefault="002F06DB" w:rsidP="00F724E3">
            <w:pPr>
              <w:rPr>
                <w:rFonts w:ascii="Georgia" w:hAnsi="Georgia"/>
                <w:sz w:val="16"/>
                <w:szCs w:val="16"/>
              </w:rPr>
            </w:pPr>
            <w:r w:rsidRPr="00940CF3">
              <w:rPr>
                <w:rFonts w:ascii="Georgia" w:hAnsi="Georgia"/>
                <w:b/>
                <w:sz w:val="16"/>
                <w:szCs w:val="16"/>
              </w:rPr>
              <w:t>R.1. Actores locales del sector de agua y medio ambiente capacitados e integrando nuevas competencias en el desempeño de sus funciones, así como en el diseño y ejecución de proyectos de agua y medio ambiente con integralidad.</w:t>
            </w:r>
          </w:p>
        </w:tc>
      </w:tr>
      <w:tr w:rsidR="002F06DB" w:rsidRPr="00940CF3" w14:paraId="6843E2F6" w14:textId="77777777" w:rsidTr="00F724E3">
        <w:trPr>
          <w:jc w:val="center"/>
        </w:trPr>
        <w:tc>
          <w:tcPr>
            <w:tcW w:w="5098" w:type="dxa"/>
          </w:tcPr>
          <w:p w14:paraId="7E241925" w14:textId="77777777" w:rsidR="002F06DB" w:rsidRPr="00940CF3" w:rsidRDefault="002F06DB" w:rsidP="00F724E3">
            <w:pPr>
              <w:rPr>
                <w:rFonts w:ascii="Georgia" w:hAnsi="Georgia"/>
                <w:sz w:val="16"/>
                <w:szCs w:val="16"/>
              </w:rPr>
            </w:pPr>
            <w:r w:rsidRPr="00940CF3">
              <w:rPr>
                <w:rFonts w:ascii="Georgia" w:hAnsi="Georgia"/>
                <w:b/>
                <w:sz w:val="16"/>
                <w:szCs w:val="16"/>
              </w:rPr>
              <w:t>Indicadores</w:t>
            </w:r>
          </w:p>
        </w:tc>
        <w:tc>
          <w:tcPr>
            <w:tcW w:w="993" w:type="dxa"/>
          </w:tcPr>
          <w:p w14:paraId="49E5A763" w14:textId="77777777" w:rsidR="002F06DB" w:rsidRPr="00940CF3" w:rsidRDefault="002F06DB" w:rsidP="00F724E3">
            <w:pPr>
              <w:jc w:val="center"/>
              <w:rPr>
                <w:rFonts w:ascii="Georgia" w:hAnsi="Georgia"/>
                <w:sz w:val="16"/>
                <w:szCs w:val="16"/>
              </w:rPr>
            </w:pPr>
            <w:r w:rsidRPr="00940CF3">
              <w:rPr>
                <w:rFonts w:ascii="Georgia" w:hAnsi="Georgia"/>
                <w:b/>
                <w:sz w:val="16"/>
                <w:szCs w:val="16"/>
              </w:rPr>
              <w:t xml:space="preserve">Valor </w:t>
            </w:r>
            <w:proofErr w:type="spellStart"/>
            <w:r w:rsidRPr="00940CF3">
              <w:rPr>
                <w:rFonts w:ascii="Georgia" w:hAnsi="Georgia"/>
                <w:b/>
                <w:sz w:val="16"/>
                <w:szCs w:val="16"/>
              </w:rPr>
              <w:t>baseline</w:t>
            </w:r>
            <w:proofErr w:type="spellEnd"/>
          </w:p>
        </w:tc>
        <w:tc>
          <w:tcPr>
            <w:tcW w:w="1135" w:type="dxa"/>
          </w:tcPr>
          <w:p w14:paraId="0A53600D" w14:textId="77777777" w:rsidR="002F06DB" w:rsidRPr="00940CF3" w:rsidRDefault="002F06DB" w:rsidP="00F724E3">
            <w:pPr>
              <w:jc w:val="center"/>
              <w:rPr>
                <w:rFonts w:ascii="Georgia" w:hAnsi="Georgia"/>
                <w:sz w:val="16"/>
                <w:szCs w:val="16"/>
              </w:rPr>
            </w:pPr>
            <w:r w:rsidRPr="00940CF3">
              <w:rPr>
                <w:rFonts w:ascii="Georgia" w:hAnsi="Georgia"/>
                <w:b/>
                <w:sz w:val="16"/>
                <w:szCs w:val="16"/>
              </w:rPr>
              <w:t>Valor Final objetivo</w:t>
            </w:r>
          </w:p>
        </w:tc>
        <w:tc>
          <w:tcPr>
            <w:tcW w:w="1274" w:type="dxa"/>
          </w:tcPr>
          <w:p w14:paraId="3B989975" w14:textId="77777777" w:rsidR="002F06DB" w:rsidRPr="00940CF3" w:rsidRDefault="002F06DB" w:rsidP="00F724E3">
            <w:pPr>
              <w:jc w:val="center"/>
              <w:rPr>
                <w:rFonts w:ascii="Georgia" w:hAnsi="Georgia"/>
                <w:sz w:val="16"/>
                <w:szCs w:val="16"/>
              </w:rPr>
            </w:pPr>
            <w:r w:rsidRPr="00940CF3">
              <w:rPr>
                <w:rFonts w:ascii="Georgia" w:hAnsi="Georgia"/>
                <w:b/>
                <w:sz w:val="16"/>
                <w:szCs w:val="16"/>
              </w:rPr>
              <w:t>Valor Final Obtenido</w:t>
            </w:r>
          </w:p>
        </w:tc>
      </w:tr>
      <w:tr w:rsidR="002F06DB" w:rsidRPr="00940CF3" w14:paraId="57157AFF" w14:textId="77777777" w:rsidTr="00F724E3">
        <w:trPr>
          <w:jc w:val="center"/>
        </w:trPr>
        <w:tc>
          <w:tcPr>
            <w:tcW w:w="5098" w:type="dxa"/>
          </w:tcPr>
          <w:p w14:paraId="0F66DFD2" w14:textId="77777777" w:rsidR="002F06DB" w:rsidRPr="00940CF3" w:rsidRDefault="002F06DB" w:rsidP="00F724E3">
            <w:pPr>
              <w:rPr>
                <w:rFonts w:ascii="Georgia" w:hAnsi="Georgia"/>
                <w:sz w:val="16"/>
                <w:szCs w:val="16"/>
              </w:rPr>
            </w:pPr>
            <w:r w:rsidRPr="00940CF3">
              <w:rPr>
                <w:rFonts w:ascii="Georgia" w:hAnsi="Georgia"/>
                <w:b/>
                <w:sz w:val="16"/>
                <w:szCs w:val="16"/>
              </w:rPr>
              <w:t>R.1.1.</w:t>
            </w:r>
            <w:r w:rsidRPr="00940CF3">
              <w:rPr>
                <w:rFonts w:ascii="Georgia" w:hAnsi="Georgia"/>
                <w:sz w:val="16"/>
                <w:szCs w:val="16"/>
              </w:rPr>
              <w:t xml:space="preserve"> Hasta la conclusión del proyecto, al menos 250 actores locales (AL) capacitados vinculados al sector </w:t>
            </w:r>
            <w:proofErr w:type="spellStart"/>
            <w:r w:rsidRPr="00940CF3">
              <w:rPr>
                <w:rFonts w:ascii="Georgia" w:hAnsi="Georgia"/>
                <w:sz w:val="16"/>
                <w:szCs w:val="16"/>
              </w:rPr>
              <w:t>MAyA</w:t>
            </w:r>
            <w:proofErr w:type="spellEnd"/>
            <w:r w:rsidRPr="00940CF3">
              <w:rPr>
                <w:rFonts w:ascii="Georgia" w:hAnsi="Georgia"/>
                <w:sz w:val="16"/>
                <w:szCs w:val="16"/>
              </w:rPr>
              <w:t xml:space="preserve"> de al menos 10 </w:t>
            </w:r>
            <w:proofErr w:type="spellStart"/>
            <w:r w:rsidRPr="00940CF3">
              <w:rPr>
                <w:rFonts w:ascii="Georgia" w:hAnsi="Georgia"/>
                <w:sz w:val="16"/>
                <w:szCs w:val="16"/>
              </w:rPr>
              <w:t>ETAs</w:t>
            </w:r>
            <w:proofErr w:type="spellEnd"/>
            <w:r w:rsidRPr="00940CF3">
              <w:rPr>
                <w:rFonts w:ascii="Georgia" w:hAnsi="Georgia"/>
                <w:sz w:val="16"/>
                <w:szCs w:val="16"/>
              </w:rPr>
              <w:t xml:space="preserve"> han sido capacitados en temáticas priorizadas incluyendo el enfoque de integralidad, sostenibilidad y género.</w:t>
            </w:r>
          </w:p>
        </w:tc>
        <w:tc>
          <w:tcPr>
            <w:tcW w:w="993" w:type="dxa"/>
            <w:vAlign w:val="center"/>
          </w:tcPr>
          <w:p w14:paraId="78A536B4" w14:textId="77777777" w:rsidR="002F06DB" w:rsidRPr="00940CF3" w:rsidRDefault="002F06DB" w:rsidP="00F724E3">
            <w:pPr>
              <w:jc w:val="center"/>
              <w:rPr>
                <w:rFonts w:ascii="Georgia" w:hAnsi="Georgia"/>
                <w:sz w:val="16"/>
                <w:szCs w:val="16"/>
              </w:rPr>
            </w:pPr>
            <w:r w:rsidRPr="00940CF3">
              <w:rPr>
                <w:rFonts w:ascii="Georgia" w:hAnsi="Georgia"/>
                <w:b/>
                <w:sz w:val="16"/>
                <w:szCs w:val="16"/>
              </w:rPr>
              <w:t>0</w:t>
            </w:r>
          </w:p>
        </w:tc>
        <w:tc>
          <w:tcPr>
            <w:tcW w:w="1135" w:type="dxa"/>
            <w:vAlign w:val="center"/>
          </w:tcPr>
          <w:p w14:paraId="7530992A" w14:textId="77777777" w:rsidR="002F06DB" w:rsidRPr="00940CF3" w:rsidRDefault="002F06DB" w:rsidP="00F724E3">
            <w:pPr>
              <w:jc w:val="center"/>
              <w:rPr>
                <w:rFonts w:ascii="Georgia" w:hAnsi="Georgia"/>
                <w:b/>
                <w:sz w:val="16"/>
                <w:szCs w:val="16"/>
              </w:rPr>
            </w:pPr>
            <w:r w:rsidRPr="00940CF3">
              <w:rPr>
                <w:rFonts w:ascii="Georgia" w:hAnsi="Georgia"/>
                <w:b/>
                <w:sz w:val="16"/>
                <w:szCs w:val="16"/>
              </w:rPr>
              <w:t>250</w:t>
            </w:r>
          </w:p>
        </w:tc>
        <w:tc>
          <w:tcPr>
            <w:tcW w:w="1274" w:type="dxa"/>
            <w:vAlign w:val="center"/>
          </w:tcPr>
          <w:p w14:paraId="6470D12C" w14:textId="1C46CEB8" w:rsidR="002F06DB" w:rsidRPr="00940CF3" w:rsidRDefault="0016519F" w:rsidP="00F724E3">
            <w:pPr>
              <w:jc w:val="center"/>
              <w:rPr>
                <w:rFonts w:ascii="Georgia" w:hAnsi="Georgia"/>
                <w:sz w:val="16"/>
                <w:szCs w:val="16"/>
              </w:rPr>
            </w:pPr>
            <w:r>
              <w:rPr>
                <w:rFonts w:ascii="Georgia" w:hAnsi="Georgia"/>
                <w:b/>
                <w:sz w:val="16"/>
                <w:szCs w:val="16"/>
              </w:rPr>
              <w:t>1.184</w:t>
            </w:r>
          </w:p>
        </w:tc>
      </w:tr>
      <w:tr w:rsidR="002F06DB" w:rsidRPr="00940CF3" w14:paraId="78AA610E" w14:textId="77777777" w:rsidTr="00F724E3">
        <w:trPr>
          <w:jc w:val="center"/>
        </w:trPr>
        <w:tc>
          <w:tcPr>
            <w:tcW w:w="5098" w:type="dxa"/>
          </w:tcPr>
          <w:p w14:paraId="6E1C65B2" w14:textId="77777777" w:rsidR="002F06DB" w:rsidRPr="00940CF3" w:rsidRDefault="002F06DB" w:rsidP="00F724E3">
            <w:pPr>
              <w:rPr>
                <w:rFonts w:ascii="Georgia" w:hAnsi="Georgia"/>
                <w:sz w:val="16"/>
                <w:szCs w:val="16"/>
              </w:rPr>
            </w:pPr>
            <w:r w:rsidRPr="00940CF3">
              <w:rPr>
                <w:rFonts w:ascii="Georgia" w:hAnsi="Georgia"/>
                <w:b/>
                <w:sz w:val="16"/>
                <w:szCs w:val="16"/>
              </w:rPr>
              <w:t>R.1.2.</w:t>
            </w:r>
            <w:r w:rsidRPr="00940CF3">
              <w:rPr>
                <w:rFonts w:ascii="Georgia" w:hAnsi="Georgia"/>
                <w:sz w:val="16"/>
                <w:szCs w:val="16"/>
              </w:rPr>
              <w:t xml:space="preserve"> Hasta la conclusión del proyecto, al menos 210 actores locales vinculados al sector </w:t>
            </w:r>
            <w:proofErr w:type="spellStart"/>
            <w:r w:rsidRPr="00940CF3">
              <w:rPr>
                <w:rFonts w:ascii="Georgia" w:hAnsi="Georgia"/>
                <w:sz w:val="16"/>
                <w:szCs w:val="16"/>
              </w:rPr>
              <w:t>MAyA</w:t>
            </w:r>
            <w:proofErr w:type="spellEnd"/>
            <w:r w:rsidRPr="00940CF3">
              <w:rPr>
                <w:rFonts w:ascii="Georgia" w:hAnsi="Georgia"/>
                <w:sz w:val="16"/>
                <w:szCs w:val="16"/>
              </w:rPr>
              <w:t xml:space="preserve"> de al menos 10 </w:t>
            </w:r>
            <w:proofErr w:type="spellStart"/>
            <w:r w:rsidRPr="00940CF3">
              <w:rPr>
                <w:rFonts w:ascii="Georgia" w:hAnsi="Georgia"/>
                <w:sz w:val="16"/>
                <w:szCs w:val="16"/>
              </w:rPr>
              <w:t>ETAs</w:t>
            </w:r>
            <w:proofErr w:type="spellEnd"/>
            <w:r w:rsidRPr="00940CF3">
              <w:rPr>
                <w:rFonts w:ascii="Georgia" w:hAnsi="Georgia"/>
                <w:sz w:val="16"/>
                <w:szCs w:val="16"/>
              </w:rPr>
              <w:t xml:space="preserve"> aplican las competencias adquiridas para la gestión en </w:t>
            </w:r>
            <w:proofErr w:type="spellStart"/>
            <w:proofErr w:type="gramStart"/>
            <w:r w:rsidRPr="00940CF3">
              <w:rPr>
                <w:rFonts w:ascii="Georgia" w:hAnsi="Georgia"/>
                <w:sz w:val="16"/>
                <w:szCs w:val="16"/>
              </w:rPr>
              <w:t>MAyA</w:t>
            </w:r>
            <w:proofErr w:type="spellEnd"/>
            <w:proofErr w:type="gramEnd"/>
            <w:r w:rsidRPr="00940CF3">
              <w:rPr>
                <w:rFonts w:ascii="Georgia" w:hAnsi="Georgia"/>
                <w:sz w:val="16"/>
                <w:szCs w:val="16"/>
              </w:rPr>
              <w:t xml:space="preserve">, y 30 de ellos aplican las competencias adquiridas en </w:t>
            </w:r>
            <w:proofErr w:type="spellStart"/>
            <w:r w:rsidRPr="00940CF3">
              <w:rPr>
                <w:rFonts w:ascii="Georgia" w:hAnsi="Georgia"/>
                <w:sz w:val="16"/>
                <w:szCs w:val="16"/>
              </w:rPr>
              <w:t>transversalización</w:t>
            </w:r>
            <w:proofErr w:type="spellEnd"/>
            <w:r w:rsidRPr="00940CF3">
              <w:rPr>
                <w:rFonts w:ascii="Georgia" w:hAnsi="Georgia"/>
                <w:sz w:val="16"/>
                <w:szCs w:val="16"/>
              </w:rPr>
              <w:t xml:space="preserve"> de género.</w:t>
            </w:r>
          </w:p>
        </w:tc>
        <w:tc>
          <w:tcPr>
            <w:tcW w:w="993" w:type="dxa"/>
            <w:vAlign w:val="center"/>
          </w:tcPr>
          <w:p w14:paraId="52764E6E" w14:textId="77777777" w:rsidR="002F06DB" w:rsidRPr="00940CF3" w:rsidRDefault="002F06DB" w:rsidP="00F724E3">
            <w:pPr>
              <w:jc w:val="center"/>
              <w:rPr>
                <w:rFonts w:ascii="Georgia" w:hAnsi="Georgia"/>
                <w:sz w:val="16"/>
                <w:szCs w:val="16"/>
              </w:rPr>
            </w:pPr>
            <w:r w:rsidRPr="00940CF3">
              <w:rPr>
                <w:rFonts w:ascii="Georgia" w:hAnsi="Georgia"/>
                <w:b/>
                <w:sz w:val="16"/>
                <w:szCs w:val="16"/>
              </w:rPr>
              <w:t>0</w:t>
            </w:r>
          </w:p>
        </w:tc>
        <w:tc>
          <w:tcPr>
            <w:tcW w:w="1135" w:type="dxa"/>
            <w:vAlign w:val="center"/>
          </w:tcPr>
          <w:p w14:paraId="1FABBA0A" w14:textId="77777777" w:rsidR="002F06DB" w:rsidRPr="00940CF3" w:rsidRDefault="002F06DB" w:rsidP="00F724E3">
            <w:pPr>
              <w:jc w:val="center"/>
              <w:rPr>
                <w:rFonts w:ascii="Georgia" w:hAnsi="Georgia"/>
                <w:b/>
                <w:sz w:val="16"/>
                <w:szCs w:val="16"/>
              </w:rPr>
            </w:pPr>
            <w:r w:rsidRPr="00940CF3">
              <w:rPr>
                <w:rFonts w:ascii="Georgia" w:hAnsi="Georgia"/>
                <w:b/>
                <w:sz w:val="16"/>
                <w:szCs w:val="16"/>
              </w:rPr>
              <w:t xml:space="preserve">210 actores en 10 </w:t>
            </w:r>
            <w:proofErr w:type="spellStart"/>
            <w:r w:rsidRPr="00940CF3">
              <w:rPr>
                <w:rFonts w:ascii="Georgia" w:hAnsi="Georgia"/>
                <w:b/>
                <w:sz w:val="16"/>
                <w:szCs w:val="16"/>
              </w:rPr>
              <w:t>ETAs</w:t>
            </w:r>
            <w:proofErr w:type="spellEnd"/>
            <w:r w:rsidRPr="00940CF3">
              <w:rPr>
                <w:rFonts w:ascii="Georgia" w:hAnsi="Georgia"/>
                <w:b/>
                <w:sz w:val="16"/>
                <w:szCs w:val="16"/>
              </w:rPr>
              <w:t xml:space="preserve"> (30 en género)</w:t>
            </w:r>
          </w:p>
        </w:tc>
        <w:tc>
          <w:tcPr>
            <w:tcW w:w="1274" w:type="dxa"/>
            <w:vAlign w:val="center"/>
          </w:tcPr>
          <w:p w14:paraId="1A0CD093" w14:textId="77777777" w:rsidR="002F06DB" w:rsidRPr="00940CF3" w:rsidRDefault="002F06DB" w:rsidP="00F724E3">
            <w:pPr>
              <w:jc w:val="center"/>
              <w:rPr>
                <w:rFonts w:ascii="Georgia" w:hAnsi="Georgia"/>
                <w:b/>
                <w:sz w:val="16"/>
                <w:szCs w:val="16"/>
              </w:rPr>
            </w:pPr>
            <w:r w:rsidRPr="00940CF3">
              <w:rPr>
                <w:rFonts w:ascii="Georgia" w:hAnsi="Georgia"/>
                <w:b/>
                <w:sz w:val="16"/>
                <w:szCs w:val="16"/>
              </w:rPr>
              <w:t>317 (40 en género)</w:t>
            </w:r>
          </w:p>
        </w:tc>
      </w:tr>
      <w:tr w:rsidR="002F06DB" w:rsidRPr="00940CF3" w14:paraId="64C48004" w14:textId="77777777" w:rsidTr="00F724E3">
        <w:trPr>
          <w:jc w:val="center"/>
        </w:trPr>
        <w:tc>
          <w:tcPr>
            <w:tcW w:w="5098" w:type="dxa"/>
          </w:tcPr>
          <w:p w14:paraId="3B5A4521" w14:textId="77777777" w:rsidR="002F06DB" w:rsidRPr="00940CF3" w:rsidRDefault="002F06DB" w:rsidP="00F724E3">
            <w:pPr>
              <w:rPr>
                <w:rFonts w:ascii="Georgia" w:hAnsi="Georgia"/>
                <w:sz w:val="16"/>
                <w:szCs w:val="16"/>
              </w:rPr>
            </w:pPr>
            <w:r w:rsidRPr="00940CF3">
              <w:rPr>
                <w:rFonts w:ascii="Georgia" w:hAnsi="Georgia"/>
                <w:b/>
                <w:sz w:val="16"/>
                <w:szCs w:val="16"/>
              </w:rPr>
              <w:t>R.1.3.</w:t>
            </w:r>
            <w:r w:rsidRPr="00940CF3">
              <w:rPr>
                <w:rFonts w:ascii="Georgia" w:hAnsi="Georgia"/>
                <w:sz w:val="16"/>
                <w:szCs w:val="16"/>
              </w:rPr>
              <w:t xml:space="preserve"> Hasta la conclusión del proyecto, 50 AL vinculados al sector </w:t>
            </w:r>
            <w:proofErr w:type="spellStart"/>
            <w:r w:rsidRPr="00940CF3">
              <w:rPr>
                <w:rFonts w:ascii="Georgia" w:hAnsi="Georgia"/>
                <w:sz w:val="16"/>
                <w:szCs w:val="16"/>
              </w:rPr>
              <w:t>MAyA</w:t>
            </w:r>
            <w:proofErr w:type="spellEnd"/>
            <w:r w:rsidRPr="00940CF3">
              <w:rPr>
                <w:rFonts w:ascii="Georgia" w:hAnsi="Georgia"/>
                <w:sz w:val="16"/>
                <w:szCs w:val="16"/>
              </w:rPr>
              <w:t xml:space="preserve"> de al menos 10 </w:t>
            </w:r>
            <w:proofErr w:type="spellStart"/>
            <w:r w:rsidRPr="00940CF3">
              <w:rPr>
                <w:rFonts w:ascii="Georgia" w:hAnsi="Georgia"/>
                <w:sz w:val="16"/>
                <w:szCs w:val="16"/>
              </w:rPr>
              <w:t>ETAs</w:t>
            </w:r>
            <w:proofErr w:type="spellEnd"/>
            <w:r w:rsidRPr="00940CF3">
              <w:rPr>
                <w:rFonts w:ascii="Georgia" w:hAnsi="Georgia"/>
                <w:sz w:val="16"/>
                <w:szCs w:val="16"/>
              </w:rPr>
              <w:t xml:space="preserve"> del sector </w:t>
            </w:r>
            <w:proofErr w:type="spellStart"/>
            <w:r w:rsidRPr="00940CF3">
              <w:rPr>
                <w:rFonts w:ascii="Georgia" w:hAnsi="Georgia"/>
                <w:sz w:val="16"/>
                <w:szCs w:val="16"/>
              </w:rPr>
              <w:t>MAyA</w:t>
            </w:r>
            <w:proofErr w:type="spellEnd"/>
            <w:r w:rsidRPr="00940CF3">
              <w:rPr>
                <w:rFonts w:ascii="Georgia" w:hAnsi="Georgia"/>
                <w:sz w:val="16"/>
                <w:szCs w:val="16"/>
              </w:rPr>
              <w:t xml:space="preserve"> integran y difunden las competencias adquiridas.</w:t>
            </w:r>
          </w:p>
        </w:tc>
        <w:tc>
          <w:tcPr>
            <w:tcW w:w="993" w:type="dxa"/>
            <w:vAlign w:val="center"/>
          </w:tcPr>
          <w:p w14:paraId="111AE453" w14:textId="77777777" w:rsidR="002F06DB" w:rsidRPr="00940CF3" w:rsidRDefault="002F06DB" w:rsidP="00F724E3">
            <w:pPr>
              <w:jc w:val="center"/>
              <w:rPr>
                <w:rFonts w:ascii="Georgia" w:hAnsi="Georgia"/>
                <w:b/>
                <w:sz w:val="16"/>
                <w:szCs w:val="16"/>
              </w:rPr>
            </w:pPr>
            <w:r w:rsidRPr="00940CF3">
              <w:rPr>
                <w:rFonts w:ascii="Georgia" w:hAnsi="Georgia"/>
                <w:b/>
                <w:sz w:val="16"/>
                <w:szCs w:val="16"/>
              </w:rPr>
              <w:t>0</w:t>
            </w:r>
          </w:p>
        </w:tc>
        <w:tc>
          <w:tcPr>
            <w:tcW w:w="1135" w:type="dxa"/>
            <w:vAlign w:val="center"/>
          </w:tcPr>
          <w:p w14:paraId="4FB5F5C1" w14:textId="77777777" w:rsidR="002F06DB" w:rsidRPr="00940CF3" w:rsidRDefault="002F06DB" w:rsidP="00F724E3">
            <w:pPr>
              <w:jc w:val="center"/>
              <w:rPr>
                <w:rFonts w:ascii="Georgia" w:hAnsi="Georgia"/>
                <w:b/>
                <w:sz w:val="16"/>
                <w:szCs w:val="16"/>
              </w:rPr>
            </w:pPr>
            <w:r w:rsidRPr="00940CF3">
              <w:rPr>
                <w:rFonts w:ascii="Georgia" w:hAnsi="Georgia"/>
                <w:b/>
                <w:sz w:val="16"/>
                <w:szCs w:val="16"/>
              </w:rPr>
              <w:t xml:space="preserve">50 actores en 10 </w:t>
            </w:r>
            <w:proofErr w:type="spellStart"/>
            <w:r w:rsidRPr="00940CF3">
              <w:rPr>
                <w:rFonts w:ascii="Georgia" w:hAnsi="Georgia"/>
                <w:b/>
                <w:sz w:val="16"/>
                <w:szCs w:val="16"/>
              </w:rPr>
              <w:t>ETAs</w:t>
            </w:r>
            <w:proofErr w:type="spellEnd"/>
          </w:p>
        </w:tc>
        <w:tc>
          <w:tcPr>
            <w:tcW w:w="1274" w:type="dxa"/>
            <w:vAlign w:val="center"/>
          </w:tcPr>
          <w:p w14:paraId="12A1D065" w14:textId="77777777" w:rsidR="002F06DB" w:rsidRPr="00940CF3" w:rsidRDefault="002F06DB" w:rsidP="00F724E3">
            <w:pPr>
              <w:jc w:val="center"/>
              <w:rPr>
                <w:rFonts w:ascii="Georgia" w:hAnsi="Georgia"/>
                <w:b/>
                <w:sz w:val="16"/>
                <w:szCs w:val="16"/>
              </w:rPr>
            </w:pPr>
            <w:r w:rsidRPr="00940CF3">
              <w:rPr>
                <w:rFonts w:ascii="Georgia" w:hAnsi="Georgia"/>
                <w:b/>
                <w:sz w:val="16"/>
                <w:szCs w:val="16"/>
              </w:rPr>
              <w:t>57</w:t>
            </w:r>
          </w:p>
        </w:tc>
      </w:tr>
    </w:tbl>
    <w:p w14:paraId="54FEA040" w14:textId="77777777" w:rsidR="002F06DB" w:rsidRPr="00940CF3" w:rsidRDefault="002F06DB" w:rsidP="00030573">
      <w:pPr>
        <w:jc w:val="both"/>
        <w:rPr>
          <w:rFonts w:ascii="Georgia" w:hAnsi="Georgia"/>
          <w:sz w:val="20"/>
          <w:szCs w:val="20"/>
          <w:lang w:val="uz-Cyrl-UZ"/>
        </w:rPr>
      </w:pPr>
    </w:p>
    <w:p w14:paraId="4756AB04" w14:textId="77777777" w:rsidR="002F06DB" w:rsidRPr="00940CF3" w:rsidRDefault="002F06DB" w:rsidP="00030573">
      <w:pPr>
        <w:jc w:val="both"/>
        <w:rPr>
          <w:rFonts w:ascii="Georgia" w:hAnsi="Georgia"/>
          <w:sz w:val="20"/>
          <w:szCs w:val="20"/>
          <w:lang w:val="uz-Cyrl-UZ"/>
        </w:rPr>
      </w:pPr>
    </w:p>
    <w:tbl>
      <w:tblPr>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8"/>
        <w:gridCol w:w="993"/>
        <w:gridCol w:w="1135"/>
        <w:gridCol w:w="1416"/>
      </w:tblGrid>
      <w:tr w:rsidR="002F06DB" w:rsidRPr="00940CF3" w14:paraId="69FCEFAD" w14:textId="77777777" w:rsidTr="009A3D72">
        <w:trPr>
          <w:jc w:val="center"/>
        </w:trPr>
        <w:tc>
          <w:tcPr>
            <w:tcW w:w="8642" w:type="dxa"/>
            <w:gridSpan w:val="4"/>
            <w:tcBorders>
              <w:top w:val="single" w:sz="4" w:space="0" w:color="000000"/>
              <w:left w:val="single" w:sz="4" w:space="0" w:color="000000"/>
              <w:bottom w:val="single" w:sz="4" w:space="0" w:color="000000"/>
              <w:right w:val="single" w:sz="4" w:space="0" w:color="000000"/>
            </w:tcBorders>
          </w:tcPr>
          <w:p w14:paraId="555F78B3" w14:textId="77777777" w:rsidR="002F06DB" w:rsidRPr="00940CF3" w:rsidRDefault="002F06DB" w:rsidP="00F724E3">
            <w:pPr>
              <w:rPr>
                <w:rFonts w:ascii="Georgia" w:hAnsi="Georgia"/>
                <w:b/>
                <w:sz w:val="16"/>
                <w:szCs w:val="16"/>
              </w:rPr>
            </w:pPr>
            <w:r w:rsidRPr="00940CF3">
              <w:rPr>
                <w:rFonts w:ascii="Georgia" w:hAnsi="Georgia"/>
                <w:b/>
                <w:sz w:val="16"/>
                <w:szCs w:val="16"/>
              </w:rPr>
              <w:t>Output:</w:t>
            </w:r>
          </w:p>
          <w:p w14:paraId="4AA6544D" w14:textId="77777777" w:rsidR="002F06DB" w:rsidRPr="00940CF3" w:rsidRDefault="002F06DB" w:rsidP="00F724E3">
            <w:pPr>
              <w:rPr>
                <w:rFonts w:ascii="Georgia" w:hAnsi="Georgia"/>
                <w:sz w:val="16"/>
                <w:szCs w:val="16"/>
              </w:rPr>
            </w:pPr>
            <w:r w:rsidRPr="00940CF3">
              <w:rPr>
                <w:rFonts w:ascii="Georgia" w:hAnsi="Georgia"/>
                <w:b/>
                <w:sz w:val="16"/>
                <w:szCs w:val="16"/>
              </w:rPr>
              <w:t xml:space="preserve">R.2. Los funcionarios del </w:t>
            </w:r>
            <w:proofErr w:type="spellStart"/>
            <w:r w:rsidRPr="00940CF3">
              <w:rPr>
                <w:rFonts w:ascii="Georgia" w:hAnsi="Georgia"/>
                <w:b/>
                <w:sz w:val="16"/>
                <w:szCs w:val="16"/>
              </w:rPr>
              <w:t>MMAyA</w:t>
            </w:r>
            <w:proofErr w:type="spellEnd"/>
            <w:r w:rsidRPr="00940CF3">
              <w:rPr>
                <w:rFonts w:ascii="Georgia" w:hAnsi="Georgia"/>
                <w:b/>
                <w:sz w:val="16"/>
                <w:szCs w:val="16"/>
              </w:rPr>
              <w:t xml:space="preserve"> han sido capacitados en temáticas priorizadas del sector y son capaces de promover los enfoques de integralidad y sostenibilidad en su trabajo</w:t>
            </w:r>
          </w:p>
        </w:tc>
      </w:tr>
      <w:tr w:rsidR="002F06DB" w:rsidRPr="00940CF3" w14:paraId="480CC1BE" w14:textId="77777777" w:rsidTr="009A3D72">
        <w:trPr>
          <w:jc w:val="center"/>
        </w:trPr>
        <w:tc>
          <w:tcPr>
            <w:tcW w:w="5098" w:type="dxa"/>
          </w:tcPr>
          <w:p w14:paraId="2783BAA8" w14:textId="77777777" w:rsidR="002F06DB" w:rsidRPr="00940CF3" w:rsidRDefault="002F06DB" w:rsidP="00F724E3">
            <w:pPr>
              <w:rPr>
                <w:rFonts w:ascii="Georgia" w:hAnsi="Georgia"/>
                <w:sz w:val="16"/>
                <w:szCs w:val="16"/>
              </w:rPr>
            </w:pPr>
            <w:r w:rsidRPr="00940CF3">
              <w:rPr>
                <w:rFonts w:ascii="Georgia" w:hAnsi="Georgia"/>
                <w:b/>
                <w:sz w:val="16"/>
                <w:szCs w:val="16"/>
              </w:rPr>
              <w:t>Indicadores</w:t>
            </w:r>
          </w:p>
        </w:tc>
        <w:tc>
          <w:tcPr>
            <w:tcW w:w="993" w:type="dxa"/>
          </w:tcPr>
          <w:p w14:paraId="039C8DB6" w14:textId="77777777" w:rsidR="002F06DB" w:rsidRPr="00940CF3" w:rsidRDefault="002F06DB" w:rsidP="00F724E3">
            <w:pPr>
              <w:jc w:val="center"/>
              <w:rPr>
                <w:rFonts w:ascii="Georgia" w:hAnsi="Georgia"/>
                <w:sz w:val="16"/>
                <w:szCs w:val="16"/>
              </w:rPr>
            </w:pPr>
            <w:r w:rsidRPr="00940CF3">
              <w:rPr>
                <w:rFonts w:ascii="Georgia" w:hAnsi="Georgia"/>
                <w:b/>
                <w:sz w:val="16"/>
                <w:szCs w:val="16"/>
              </w:rPr>
              <w:t xml:space="preserve">Valor </w:t>
            </w:r>
            <w:proofErr w:type="spellStart"/>
            <w:r w:rsidRPr="00940CF3">
              <w:rPr>
                <w:rFonts w:ascii="Georgia" w:hAnsi="Georgia"/>
                <w:b/>
                <w:sz w:val="16"/>
                <w:szCs w:val="16"/>
              </w:rPr>
              <w:t>baseline</w:t>
            </w:r>
            <w:proofErr w:type="spellEnd"/>
          </w:p>
        </w:tc>
        <w:tc>
          <w:tcPr>
            <w:tcW w:w="1135" w:type="dxa"/>
          </w:tcPr>
          <w:p w14:paraId="27F527F4" w14:textId="77777777" w:rsidR="002F06DB" w:rsidRPr="00940CF3" w:rsidRDefault="002F06DB" w:rsidP="00F724E3">
            <w:pPr>
              <w:jc w:val="center"/>
              <w:rPr>
                <w:rFonts w:ascii="Georgia" w:hAnsi="Georgia"/>
                <w:sz w:val="16"/>
                <w:szCs w:val="16"/>
              </w:rPr>
            </w:pPr>
            <w:r w:rsidRPr="00940CF3">
              <w:rPr>
                <w:rFonts w:ascii="Georgia" w:hAnsi="Georgia"/>
                <w:b/>
                <w:sz w:val="16"/>
                <w:szCs w:val="16"/>
              </w:rPr>
              <w:t>Valor Final objetivo</w:t>
            </w:r>
          </w:p>
        </w:tc>
        <w:tc>
          <w:tcPr>
            <w:tcW w:w="1416" w:type="dxa"/>
          </w:tcPr>
          <w:p w14:paraId="030A9542" w14:textId="77777777" w:rsidR="002F06DB" w:rsidRPr="00940CF3" w:rsidRDefault="002F06DB" w:rsidP="00F724E3">
            <w:pPr>
              <w:jc w:val="center"/>
              <w:rPr>
                <w:rFonts w:ascii="Georgia" w:hAnsi="Georgia"/>
                <w:sz w:val="16"/>
                <w:szCs w:val="16"/>
              </w:rPr>
            </w:pPr>
            <w:r w:rsidRPr="00940CF3">
              <w:rPr>
                <w:rFonts w:ascii="Georgia" w:hAnsi="Georgia"/>
                <w:b/>
                <w:sz w:val="16"/>
                <w:szCs w:val="16"/>
              </w:rPr>
              <w:t>Valor Final Obtenido</w:t>
            </w:r>
          </w:p>
        </w:tc>
      </w:tr>
      <w:tr w:rsidR="002F06DB" w:rsidRPr="00940CF3" w14:paraId="417C7F0B" w14:textId="77777777" w:rsidTr="009A3D72">
        <w:trPr>
          <w:jc w:val="center"/>
        </w:trPr>
        <w:tc>
          <w:tcPr>
            <w:tcW w:w="5098" w:type="dxa"/>
          </w:tcPr>
          <w:p w14:paraId="2C717BC8" w14:textId="77777777" w:rsidR="002F06DB" w:rsidRPr="00940CF3" w:rsidRDefault="002F06DB" w:rsidP="00F724E3">
            <w:pPr>
              <w:rPr>
                <w:rFonts w:ascii="Georgia" w:hAnsi="Georgia"/>
                <w:sz w:val="16"/>
                <w:szCs w:val="16"/>
              </w:rPr>
            </w:pPr>
            <w:r w:rsidRPr="00940CF3">
              <w:rPr>
                <w:rFonts w:ascii="Georgia" w:hAnsi="Georgia"/>
                <w:b/>
                <w:sz w:val="16"/>
                <w:szCs w:val="16"/>
              </w:rPr>
              <w:t>R2.1.</w:t>
            </w:r>
            <w:r w:rsidRPr="00940CF3">
              <w:rPr>
                <w:rFonts w:ascii="Georgia" w:hAnsi="Georgia"/>
                <w:sz w:val="16"/>
                <w:szCs w:val="16"/>
              </w:rPr>
              <w:t xml:space="preserve"> Hasta la conclusión del proyecto, 100 funcionarios del </w:t>
            </w:r>
            <w:proofErr w:type="spellStart"/>
            <w:r w:rsidRPr="00940CF3">
              <w:rPr>
                <w:rFonts w:ascii="Georgia" w:hAnsi="Georgia"/>
                <w:sz w:val="16"/>
                <w:szCs w:val="16"/>
              </w:rPr>
              <w:t>MMAyA</w:t>
            </w:r>
            <w:proofErr w:type="spellEnd"/>
            <w:r w:rsidRPr="00940CF3">
              <w:rPr>
                <w:rFonts w:ascii="Georgia" w:hAnsi="Georgia"/>
                <w:sz w:val="16"/>
                <w:szCs w:val="16"/>
              </w:rPr>
              <w:t xml:space="preserve"> han sido capacitados en </w:t>
            </w:r>
            <w:proofErr w:type="spellStart"/>
            <w:r w:rsidRPr="00940CF3">
              <w:rPr>
                <w:rFonts w:ascii="Georgia" w:hAnsi="Georgia"/>
                <w:sz w:val="16"/>
                <w:szCs w:val="16"/>
              </w:rPr>
              <w:t>tématicas</w:t>
            </w:r>
            <w:proofErr w:type="spellEnd"/>
            <w:r w:rsidRPr="00940CF3">
              <w:rPr>
                <w:rFonts w:ascii="Georgia" w:hAnsi="Georgia"/>
                <w:sz w:val="16"/>
                <w:szCs w:val="16"/>
              </w:rPr>
              <w:t xml:space="preserve"> priorizadas del sector y al menos 20 funcionarios del </w:t>
            </w:r>
            <w:proofErr w:type="spellStart"/>
            <w:r w:rsidRPr="00940CF3">
              <w:rPr>
                <w:rFonts w:ascii="Georgia" w:hAnsi="Georgia"/>
                <w:sz w:val="16"/>
                <w:szCs w:val="16"/>
              </w:rPr>
              <w:t>MMAyA</w:t>
            </w:r>
            <w:proofErr w:type="spellEnd"/>
            <w:r w:rsidRPr="00940CF3">
              <w:rPr>
                <w:rFonts w:ascii="Georgia" w:hAnsi="Georgia"/>
                <w:sz w:val="16"/>
                <w:szCs w:val="16"/>
              </w:rPr>
              <w:t xml:space="preserve"> y consultores externos han recibido capacitación práctica en </w:t>
            </w:r>
            <w:proofErr w:type="spellStart"/>
            <w:r w:rsidRPr="00940CF3">
              <w:rPr>
                <w:rFonts w:ascii="Georgia" w:hAnsi="Georgia"/>
                <w:sz w:val="16"/>
                <w:szCs w:val="16"/>
              </w:rPr>
              <w:t>transversalización</w:t>
            </w:r>
            <w:proofErr w:type="spellEnd"/>
            <w:r w:rsidRPr="00940CF3">
              <w:rPr>
                <w:rFonts w:ascii="Georgia" w:hAnsi="Georgia"/>
                <w:sz w:val="16"/>
                <w:szCs w:val="16"/>
              </w:rPr>
              <w:t xml:space="preserve"> de género en el sector de agua y medio ambiente a través de cursos cortos (12) y dentro de la oferta curricular de los diplomados (8).</w:t>
            </w:r>
          </w:p>
        </w:tc>
        <w:tc>
          <w:tcPr>
            <w:tcW w:w="993" w:type="dxa"/>
            <w:vAlign w:val="center"/>
          </w:tcPr>
          <w:p w14:paraId="18A66566" w14:textId="77777777" w:rsidR="002F06DB" w:rsidRPr="00940CF3" w:rsidRDefault="002F06DB" w:rsidP="00F724E3">
            <w:pPr>
              <w:jc w:val="center"/>
              <w:rPr>
                <w:rFonts w:ascii="Georgia" w:hAnsi="Georgia"/>
                <w:sz w:val="16"/>
                <w:szCs w:val="16"/>
              </w:rPr>
            </w:pPr>
            <w:r w:rsidRPr="00940CF3">
              <w:rPr>
                <w:rFonts w:ascii="Georgia" w:hAnsi="Georgia"/>
                <w:b/>
                <w:sz w:val="16"/>
                <w:szCs w:val="16"/>
              </w:rPr>
              <w:t>0</w:t>
            </w:r>
          </w:p>
        </w:tc>
        <w:tc>
          <w:tcPr>
            <w:tcW w:w="1135" w:type="dxa"/>
            <w:vAlign w:val="center"/>
          </w:tcPr>
          <w:p w14:paraId="428CC74E" w14:textId="77777777" w:rsidR="002F06DB" w:rsidRPr="00940CF3" w:rsidRDefault="002F06DB" w:rsidP="00F724E3">
            <w:pPr>
              <w:jc w:val="center"/>
              <w:rPr>
                <w:rFonts w:ascii="Georgia" w:hAnsi="Georgia"/>
                <w:b/>
                <w:sz w:val="16"/>
                <w:szCs w:val="16"/>
              </w:rPr>
            </w:pPr>
            <w:r w:rsidRPr="00940CF3">
              <w:rPr>
                <w:rFonts w:ascii="Georgia" w:hAnsi="Georgia"/>
                <w:b/>
                <w:sz w:val="16"/>
                <w:szCs w:val="16"/>
              </w:rPr>
              <w:t>100</w:t>
            </w:r>
          </w:p>
        </w:tc>
        <w:tc>
          <w:tcPr>
            <w:tcW w:w="1416" w:type="dxa"/>
            <w:vAlign w:val="center"/>
          </w:tcPr>
          <w:p w14:paraId="2DC6DF97" w14:textId="238F10A1" w:rsidR="002F06DB" w:rsidRPr="00940CF3" w:rsidRDefault="00817198" w:rsidP="00590F98">
            <w:pPr>
              <w:jc w:val="center"/>
              <w:rPr>
                <w:rFonts w:ascii="Georgia" w:hAnsi="Georgia"/>
                <w:sz w:val="16"/>
                <w:szCs w:val="16"/>
              </w:rPr>
            </w:pPr>
            <w:r w:rsidRPr="009A3D72">
              <w:rPr>
                <w:rFonts w:ascii="Georgia" w:hAnsi="Georgia"/>
                <w:b/>
                <w:sz w:val="16"/>
                <w:szCs w:val="16"/>
              </w:rPr>
              <w:t>494</w:t>
            </w:r>
            <w:r w:rsidRPr="0016519F">
              <w:rPr>
                <w:rFonts w:ascii="Georgia" w:hAnsi="Georgia"/>
                <w:b/>
                <w:sz w:val="16"/>
                <w:szCs w:val="16"/>
              </w:rPr>
              <w:t xml:space="preserve"> </w:t>
            </w:r>
            <w:r w:rsidR="002F06DB" w:rsidRPr="0016519F">
              <w:rPr>
                <w:rFonts w:ascii="Georgia" w:hAnsi="Georgia"/>
                <w:b/>
                <w:sz w:val="16"/>
                <w:szCs w:val="16"/>
              </w:rPr>
              <w:t>(</w:t>
            </w:r>
            <w:r w:rsidR="00590F98">
              <w:rPr>
                <w:rFonts w:ascii="Georgia" w:hAnsi="Georgia"/>
                <w:b/>
                <w:sz w:val="16"/>
                <w:szCs w:val="16"/>
              </w:rPr>
              <w:t>74</w:t>
            </w:r>
            <w:r w:rsidR="0016519F" w:rsidRPr="0016519F">
              <w:rPr>
                <w:rFonts w:ascii="Georgia" w:hAnsi="Georgia"/>
                <w:b/>
                <w:sz w:val="16"/>
                <w:szCs w:val="16"/>
              </w:rPr>
              <w:t xml:space="preserve"> </w:t>
            </w:r>
            <w:r w:rsidR="002F06DB" w:rsidRPr="0016519F">
              <w:rPr>
                <w:rFonts w:ascii="Georgia" w:hAnsi="Georgia"/>
                <w:b/>
                <w:sz w:val="16"/>
                <w:szCs w:val="16"/>
              </w:rPr>
              <w:t>sensibilizados en género)</w:t>
            </w:r>
          </w:p>
        </w:tc>
      </w:tr>
      <w:tr w:rsidR="002F06DB" w:rsidRPr="00940CF3" w14:paraId="2217BF1D" w14:textId="77777777" w:rsidTr="009A3D72">
        <w:trPr>
          <w:jc w:val="center"/>
        </w:trPr>
        <w:tc>
          <w:tcPr>
            <w:tcW w:w="5098" w:type="dxa"/>
          </w:tcPr>
          <w:p w14:paraId="6022A502" w14:textId="77777777" w:rsidR="002F06DB" w:rsidRPr="00940CF3" w:rsidRDefault="002F06DB" w:rsidP="00F724E3">
            <w:pPr>
              <w:rPr>
                <w:rFonts w:ascii="Georgia" w:hAnsi="Georgia"/>
                <w:sz w:val="16"/>
                <w:szCs w:val="16"/>
              </w:rPr>
            </w:pPr>
            <w:r w:rsidRPr="00940CF3">
              <w:rPr>
                <w:rFonts w:ascii="Georgia" w:hAnsi="Georgia"/>
                <w:b/>
                <w:sz w:val="16"/>
                <w:szCs w:val="16"/>
              </w:rPr>
              <w:t>R2.2.</w:t>
            </w:r>
            <w:r w:rsidRPr="00940CF3">
              <w:rPr>
                <w:rFonts w:ascii="Georgia" w:hAnsi="Georgia"/>
                <w:sz w:val="16"/>
                <w:szCs w:val="16"/>
              </w:rPr>
              <w:t xml:space="preserve"> Hasta la conclusión del proyecto, 70 funcionarios del </w:t>
            </w:r>
            <w:proofErr w:type="spellStart"/>
            <w:r w:rsidRPr="00940CF3">
              <w:rPr>
                <w:rFonts w:ascii="Georgia" w:hAnsi="Georgia"/>
                <w:sz w:val="16"/>
                <w:szCs w:val="16"/>
              </w:rPr>
              <w:t>MMAyA</w:t>
            </w:r>
            <w:proofErr w:type="spellEnd"/>
            <w:r w:rsidRPr="00940CF3">
              <w:rPr>
                <w:rFonts w:ascii="Georgia" w:hAnsi="Georgia"/>
                <w:sz w:val="16"/>
                <w:szCs w:val="16"/>
              </w:rPr>
              <w:t xml:space="preserve"> aplican y promueven las competencias adquiridas en la gestión del agua y medio ambiente de los cuales al menos 12 que hayan recibido capacitación en género, aplican las competencias adquiridas en </w:t>
            </w:r>
            <w:proofErr w:type="spellStart"/>
            <w:r w:rsidRPr="00940CF3">
              <w:rPr>
                <w:rFonts w:ascii="Georgia" w:hAnsi="Georgia"/>
                <w:sz w:val="16"/>
                <w:szCs w:val="16"/>
              </w:rPr>
              <w:t>transversalización</w:t>
            </w:r>
            <w:proofErr w:type="spellEnd"/>
            <w:r w:rsidRPr="00940CF3">
              <w:rPr>
                <w:rFonts w:ascii="Georgia" w:hAnsi="Georgia"/>
                <w:sz w:val="16"/>
                <w:szCs w:val="16"/>
              </w:rPr>
              <w:t xml:space="preserve"> de género.</w:t>
            </w:r>
          </w:p>
        </w:tc>
        <w:tc>
          <w:tcPr>
            <w:tcW w:w="993" w:type="dxa"/>
            <w:vAlign w:val="center"/>
          </w:tcPr>
          <w:p w14:paraId="2C2119AA" w14:textId="77777777" w:rsidR="002F06DB" w:rsidRPr="00940CF3" w:rsidRDefault="002F06DB" w:rsidP="00F724E3">
            <w:pPr>
              <w:jc w:val="center"/>
              <w:rPr>
                <w:rFonts w:ascii="Georgia" w:hAnsi="Georgia"/>
                <w:sz w:val="16"/>
                <w:szCs w:val="16"/>
              </w:rPr>
            </w:pPr>
            <w:r w:rsidRPr="00940CF3">
              <w:rPr>
                <w:rFonts w:ascii="Georgia" w:hAnsi="Georgia"/>
                <w:b/>
                <w:sz w:val="16"/>
                <w:szCs w:val="16"/>
              </w:rPr>
              <w:t>0</w:t>
            </w:r>
          </w:p>
        </w:tc>
        <w:tc>
          <w:tcPr>
            <w:tcW w:w="1135" w:type="dxa"/>
            <w:vAlign w:val="center"/>
          </w:tcPr>
          <w:p w14:paraId="0CE263BB" w14:textId="77777777" w:rsidR="002F06DB" w:rsidRPr="00940CF3" w:rsidRDefault="002F06DB" w:rsidP="00F724E3">
            <w:pPr>
              <w:jc w:val="center"/>
              <w:rPr>
                <w:rFonts w:ascii="Georgia" w:hAnsi="Georgia"/>
                <w:b/>
                <w:sz w:val="16"/>
                <w:szCs w:val="16"/>
              </w:rPr>
            </w:pPr>
            <w:r w:rsidRPr="00940CF3">
              <w:rPr>
                <w:rFonts w:ascii="Georgia" w:hAnsi="Georgia"/>
                <w:b/>
                <w:sz w:val="16"/>
                <w:szCs w:val="16"/>
              </w:rPr>
              <w:t>70 (12 en género)</w:t>
            </w:r>
          </w:p>
        </w:tc>
        <w:tc>
          <w:tcPr>
            <w:tcW w:w="1416" w:type="dxa"/>
            <w:vAlign w:val="center"/>
          </w:tcPr>
          <w:p w14:paraId="6418AFA8" w14:textId="77777777" w:rsidR="002F06DB" w:rsidRPr="00940CF3" w:rsidRDefault="002F06DB" w:rsidP="00F724E3">
            <w:pPr>
              <w:jc w:val="center"/>
              <w:rPr>
                <w:rFonts w:ascii="Georgia" w:hAnsi="Georgia"/>
                <w:b/>
                <w:sz w:val="16"/>
                <w:szCs w:val="16"/>
              </w:rPr>
            </w:pPr>
            <w:r w:rsidRPr="00940CF3">
              <w:rPr>
                <w:rFonts w:ascii="Georgia" w:hAnsi="Georgia"/>
                <w:b/>
                <w:sz w:val="16"/>
                <w:szCs w:val="16"/>
              </w:rPr>
              <w:t>109 (27 en género)</w:t>
            </w:r>
          </w:p>
        </w:tc>
      </w:tr>
      <w:tr w:rsidR="002F06DB" w:rsidRPr="00940CF3" w14:paraId="054F10F5" w14:textId="77777777" w:rsidTr="009A3D72">
        <w:trPr>
          <w:jc w:val="center"/>
        </w:trPr>
        <w:tc>
          <w:tcPr>
            <w:tcW w:w="5098" w:type="dxa"/>
          </w:tcPr>
          <w:p w14:paraId="040B716A" w14:textId="77777777" w:rsidR="002F06DB" w:rsidRPr="00940CF3" w:rsidRDefault="002F06DB" w:rsidP="00F724E3">
            <w:pPr>
              <w:rPr>
                <w:rFonts w:ascii="Georgia" w:hAnsi="Georgia"/>
                <w:b/>
                <w:sz w:val="16"/>
                <w:szCs w:val="16"/>
              </w:rPr>
            </w:pPr>
            <w:r w:rsidRPr="00940CF3">
              <w:rPr>
                <w:rFonts w:ascii="Georgia" w:hAnsi="Georgia"/>
                <w:b/>
                <w:sz w:val="16"/>
                <w:szCs w:val="16"/>
              </w:rPr>
              <w:t xml:space="preserve">R.2.3. </w:t>
            </w:r>
            <w:r w:rsidRPr="00940CF3">
              <w:rPr>
                <w:rFonts w:ascii="Georgia" w:hAnsi="Georgia"/>
                <w:sz w:val="16"/>
                <w:szCs w:val="16"/>
              </w:rPr>
              <w:t xml:space="preserve">Hasta la conclusión del proyecto se han desarrollado 3 sistemas de gestión del conocimiento y/o de formación en el sector </w:t>
            </w:r>
            <w:proofErr w:type="spellStart"/>
            <w:r w:rsidRPr="00940CF3">
              <w:rPr>
                <w:rFonts w:ascii="Georgia" w:hAnsi="Georgia"/>
                <w:sz w:val="16"/>
                <w:szCs w:val="16"/>
              </w:rPr>
              <w:t>MAyA</w:t>
            </w:r>
            <w:proofErr w:type="spellEnd"/>
            <w:r w:rsidRPr="00940CF3">
              <w:rPr>
                <w:rFonts w:ascii="Georgia" w:hAnsi="Georgia"/>
                <w:sz w:val="16"/>
                <w:szCs w:val="16"/>
              </w:rPr>
              <w:t xml:space="preserve"> (SIASBO, Plataforma virtual y AS SC).</w:t>
            </w:r>
            <w:r w:rsidRPr="00940CF3">
              <w:rPr>
                <w:rFonts w:ascii="Georgia" w:hAnsi="Georgia"/>
                <w:b/>
                <w:sz w:val="16"/>
                <w:szCs w:val="16"/>
              </w:rPr>
              <w:t xml:space="preserve"> </w:t>
            </w:r>
          </w:p>
        </w:tc>
        <w:tc>
          <w:tcPr>
            <w:tcW w:w="993" w:type="dxa"/>
            <w:vAlign w:val="center"/>
          </w:tcPr>
          <w:p w14:paraId="460A93A0" w14:textId="77777777" w:rsidR="002F06DB" w:rsidRPr="00940CF3" w:rsidRDefault="002F06DB" w:rsidP="00F724E3">
            <w:pPr>
              <w:jc w:val="center"/>
              <w:rPr>
                <w:rFonts w:ascii="Georgia" w:hAnsi="Georgia"/>
                <w:b/>
                <w:sz w:val="16"/>
                <w:szCs w:val="16"/>
              </w:rPr>
            </w:pPr>
            <w:r w:rsidRPr="00940CF3">
              <w:rPr>
                <w:rFonts w:ascii="Georgia" w:hAnsi="Georgia"/>
                <w:b/>
                <w:sz w:val="16"/>
                <w:szCs w:val="16"/>
              </w:rPr>
              <w:t>0</w:t>
            </w:r>
          </w:p>
        </w:tc>
        <w:tc>
          <w:tcPr>
            <w:tcW w:w="1135" w:type="dxa"/>
            <w:vAlign w:val="center"/>
          </w:tcPr>
          <w:p w14:paraId="1ECE29BC" w14:textId="77777777" w:rsidR="002F06DB" w:rsidRPr="00940CF3" w:rsidRDefault="002F06DB" w:rsidP="00F724E3">
            <w:pPr>
              <w:jc w:val="center"/>
              <w:rPr>
                <w:rFonts w:ascii="Georgia" w:hAnsi="Georgia"/>
                <w:b/>
                <w:sz w:val="16"/>
                <w:szCs w:val="16"/>
              </w:rPr>
            </w:pPr>
            <w:r w:rsidRPr="00940CF3">
              <w:rPr>
                <w:rFonts w:ascii="Georgia" w:hAnsi="Georgia"/>
                <w:b/>
                <w:sz w:val="16"/>
                <w:szCs w:val="16"/>
              </w:rPr>
              <w:t>3</w:t>
            </w:r>
          </w:p>
        </w:tc>
        <w:tc>
          <w:tcPr>
            <w:tcW w:w="1416" w:type="dxa"/>
            <w:vAlign w:val="center"/>
          </w:tcPr>
          <w:p w14:paraId="6623C525" w14:textId="77777777" w:rsidR="002F06DB" w:rsidRPr="00940CF3" w:rsidRDefault="002F06DB" w:rsidP="00F724E3">
            <w:pPr>
              <w:jc w:val="center"/>
              <w:rPr>
                <w:rFonts w:ascii="Georgia" w:hAnsi="Georgia"/>
                <w:b/>
                <w:sz w:val="16"/>
                <w:szCs w:val="16"/>
              </w:rPr>
            </w:pPr>
            <w:r w:rsidRPr="00940CF3">
              <w:rPr>
                <w:rFonts w:ascii="Georgia" w:hAnsi="Georgia"/>
                <w:b/>
                <w:sz w:val="16"/>
                <w:szCs w:val="16"/>
              </w:rPr>
              <w:t>3</w:t>
            </w:r>
          </w:p>
        </w:tc>
      </w:tr>
    </w:tbl>
    <w:p w14:paraId="454A4BCA" w14:textId="77777777" w:rsidR="002F06DB" w:rsidRPr="00940CF3" w:rsidRDefault="002F06DB" w:rsidP="002F06DB">
      <w:pPr>
        <w:rPr>
          <w:rFonts w:ascii="Georgia" w:hAnsi="Georgia"/>
          <w:b/>
          <w:sz w:val="20"/>
          <w:szCs w:val="20"/>
        </w:rPr>
      </w:pPr>
    </w:p>
    <w:p w14:paraId="1F8DD6D8" w14:textId="77777777" w:rsidR="002F06DB" w:rsidRDefault="002F06DB" w:rsidP="002F06DB">
      <w:pPr>
        <w:rPr>
          <w:rFonts w:ascii="Georgia" w:hAnsi="Georgia"/>
          <w:lang w:eastAsia="es-BO"/>
        </w:rPr>
      </w:pPr>
    </w:p>
    <w:p w14:paraId="7DAA0C3A" w14:textId="77777777" w:rsidR="00590F98" w:rsidRPr="00940CF3" w:rsidRDefault="00590F98" w:rsidP="002F06DB">
      <w:pPr>
        <w:rPr>
          <w:rFonts w:ascii="Georgia" w:hAnsi="Georgia"/>
          <w:lang w:eastAsia="es-BO"/>
        </w:rPr>
      </w:pPr>
    </w:p>
    <w:tbl>
      <w:tblPr>
        <w:tblW w:w="8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98"/>
        <w:gridCol w:w="993"/>
        <w:gridCol w:w="1135"/>
        <w:gridCol w:w="1274"/>
      </w:tblGrid>
      <w:tr w:rsidR="002F06DB" w:rsidRPr="00940CF3" w14:paraId="353711F0" w14:textId="77777777" w:rsidTr="00F724E3">
        <w:trPr>
          <w:jc w:val="center"/>
        </w:trPr>
        <w:tc>
          <w:tcPr>
            <w:tcW w:w="8500" w:type="dxa"/>
            <w:gridSpan w:val="4"/>
            <w:tcBorders>
              <w:top w:val="single" w:sz="4" w:space="0" w:color="000000"/>
              <w:left w:val="single" w:sz="4" w:space="0" w:color="000000"/>
              <w:bottom w:val="single" w:sz="4" w:space="0" w:color="000000"/>
              <w:right w:val="single" w:sz="4" w:space="0" w:color="000000"/>
            </w:tcBorders>
          </w:tcPr>
          <w:p w14:paraId="1F77E05B" w14:textId="77777777" w:rsidR="002F06DB" w:rsidRPr="00940CF3" w:rsidRDefault="002F06DB" w:rsidP="00F724E3">
            <w:pPr>
              <w:rPr>
                <w:rFonts w:ascii="Georgia" w:hAnsi="Georgia"/>
                <w:b/>
                <w:sz w:val="16"/>
                <w:szCs w:val="16"/>
              </w:rPr>
            </w:pPr>
            <w:proofErr w:type="spellStart"/>
            <w:r w:rsidRPr="00940CF3">
              <w:rPr>
                <w:rFonts w:ascii="Georgia" w:hAnsi="Georgia"/>
                <w:b/>
                <w:sz w:val="16"/>
                <w:szCs w:val="16"/>
              </w:rPr>
              <w:t>Outcome</w:t>
            </w:r>
            <w:proofErr w:type="spellEnd"/>
            <w:r w:rsidRPr="00940CF3">
              <w:rPr>
                <w:rFonts w:ascii="Georgia" w:hAnsi="Georgia"/>
                <w:b/>
                <w:sz w:val="16"/>
                <w:szCs w:val="16"/>
              </w:rPr>
              <w:t>:</w:t>
            </w:r>
          </w:p>
          <w:p w14:paraId="54E6CC43" w14:textId="77777777" w:rsidR="002F06DB" w:rsidRPr="00940CF3" w:rsidRDefault="002F06DB" w:rsidP="00F724E3">
            <w:pPr>
              <w:rPr>
                <w:rFonts w:ascii="Georgia" w:hAnsi="Georgia"/>
                <w:sz w:val="16"/>
                <w:szCs w:val="16"/>
              </w:rPr>
            </w:pPr>
            <w:r w:rsidRPr="00940CF3">
              <w:rPr>
                <w:rFonts w:ascii="Georgia" w:hAnsi="Georgia"/>
                <w:b/>
                <w:sz w:val="16"/>
                <w:szCs w:val="16"/>
              </w:rPr>
              <w:t>R.3. La oferta de formación por Universidades e instituciones de formación adaptada a las necesidades del sector agua y medio ambiente</w:t>
            </w:r>
          </w:p>
        </w:tc>
      </w:tr>
      <w:tr w:rsidR="002F06DB" w:rsidRPr="00940CF3" w14:paraId="5958D86A" w14:textId="77777777" w:rsidTr="00F724E3">
        <w:trPr>
          <w:jc w:val="center"/>
        </w:trPr>
        <w:tc>
          <w:tcPr>
            <w:tcW w:w="5098" w:type="dxa"/>
          </w:tcPr>
          <w:p w14:paraId="1CB7F7BC" w14:textId="77777777" w:rsidR="002F06DB" w:rsidRPr="00940CF3" w:rsidRDefault="002F06DB" w:rsidP="00F724E3">
            <w:pPr>
              <w:rPr>
                <w:rFonts w:ascii="Georgia" w:hAnsi="Georgia"/>
                <w:sz w:val="16"/>
                <w:szCs w:val="16"/>
              </w:rPr>
            </w:pPr>
            <w:r w:rsidRPr="00940CF3">
              <w:rPr>
                <w:rFonts w:ascii="Georgia" w:hAnsi="Georgia"/>
                <w:b/>
                <w:sz w:val="16"/>
                <w:szCs w:val="16"/>
              </w:rPr>
              <w:t>Indicadores</w:t>
            </w:r>
          </w:p>
        </w:tc>
        <w:tc>
          <w:tcPr>
            <w:tcW w:w="993" w:type="dxa"/>
          </w:tcPr>
          <w:p w14:paraId="58A7AF14" w14:textId="77777777" w:rsidR="002F06DB" w:rsidRPr="00940CF3" w:rsidRDefault="002F06DB" w:rsidP="00F724E3">
            <w:pPr>
              <w:jc w:val="center"/>
              <w:rPr>
                <w:rFonts w:ascii="Georgia" w:hAnsi="Georgia"/>
                <w:sz w:val="16"/>
                <w:szCs w:val="16"/>
              </w:rPr>
            </w:pPr>
            <w:r w:rsidRPr="00940CF3">
              <w:rPr>
                <w:rFonts w:ascii="Georgia" w:hAnsi="Georgia"/>
                <w:b/>
                <w:sz w:val="16"/>
                <w:szCs w:val="16"/>
              </w:rPr>
              <w:t xml:space="preserve">Valor </w:t>
            </w:r>
            <w:proofErr w:type="spellStart"/>
            <w:r w:rsidRPr="00940CF3">
              <w:rPr>
                <w:rFonts w:ascii="Georgia" w:hAnsi="Georgia"/>
                <w:b/>
                <w:sz w:val="16"/>
                <w:szCs w:val="16"/>
              </w:rPr>
              <w:t>baseline</w:t>
            </w:r>
            <w:proofErr w:type="spellEnd"/>
          </w:p>
        </w:tc>
        <w:tc>
          <w:tcPr>
            <w:tcW w:w="1135" w:type="dxa"/>
          </w:tcPr>
          <w:p w14:paraId="33F46C8E" w14:textId="77777777" w:rsidR="002F06DB" w:rsidRPr="00940CF3" w:rsidRDefault="002F06DB" w:rsidP="00F724E3">
            <w:pPr>
              <w:jc w:val="center"/>
              <w:rPr>
                <w:rFonts w:ascii="Georgia" w:hAnsi="Georgia"/>
                <w:sz w:val="16"/>
                <w:szCs w:val="16"/>
              </w:rPr>
            </w:pPr>
            <w:r w:rsidRPr="00940CF3">
              <w:rPr>
                <w:rFonts w:ascii="Georgia" w:hAnsi="Georgia"/>
                <w:b/>
                <w:sz w:val="16"/>
                <w:szCs w:val="16"/>
              </w:rPr>
              <w:t>Valor Final objetivo</w:t>
            </w:r>
          </w:p>
        </w:tc>
        <w:tc>
          <w:tcPr>
            <w:tcW w:w="1274" w:type="dxa"/>
          </w:tcPr>
          <w:p w14:paraId="42F558B4" w14:textId="77777777" w:rsidR="002F06DB" w:rsidRPr="00940CF3" w:rsidRDefault="002F06DB" w:rsidP="00F724E3">
            <w:pPr>
              <w:jc w:val="center"/>
              <w:rPr>
                <w:rFonts w:ascii="Georgia" w:hAnsi="Georgia"/>
                <w:sz w:val="16"/>
                <w:szCs w:val="16"/>
              </w:rPr>
            </w:pPr>
            <w:r w:rsidRPr="00940CF3">
              <w:rPr>
                <w:rFonts w:ascii="Georgia" w:hAnsi="Georgia"/>
                <w:b/>
                <w:sz w:val="16"/>
                <w:szCs w:val="16"/>
              </w:rPr>
              <w:t>Valor Final Obtenido</w:t>
            </w:r>
          </w:p>
        </w:tc>
      </w:tr>
      <w:tr w:rsidR="002F06DB" w:rsidRPr="00940CF3" w14:paraId="2D376E3C" w14:textId="77777777" w:rsidTr="00F724E3">
        <w:trPr>
          <w:jc w:val="center"/>
        </w:trPr>
        <w:tc>
          <w:tcPr>
            <w:tcW w:w="5098" w:type="dxa"/>
          </w:tcPr>
          <w:p w14:paraId="40735158" w14:textId="77777777" w:rsidR="002F06DB" w:rsidRPr="00940CF3" w:rsidRDefault="002F06DB" w:rsidP="00F724E3">
            <w:pPr>
              <w:rPr>
                <w:rFonts w:ascii="Georgia" w:hAnsi="Georgia"/>
                <w:sz w:val="16"/>
                <w:szCs w:val="16"/>
              </w:rPr>
            </w:pPr>
            <w:r w:rsidRPr="00940CF3">
              <w:rPr>
                <w:rFonts w:ascii="Georgia" w:hAnsi="Georgia"/>
                <w:b/>
                <w:sz w:val="16"/>
                <w:szCs w:val="16"/>
              </w:rPr>
              <w:t>R.3.1</w:t>
            </w:r>
            <w:r w:rsidRPr="00940CF3">
              <w:rPr>
                <w:rFonts w:ascii="Georgia" w:hAnsi="Georgia"/>
                <w:sz w:val="16"/>
                <w:szCs w:val="16"/>
              </w:rPr>
              <w:t xml:space="preserve"> Hasta junio de 2018, al menos 10 programas formativos en temática priorizada por el sector han sido creados, revisados y/o adaptados a las necesidades del sector agua y medio ambiente, con participación del </w:t>
            </w:r>
            <w:proofErr w:type="spellStart"/>
            <w:r w:rsidRPr="00940CF3">
              <w:rPr>
                <w:rFonts w:ascii="Georgia" w:hAnsi="Georgia"/>
                <w:sz w:val="16"/>
                <w:szCs w:val="16"/>
              </w:rPr>
              <w:t>MMAyA</w:t>
            </w:r>
            <w:proofErr w:type="spellEnd"/>
            <w:r w:rsidRPr="00940CF3">
              <w:rPr>
                <w:rFonts w:ascii="Georgia" w:hAnsi="Georgia"/>
                <w:sz w:val="16"/>
                <w:szCs w:val="16"/>
              </w:rPr>
              <w:t xml:space="preserve"> de los cuales y al menos cuatro de estos contemplan una sesión de sensibilización o un módulo de </w:t>
            </w:r>
            <w:proofErr w:type="spellStart"/>
            <w:r w:rsidRPr="00940CF3">
              <w:rPr>
                <w:rFonts w:ascii="Georgia" w:hAnsi="Georgia"/>
                <w:sz w:val="16"/>
                <w:szCs w:val="16"/>
              </w:rPr>
              <w:t>transversalización</w:t>
            </w:r>
            <w:proofErr w:type="spellEnd"/>
            <w:r w:rsidRPr="00940CF3">
              <w:rPr>
                <w:rFonts w:ascii="Georgia" w:hAnsi="Georgia"/>
                <w:sz w:val="16"/>
                <w:szCs w:val="16"/>
              </w:rPr>
              <w:t xml:space="preserve"> de género con enfoque práctico.</w:t>
            </w:r>
          </w:p>
        </w:tc>
        <w:tc>
          <w:tcPr>
            <w:tcW w:w="993" w:type="dxa"/>
            <w:vAlign w:val="center"/>
          </w:tcPr>
          <w:p w14:paraId="230479F5" w14:textId="77777777" w:rsidR="002F06DB" w:rsidRPr="00940CF3" w:rsidRDefault="002F06DB" w:rsidP="00F724E3">
            <w:pPr>
              <w:jc w:val="center"/>
              <w:rPr>
                <w:rFonts w:ascii="Georgia" w:hAnsi="Georgia"/>
                <w:sz w:val="16"/>
                <w:szCs w:val="16"/>
              </w:rPr>
            </w:pPr>
            <w:r w:rsidRPr="00940CF3">
              <w:rPr>
                <w:rFonts w:ascii="Georgia" w:hAnsi="Georgia"/>
                <w:b/>
                <w:sz w:val="16"/>
                <w:szCs w:val="16"/>
              </w:rPr>
              <w:t>0</w:t>
            </w:r>
          </w:p>
        </w:tc>
        <w:tc>
          <w:tcPr>
            <w:tcW w:w="1135" w:type="dxa"/>
            <w:vAlign w:val="center"/>
          </w:tcPr>
          <w:p w14:paraId="7DC76F70" w14:textId="77777777" w:rsidR="002F06DB" w:rsidRPr="00940CF3" w:rsidRDefault="002F06DB" w:rsidP="00F724E3">
            <w:pPr>
              <w:jc w:val="center"/>
              <w:rPr>
                <w:rFonts w:ascii="Georgia" w:hAnsi="Georgia"/>
                <w:b/>
                <w:sz w:val="16"/>
                <w:szCs w:val="16"/>
              </w:rPr>
            </w:pPr>
            <w:r w:rsidRPr="00940CF3">
              <w:rPr>
                <w:rFonts w:ascii="Georgia" w:hAnsi="Georgia"/>
                <w:b/>
                <w:sz w:val="16"/>
                <w:szCs w:val="16"/>
              </w:rPr>
              <w:t>10 (4 género)</w:t>
            </w:r>
          </w:p>
        </w:tc>
        <w:tc>
          <w:tcPr>
            <w:tcW w:w="1274" w:type="dxa"/>
            <w:vAlign w:val="center"/>
          </w:tcPr>
          <w:p w14:paraId="670B07CF" w14:textId="77777777" w:rsidR="002F06DB" w:rsidRPr="00940CF3" w:rsidRDefault="002F06DB" w:rsidP="00F724E3">
            <w:pPr>
              <w:jc w:val="center"/>
              <w:rPr>
                <w:rFonts w:ascii="Georgia" w:hAnsi="Georgia"/>
                <w:sz w:val="16"/>
                <w:szCs w:val="16"/>
              </w:rPr>
            </w:pPr>
            <w:r w:rsidRPr="009A3D72">
              <w:rPr>
                <w:rFonts w:ascii="Georgia" w:hAnsi="Georgia"/>
                <w:b/>
                <w:sz w:val="16"/>
                <w:szCs w:val="16"/>
              </w:rPr>
              <w:t>19 (5 en género)</w:t>
            </w:r>
          </w:p>
        </w:tc>
      </w:tr>
      <w:tr w:rsidR="002F06DB" w:rsidRPr="00940CF3" w14:paraId="5EB31B06" w14:textId="77777777" w:rsidTr="00F724E3">
        <w:trPr>
          <w:jc w:val="center"/>
        </w:trPr>
        <w:tc>
          <w:tcPr>
            <w:tcW w:w="5098" w:type="dxa"/>
          </w:tcPr>
          <w:p w14:paraId="428CCC10" w14:textId="77777777" w:rsidR="002F06DB" w:rsidRPr="00940CF3" w:rsidRDefault="002F06DB" w:rsidP="00F724E3">
            <w:pPr>
              <w:rPr>
                <w:rFonts w:ascii="Georgia" w:hAnsi="Georgia"/>
                <w:sz w:val="16"/>
                <w:szCs w:val="16"/>
              </w:rPr>
            </w:pPr>
            <w:r w:rsidRPr="00940CF3">
              <w:rPr>
                <w:rFonts w:ascii="Georgia" w:hAnsi="Georgia"/>
                <w:b/>
                <w:sz w:val="16"/>
                <w:szCs w:val="16"/>
              </w:rPr>
              <w:t>R.3.2</w:t>
            </w:r>
            <w:r w:rsidRPr="00940CF3">
              <w:rPr>
                <w:rFonts w:ascii="Georgia" w:hAnsi="Georgia"/>
                <w:sz w:val="16"/>
                <w:szCs w:val="16"/>
              </w:rPr>
              <w:t xml:space="preserve"> Hasta Junio 2018 al menos tres programas formativos priorizados han sido incluidos en la oferta formativa de instituciones de educación formal al menos uno incluye el módulo de </w:t>
            </w:r>
            <w:proofErr w:type="spellStart"/>
            <w:r w:rsidRPr="00940CF3">
              <w:rPr>
                <w:rFonts w:ascii="Georgia" w:hAnsi="Georgia"/>
                <w:sz w:val="16"/>
                <w:szCs w:val="16"/>
              </w:rPr>
              <w:t>transversalización</w:t>
            </w:r>
            <w:proofErr w:type="spellEnd"/>
            <w:r w:rsidRPr="00940CF3">
              <w:rPr>
                <w:rFonts w:ascii="Georgia" w:hAnsi="Georgia"/>
                <w:sz w:val="16"/>
                <w:szCs w:val="16"/>
              </w:rPr>
              <w:t xml:space="preserve"> de género con enfoque práctico</w:t>
            </w:r>
            <w:proofErr w:type="gramStart"/>
            <w:r w:rsidRPr="00940CF3">
              <w:rPr>
                <w:rFonts w:ascii="Georgia" w:hAnsi="Georgia"/>
                <w:sz w:val="16"/>
                <w:szCs w:val="16"/>
              </w:rPr>
              <w:t>..</w:t>
            </w:r>
            <w:proofErr w:type="gramEnd"/>
          </w:p>
        </w:tc>
        <w:tc>
          <w:tcPr>
            <w:tcW w:w="993" w:type="dxa"/>
            <w:vAlign w:val="center"/>
          </w:tcPr>
          <w:p w14:paraId="2E7D5A9B" w14:textId="77777777" w:rsidR="002F06DB" w:rsidRPr="00940CF3" w:rsidRDefault="002F06DB" w:rsidP="00F724E3">
            <w:pPr>
              <w:jc w:val="center"/>
              <w:rPr>
                <w:rFonts w:ascii="Georgia" w:hAnsi="Georgia"/>
                <w:sz w:val="16"/>
                <w:szCs w:val="16"/>
              </w:rPr>
            </w:pPr>
            <w:r w:rsidRPr="00940CF3">
              <w:rPr>
                <w:rFonts w:ascii="Georgia" w:hAnsi="Georgia"/>
                <w:b/>
                <w:sz w:val="16"/>
                <w:szCs w:val="16"/>
              </w:rPr>
              <w:t>0</w:t>
            </w:r>
          </w:p>
        </w:tc>
        <w:tc>
          <w:tcPr>
            <w:tcW w:w="1135" w:type="dxa"/>
            <w:vAlign w:val="center"/>
          </w:tcPr>
          <w:p w14:paraId="1A09A927" w14:textId="77777777" w:rsidR="002F06DB" w:rsidRPr="00940CF3" w:rsidRDefault="002F06DB" w:rsidP="00F724E3">
            <w:pPr>
              <w:jc w:val="center"/>
              <w:rPr>
                <w:rFonts w:ascii="Georgia" w:hAnsi="Georgia"/>
                <w:b/>
                <w:sz w:val="16"/>
                <w:szCs w:val="16"/>
              </w:rPr>
            </w:pPr>
            <w:r w:rsidRPr="00940CF3">
              <w:rPr>
                <w:rFonts w:ascii="Georgia" w:hAnsi="Georgia"/>
                <w:b/>
                <w:sz w:val="16"/>
                <w:szCs w:val="16"/>
              </w:rPr>
              <w:t>3 (1 género)</w:t>
            </w:r>
          </w:p>
        </w:tc>
        <w:tc>
          <w:tcPr>
            <w:tcW w:w="1274" w:type="dxa"/>
            <w:vAlign w:val="center"/>
          </w:tcPr>
          <w:p w14:paraId="7FAB0386" w14:textId="77777777" w:rsidR="002F06DB" w:rsidRPr="00940CF3" w:rsidRDefault="002F06DB" w:rsidP="00F724E3">
            <w:pPr>
              <w:jc w:val="center"/>
              <w:rPr>
                <w:rFonts w:ascii="Georgia" w:hAnsi="Georgia"/>
                <w:b/>
                <w:sz w:val="16"/>
                <w:szCs w:val="16"/>
              </w:rPr>
            </w:pPr>
            <w:r w:rsidRPr="00940CF3">
              <w:rPr>
                <w:rFonts w:ascii="Georgia" w:hAnsi="Georgia"/>
                <w:b/>
                <w:sz w:val="16"/>
                <w:szCs w:val="16"/>
              </w:rPr>
              <w:t>4 (3 con módulo de género)</w:t>
            </w:r>
          </w:p>
        </w:tc>
      </w:tr>
      <w:tr w:rsidR="002F06DB" w:rsidRPr="00940CF3" w14:paraId="3E726E05" w14:textId="77777777" w:rsidTr="00F724E3">
        <w:trPr>
          <w:jc w:val="center"/>
        </w:trPr>
        <w:tc>
          <w:tcPr>
            <w:tcW w:w="5098" w:type="dxa"/>
          </w:tcPr>
          <w:p w14:paraId="18208C06" w14:textId="77777777" w:rsidR="002F06DB" w:rsidRPr="00940CF3" w:rsidRDefault="002F06DB" w:rsidP="00F724E3">
            <w:pPr>
              <w:rPr>
                <w:rFonts w:ascii="Georgia" w:hAnsi="Georgia"/>
                <w:sz w:val="16"/>
                <w:szCs w:val="16"/>
              </w:rPr>
            </w:pPr>
            <w:r w:rsidRPr="00940CF3">
              <w:rPr>
                <w:rFonts w:ascii="Georgia" w:hAnsi="Georgia"/>
                <w:b/>
                <w:sz w:val="16"/>
                <w:szCs w:val="16"/>
              </w:rPr>
              <w:t>R.3.3</w:t>
            </w:r>
            <w:r w:rsidRPr="00940CF3">
              <w:rPr>
                <w:rFonts w:ascii="Georgia" w:hAnsi="Georgia"/>
                <w:sz w:val="16"/>
                <w:szCs w:val="16"/>
              </w:rPr>
              <w:t xml:space="preserve"> Hasta la conclusión del proyecto se han desarrollado al menos a) 2 intercambios con instituciones de formación internacional  que desarrollan al menos  dos programas formativos y gestión de conocimiento; b) al menos tres intercambios de experiencias entre funcionarios públicos del nivel central y/o </w:t>
            </w:r>
            <w:proofErr w:type="spellStart"/>
            <w:r w:rsidRPr="00940CF3">
              <w:rPr>
                <w:rFonts w:ascii="Georgia" w:hAnsi="Georgia"/>
                <w:sz w:val="16"/>
                <w:szCs w:val="16"/>
              </w:rPr>
              <w:t>ETAs</w:t>
            </w:r>
            <w:proofErr w:type="spellEnd"/>
            <w:r w:rsidRPr="00940CF3">
              <w:rPr>
                <w:rFonts w:ascii="Georgia" w:hAnsi="Georgia"/>
                <w:sz w:val="16"/>
                <w:szCs w:val="16"/>
              </w:rPr>
              <w:t xml:space="preserve"> de intervención, sobre buenas prácticas y lecciones aprendidas en materia de </w:t>
            </w:r>
            <w:proofErr w:type="spellStart"/>
            <w:r w:rsidRPr="00940CF3">
              <w:rPr>
                <w:rFonts w:ascii="Georgia" w:hAnsi="Georgia"/>
                <w:sz w:val="16"/>
                <w:szCs w:val="16"/>
              </w:rPr>
              <w:t>transversalización</w:t>
            </w:r>
            <w:proofErr w:type="spellEnd"/>
            <w:r w:rsidRPr="00940CF3">
              <w:rPr>
                <w:rFonts w:ascii="Georgia" w:hAnsi="Georgia"/>
                <w:sz w:val="16"/>
                <w:szCs w:val="16"/>
              </w:rPr>
              <w:t xml:space="preserve"> de género en el sector de agua y medio ambiente.</w:t>
            </w:r>
          </w:p>
        </w:tc>
        <w:tc>
          <w:tcPr>
            <w:tcW w:w="993" w:type="dxa"/>
            <w:vAlign w:val="center"/>
          </w:tcPr>
          <w:p w14:paraId="33A889AA" w14:textId="77777777" w:rsidR="002F06DB" w:rsidRPr="00940CF3" w:rsidRDefault="002F06DB" w:rsidP="00F724E3">
            <w:pPr>
              <w:jc w:val="center"/>
              <w:rPr>
                <w:rFonts w:ascii="Georgia" w:hAnsi="Georgia"/>
                <w:b/>
                <w:sz w:val="16"/>
                <w:szCs w:val="16"/>
              </w:rPr>
            </w:pPr>
            <w:r w:rsidRPr="00940CF3">
              <w:rPr>
                <w:rFonts w:ascii="Georgia" w:hAnsi="Georgia"/>
                <w:b/>
                <w:sz w:val="16"/>
                <w:szCs w:val="16"/>
              </w:rPr>
              <w:t>0</w:t>
            </w:r>
          </w:p>
        </w:tc>
        <w:tc>
          <w:tcPr>
            <w:tcW w:w="1135" w:type="dxa"/>
            <w:vAlign w:val="center"/>
          </w:tcPr>
          <w:p w14:paraId="63B5FD2C" w14:textId="77777777" w:rsidR="002F06DB" w:rsidRPr="00940CF3" w:rsidRDefault="002F06DB" w:rsidP="00F724E3">
            <w:pPr>
              <w:jc w:val="center"/>
              <w:rPr>
                <w:rFonts w:ascii="Georgia" w:hAnsi="Georgia"/>
                <w:b/>
                <w:sz w:val="16"/>
                <w:szCs w:val="16"/>
              </w:rPr>
            </w:pPr>
            <w:r w:rsidRPr="00940CF3">
              <w:rPr>
                <w:rFonts w:ascii="Georgia" w:hAnsi="Georgia"/>
                <w:b/>
                <w:sz w:val="16"/>
                <w:szCs w:val="16"/>
              </w:rPr>
              <w:t>2 y 3</w:t>
            </w:r>
          </w:p>
        </w:tc>
        <w:tc>
          <w:tcPr>
            <w:tcW w:w="1274" w:type="dxa"/>
            <w:vAlign w:val="center"/>
          </w:tcPr>
          <w:p w14:paraId="57BE6696" w14:textId="77777777" w:rsidR="002F06DB" w:rsidRPr="00940CF3" w:rsidRDefault="002F06DB" w:rsidP="00F724E3">
            <w:pPr>
              <w:jc w:val="center"/>
              <w:rPr>
                <w:rFonts w:ascii="Georgia" w:hAnsi="Georgia"/>
                <w:b/>
                <w:sz w:val="16"/>
                <w:szCs w:val="16"/>
              </w:rPr>
            </w:pPr>
            <w:r w:rsidRPr="00940CF3">
              <w:rPr>
                <w:rFonts w:ascii="Georgia" w:hAnsi="Georgia"/>
                <w:b/>
                <w:sz w:val="16"/>
                <w:szCs w:val="16"/>
              </w:rPr>
              <w:t>1 y 4</w:t>
            </w:r>
          </w:p>
        </w:tc>
      </w:tr>
    </w:tbl>
    <w:p w14:paraId="4440A093" w14:textId="77777777" w:rsidR="009573C1" w:rsidRPr="00940CF3" w:rsidRDefault="009573C1" w:rsidP="00030573">
      <w:pPr>
        <w:jc w:val="both"/>
        <w:rPr>
          <w:rFonts w:ascii="Georgia" w:hAnsi="Georgia"/>
          <w:sz w:val="20"/>
          <w:szCs w:val="20"/>
          <w:lang w:val="uz-Cyrl-UZ"/>
        </w:rPr>
      </w:pPr>
    </w:p>
    <w:p w14:paraId="714FA88A" w14:textId="77777777" w:rsidR="00A07117" w:rsidRPr="00940CF3" w:rsidRDefault="00A07117" w:rsidP="00030573">
      <w:pPr>
        <w:jc w:val="both"/>
        <w:rPr>
          <w:rFonts w:ascii="Georgia" w:hAnsi="Georgia"/>
          <w:sz w:val="20"/>
          <w:szCs w:val="20"/>
          <w:lang w:val="uz-Cyrl-UZ"/>
        </w:rPr>
        <w:sectPr w:rsidR="00A07117" w:rsidRPr="00940CF3" w:rsidSect="007F4E80">
          <w:headerReference w:type="default" r:id="rId15"/>
          <w:footerReference w:type="default" r:id="rId16"/>
          <w:pgSz w:w="11906" w:h="16838"/>
          <w:pgMar w:top="1417" w:right="1274" w:bottom="1417" w:left="1701" w:header="708" w:footer="708" w:gutter="0"/>
          <w:pgNumType w:start="1"/>
          <w:cols w:space="720"/>
        </w:sectPr>
      </w:pPr>
    </w:p>
    <w:p w14:paraId="6FFFB18A" w14:textId="48757CF7" w:rsidR="009573C1" w:rsidRDefault="006663A6" w:rsidP="00817198">
      <w:pPr>
        <w:pStyle w:val="Titulo2Enabel"/>
      </w:pPr>
      <w:bookmarkStart w:id="24" w:name="_Toc2848871"/>
      <w:r>
        <w:lastRenderedPageBreak/>
        <w:t>4</w:t>
      </w:r>
      <w:r w:rsidR="00247521">
        <w:t>.2</w:t>
      </w:r>
      <w:r w:rsidR="00A07117" w:rsidRPr="00A07117">
        <w:t xml:space="preserve">. </w:t>
      </w:r>
      <w:r w:rsidR="00A07117" w:rsidRPr="00A07117">
        <w:tab/>
        <w:t xml:space="preserve">ANEXO </w:t>
      </w:r>
      <w:r w:rsidR="00A07117">
        <w:t>2</w:t>
      </w:r>
      <w:r w:rsidR="00A07117" w:rsidRPr="00A07117">
        <w:t xml:space="preserve">. </w:t>
      </w:r>
      <w:r w:rsidR="00A07117" w:rsidRPr="005F1F59">
        <w:t>Estado de Ejecución Financiera</w:t>
      </w:r>
      <w:bookmarkEnd w:id="24"/>
    </w:p>
    <w:p w14:paraId="01617798" w14:textId="65048266" w:rsidR="00A07117" w:rsidRDefault="008B7D19" w:rsidP="00D40C35">
      <w:pPr>
        <w:jc w:val="center"/>
        <w:rPr>
          <w:sz w:val="20"/>
          <w:szCs w:val="20"/>
          <w:lang w:val="uz-Cyrl-UZ"/>
        </w:rPr>
      </w:pPr>
      <w:r>
        <w:rPr>
          <w:noProof/>
          <w:snapToGrid/>
          <w:lang w:val="en-GB" w:eastAsia="en-GB"/>
        </w:rPr>
        <w:drawing>
          <wp:inline distT="0" distB="0" distL="0" distR="0" wp14:anchorId="790B65A8" wp14:editId="353B5095">
            <wp:extent cx="8489581" cy="5390707"/>
            <wp:effectExtent l="0" t="0" r="698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1574" t="13676" r="16307" b="4559"/>
                    <a:stretch/>
                  </pic:blipFill>
                  <pic:spPr bwMode="auto">
                    <a:xfrm>
                      <a:off x="0" y="0"/>
                      <a:ext cx="8496279" cy="5394960"/>
                    </a:xfrm>
                    <a:prstGeom prst="rect">
                      <a:avLst/>
                    </a:prstGeom>
                    <a:ln>
                      <a:noFill/>
                    </a:ln>
                    <a:extLst>
                      <a:ext uri="{53640926-AAD7-44D8-BBD7-CCE9431645EC}">
                        <a14:shadowObscured xmlns:a14="http://schemas.microsoft.com/office/drawing/2010/main"/>
                      </a:ext>
                    </a:extLst>
                  </pic:spPr>
                </pic:pic>
              </a:graphicData>
            </a:graphic>
          </wp:inline>
        </w:drawing>
      </w:r>
    </w:p>
    <w:p w14:paraId="14955518" w14:textId="3544EEA2" w:rsidR="00A07117" w:rsidRDefault="00D40C35" w:rsidP="00030573">
      <w:pPr>
        <w:jc w:val="both"/>
        <w:rPr>
          <w:sz w:val="20"/>
          <w:szCs w:val="20"/>
          <w:lang w:val="uz-Cyrl-UZ"/>
        </w:rPr>
      </w:pPr>
      <w:r>
        <w:rPr>
          <w:noProof/>
          <w:snapToGrid/>
          <w:lang w:val="en-GB" w:eastAsia="en-GB"/>
        </w:rPr>
        <w:lastRenderedPageBreak/>
        <w:drawing>
          <wp:inline distT="0" distB="0" distL="0" distR="0" wp14:anchorId="308384B6" wp14:editId="4CFF48EE">
            <wp:extent cx="9311806" cy="6949440"/>
            <wp:effectExtent l="0" t="0" r="381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1753" t="8547" r="15950" b="5129"/>
                    <a:stretch/>
                  </pic:blipFill>
                  <pic:spPr bwMode="auto">
                    <a:xfrm>
                      <a:off x="0" y="0"/>
                      <a:ext cx="9311806" cy="6949440"/>
                    </a:xfrm>
                    <a:prstGeom prst="rect">
                      <a:avLst/>
                    </a:prstGeom>
                    <a:ln>
                      <a:noFill/>
                    </a:ln>
                    <a:extLst>
                      <a:ext uri="{53640926-AAD7-44D8-BBD7-CCE9431645EC}">
                        <a14:shadowObscured xmlns:a14="http://schemas.microsoft.com/office/drawing/2010/main"/>
                      </a:ext>
                    </a:extLst>
                  </pic:spPr>
                </pic:pic>
              </a:graphicData>
            </a:graphic>
          </wp:inline>
        </w:drawing>
      </w:r>
    </w:p>
    <w:p w14:paraId="07B79BE3" w14:textId="2A75B416" w:rsidR="009573C1" w:rsidRDefault="00D40C35" w:rsidP="00030573">
      <w:pPr>
        <w:jc w:val="both"/>
        <w:rPr>
          <w:sz w:val="20"/>
          <w:szCs w:val="20"/>
          <w:lang w:val="uz-Cyrl-UZ"/>
        </w:rPr>
      </w:pPr>
      <w:r>
        <w:rPr>
          <w:noProof/>
          <w:snapToGrid/>
          <w:lang w:val="en-GB" w:eastAsia="en-GB"/>
        </w:rPr>
        <w:lastRenderedPageBreak/>
        <w:drawing>
          <wp:inline distT="0" distB="0" distL="0" distR="0" wp14:anchorId="008A7E4C" wp14:editId="2AFA1F7B">
            <wp:extent cx="9367284" cy="6305107"/>
            <wp:effectExtent l="0" t="0" r="571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1931" t="18234" r="16111" b="4275"/>
                    <a:stretch/>
                  </pic:blipFill>
                  <pic:spPr bwMode="auto">
                    <a:xfrm>
                      <a:off x="0" y="0"/>
                      <a:ext cx="9373603" cy="6309360"/>
                    </a:xfrm>
                    <a:prstGeom prst="rect">
                      <a:avLst/>
                    </a:prstGeom>
                    <a:ln>
                      <a:noFill/>
                    </a:ln>
                    <a:extLst>
                      <a:ext uri="{53640926-AAD7-44D8-BBD7-CCE9431645EC}">
                        <a14:shadowObscured xmlns:a14="http://schemas.microsoft.com/office/drawing/2010/main"/>
                      </a:ext>
                    </a:extLst>
                  </pic:spPr>
                </pic:pic>
              </a:graphicData>
            </a:graphic>
          </wp:inline>
        </w:drawing>
      </w:r>
    </w:p>
    <w:p w14:paraId="15244E56" w14:textId="77777777" w:rsidR="00A07117" w:rsidRDefault="00A07117">
      <w:pPr>
        <w:jc w:val="both"/>
        <w:rPr>
          <w:rFonts w:eastAsiaTheme="majorEastAsia" w:cstheme="majorBidi"/>
          <w:b/>
          <w:iCs/>
          <w:snapToGrid/>
          <w:color w:val="00CC00"/>
          <w:lang w:eastAsia="es-ES"/>
        </w:rPr>
        <w:sectPr w:rsidR="00A07117" w:rsidSect="00D40C35">
          <w:pgSz w:w="16838" w:h="11906" w:orient="landscape"/>
          <w:pgMar w:top="720" w:right="720" w:bottom="720" w:left="720" w:header="708" w:footer="708" w:gutter="0"/>
          <w:pgNumType w:start="40"/>
          <w:cols w:space="720"/>
          <w:docGrid w:linePitch="326"/>
        </w:sectPr>
      </w:pPr>
    </w:p>
    <w:bookmarkStart w:id="25" w:name="_Toc2848872"/>
    <w:p w14:paraId="30D1E072" w14:textId="30BD0571" w:rsidR="007104B0" w:rsidRPr="007104B0" w:rsidRDefault="007104B0" w:rsidP="00817198">
      <w:pPr>
        <w:pStyle w:val="Titulo2Enabel"/>
      </w:pPr>
      <w:r w:rsidRPr="007104B0">
        <w:rPr>
          <w:noProof/>
          <w:lang w:val="en-GB" w:eastAsia="en-GB"/>
        </w:rPr>
        <w:lastRenderedPageBreak/>
        <mc:AlternateContent>
          <mc:Choice Requires="wps">
            <w:drawing>
              <wp:anchor distT="0" distB="0" distL="114300" distR="114300" simplePos="0" relativeHeight="251883520" behindDoc="1" locked="0" layoutInCell="0" allowOverlap="1" wp14:anchorId="7E9C4223" wp14:editId="4BA238EB">
                <wp:simplePos x="0" y="0"/>
                <wp:positionH relativeFrom="page">
                  <wp:posOffset>8775700</wp:posOffset>
                </wp:positionH>
                <wp:positionV relativeFrom="paragraph">
                  <wp:posOffset>1872615</wp:posOffset>
                </wp:positionV>
                <wp:extent cx="0" cy="0"/>
                <wp:effectExtent l="0" t="0" r="0" b="0"/>
                <wp:wrapNone/>
                <wp:docPr id="16" name="Forma libre: forma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polyline w14:anchorId="619F4557" id="Forma libre: forma 545" o:spid="_x0000_s1026" style="position:absolute;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91pt,147.45pt,691pt,147.4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" o:allowincell="f" filled="f" strokecolor="#000009" strokeweight=".1pt">
                <v:path arrowok="t" o:connecttype="custom" o:connectlocs="0,0;0,0" o:connectangles="0,0"/>
                <w10:wrap anchorx="page"/>
              </v:polyline>
            </w:pict>
          </mc:Fallback>
        </mc:AlternateContent>
      </w:r>
      <w:r w:rsidRPr="007104B0">
        <w:rPr>
          <w:noProof/>
          <w:lang w:val="en-GB" w:eastAsia="en-GB"/>
        </w:rPr>
        <mc:AlternateContent>
          <mc:Choice Requires="wps">
            <w:drawing>
              <wp:anchor distT="0" distB="0" distL="114300" distR="114300" simplePos="0" relativeHeight="251884544" behindDoc="1" locked="0" layoutInCell="0" allowOverlap="1" wp14:anchorId="296E611F" wp14:editId="0A909C43">
                <wp:simplePos x="0" y="0"/>
                <wp:positionH relativeFrom="page">
                  <wp:posOffset>8775700</wp:posOffset>
                </wp:positionH>
                <wp:positionV relativeFrom="paragraph">
                  <wp:posOffset>1393825</wp:posOffset>
                </wp:positionV>
                <wp:extent cx="0" cy="0"/>
                <wp:effectExtent l="0" t="0" r="0" b="0"/>
                <wp:wrapNone/>
                <wp:docPr id="17" name="Forma libre: forma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polyline w14:anchorId="32A308CD" id="Forma libre: forma 546" o:spid="_x0000_s1026" style="position:absolute;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91pt,109.75pt,691pt,109.7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" o:allowincell="f" filled="f" strokecolor="#000009" strokeweight=".1pt">
                <v:path arrowok="t" o:connecttype="custom" o:connectlocs="0,0;0,0" o:connectangles="0,0"/>
                <w10:wrap anchorx="page"/>
              </v:polyline>
            </w:pict>
          </mc:Fallback>
        </mc:AlternateContent>
      </w:r>
      <w:r w:rsidR="006663A6">
        <w:t>4</w:t>
      </w:r>
      <w:r>
        <w:t xml:space="preserve">.3. </w:t>
      </w:r>
      <w:r w:rsidRPr="007104B0">
        <w:t>ANEXO 3. Nivel de desembolso de la prestación</w:t>
      </w:r>
      <w:bookmarkEnd w:id="25"/>
    </w:p>
    <w:p w14:paraId="1818D6E0" w14:textId="77777777" w:rsidR="007104B0" w:rsidRPr="007104B0" w:rsidRDefault="007104B0" w:rsidP="007104B0">
      <w:pPr>
        <w:jc w:val="both"/>
        <w:rPr>
          <w:rFonts w:eastAsiaTheme="majorEastAsia"/>
          <w:snapToGrid/>
          <w:sz w:val="20"/>
          <w:szCs w:val="20"/>
          <w:lang w:val="uz-Cyrl-UZ"/>
        </w:rPr>
      </w:pPr>
    </w:p>
    <w:tbl>
      <w:tblPr>
        <w:tblW w:w="86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9"/>
        <w:gridCol w:w="1503"/>
        <w:gridCol w:w="1527"/>
        <w:gridCol w:w="1278"/>
        <w:gridCol w:w="2520"/>
      </w:tblGrid>
      <w:tr w:rsidR="00E439AA" w:rsidRPr="00940CF3" w14:paraId="48E4CBE4" w14:textId="77777777" w:rsidTr="00E439AA">
        <w:trPr>
          <w:cantSplit/>
          <w:trHeight w:val="421"/>
        </w:trPr>
        <w:tc>
          <w:tcPr>
            <w:tcW w:w="1821" w:type="dxa"/>
            <w:tcBorders>
              <w:bottom w:val="single" w:sz="4" w:space="0" w:color="auto"/>
            </w:tcBorders>
            <w:shd w:val="pct20" w:color="auto" w:fill="auto"/>
            <w:vAlign w:val="center"/>
          </w:tcPr>
          <w:p w14:paraId="4E2C133C" w14:textId="77777777" w:rsidR="00E439AA" w:rsidRPr="00940CF3" w:rsidRDefault="00E439AA" w:rsidP="00F724E3">
            <w:pPr>
              <w:pStyle w:val="Header"/>
              <w:jc w:val="center"/>
              <w:rPr>
                <w:rFonts w:ascii="Georgia" w:hAnsi="Georgia"/>
                <w:b/>
                <w:bCs/>
                <w:sz w:val="20"/>
              </w:rPr>
            </w:pPr>
            <w:r w:rsidRPr="00940CF3">
              <w:rPr>
                <w:rFonts w:ascii="Georgia" w:hAnsi="Georgia"/>
                <w:b/>
                <w:snapToGrid/>
                <w:sz w:val="20"/>
              </w:rPr>
              <w:t>Origen del financiamiento</w:t>
            </w:r>
          </w:p>
        </w:tc>
        <w:tc>
          <w:tcPr>
            <w:tcW w:w="1428" w:type="dxa"/>
            <w:shd w:val="pct20" w:color="auto" w:fill="auto"/>
            <w:vAlign w:val="center"/>
          </w:tcPr>
          <w:p w14:paraId="0BEAB99F" w14:textId="77777777" w:rsidR="00E439AA" w:rsidRPr="00940CF3" w:rsidRDefault="00E439AA" w:rsidP="00F724E3">
            <w:pPr>
              <w:pStyle w:val="Header"/>
              <w:jc w:val="center"/>
              <w:rPr>
                <w:rFonts w:ascii="Georgia" w:hAnsi="Georgia"/>
                <w:b/>
                <w:snapToGrid/>
                <w:sz w:val="20"/>
              </w:rPr>
            </w:pPr>
            <w:r w:rsidRPr="00940CF3">
              <w:rPr>
                <w:rFonts w:ascii="Georgia" w:hAnsi="Georgia"/>
                <w:b/>
                <w:snapToGrid/>
                <w:sz w:val="20"/>
              </w:rPr>
              <w:t>Presupuesto acumulado</w:t>
            </w:r>
          </w:p>
          <w:p w14:paraId="46DFAD8D" w14:textId="77777777" w:rsidR="00E439AA" w:rsidRPr="00940CF3" w:rsidRDefault="00E439AA" w:rsidP="00F724E3">
            <w:pPr>
              <w:pStyle w:val="Header"/>
              <w:jc w:val="center"/>
              <w:rPr>
                <w:rFonts w:ascii="Georgia" w:hAnsi="Georgia"/>
                <w:b/>
                <w:bCs/>
                <w:sz w:val="20"/>
              </w:rPr>
            </w:pPr>
            <w:r w:rsidRPr="00940CF3">
              <w:rPr>
                <w:rFonts w:ascii="Georgia" w:hAnsi="Georgia"/>
                <w:b/>
                <w:snapToGrid/>
                <w:sz w:val="20"/>
              </w:rPr>
              <w:t>(€)*</w:t>
            </w:r>
          </w:p>
        </w:tc>
        <w:tc>
          <w:tcPr>
            <w:tcW w:w="1532" w:type="dxa"/>
            <w:shd w:val="pct20" w:color="auto" w:fill="auto"/>
            <w:vAlign w:val="center"/>
          </w:tcPr>
          <w:p w14:paraId="0E11DB2F" w14:textId="77777777" w:rsidR="00E439AA" w:rsidRPr="00940CF3" w:rsidRDefault="00E439AA" w:rsidP="00F724E3">
            <w:pPr>
              <w:pStyle w:val="Header"/>
              <w:jc w:val="center"/>
              <w:rPr>
                <w:rFonts w:ascii="Georgia" w:hAnsi="Georgia"/>
                <w:b/>
                <w:snapToGrid/>
                <w:sz w:val="20"/>
              </w:rPr>
            </w:pPr>
            <w:r w:rsidRPr="00940CF3">
              <w:rPr>
                <w:rFonts w:ascii="Georgia" w:hAnsi="Georgia"/>
                <w:b/>
                <w:snapToGrid/>
                <w:sz w:val="20"/>
              </w:rPr>
              <w:t>Gastos reales acumulados</w:t>
            </w:r>
          </w:p>
          <w:p w14:paraId="5E124F32" w14:textId="77777777" w:rsidR="00E439AA" w:rsidRPr="00940CF3" w:rsidRDefault="00E439AA" w:rsidP="00F724E3">
            <w:pPr>
              <w:pStyle w:val="Header"/>
              <w:jc w:val="center"/>
              <w:rPr>
                <w:rFonts w:ascii="Georgia" w:hAnsi="Georgia"/>
                <w:b/>
                <w:bCs/>
                <w:sz w:val="20"/>
              </w:rPr>
            </w:pPr>
            <w:r w:rsidRPr="00940CF3">
              <w:rPr>
                <w:rFonts w:ascii="Georgia" w:hAnsi="Georgia"/>
                <w:b/>
                <w:snapToGrid/>
                <w:sz w:val="20"/>
              </w:rPr>
              <w:t>(€)</w:t>
            </w:r>
          </w:p>
        </w:tc>
        <w:tc>
          <w:tcPr>
            <w:tcW w:w="1284" w:type="dxa"/>
            <w:shd w:val="pct20" w:color="auto" w:fill="auto"/>
            <w:vAlign w:val="center"/>
          </w:tcPr>
          <w:p w14:paraId="7F75290C" w14:textId="77777777" w:rsidR="00E439AA" w:rsidRPr="00940CF3" w:rsidRDefault="00E439AA" w:rsidP="00F724E3">
            <w:pPr>
              <w:pStyle w:val="Header"/>
              <w:jc w:val="center"/>
              <w:rPr>
                <w:rFonts w:ascii="Georgia" w:hAnsi="Georgia"/>
                <w:snapToGrid/>
              </w:rPr>
            </w:pPr>
            <w:r w:rsidRPr="00940CF3">
              <w:rPr>
                <w:rFonts w:ascii="Georgia" w:hAnsi="Georgia"/>
                <w:b/>
                <w:snapToGrid/>
                <w:sz w:val="20"/>
              </w:rPr>
              <w:t>% de ejecución</w:t>
            </w:r>
          </w:p>
        </w:tc>
        <w:tc>
          <w:tcPr>
            <w:tcW w:w="2582" w:type="dxa"/>
            <w:shd w:val="pct20" w:color="auto" w:fill="auto"/>
            <w:vAlign w:val="center"/>
          </w:tcPr>
          <w:p w14:paraId="4CB4A32D" w14:textId="77777777" w:rsidR="00E439AA" w:rsidRPr="00940CF3" w:rsidRDefault="00E439AA" w:rsidP="00F724E3">
            <w:pPr>
              <w:pStyle w:val="Header"/>
              <w:jc w:val="center"/>
              <w:rPr>
                <w:rFonts w:ascii="Georgia" w:hAnsi="Georgia"/>
                <w:b/>
                <w:bCs/>
                <w:sz w:val="20"/>
              </w:rPr>
            </w:pPr>
            <w:r w:rsidRPr="00940CF3">
              <w:rPr>
                <w:rFonts w:ascii="Georgia" w:hAnsi="Georgia"/>
                <w:b/>
                <w:snapToGrid/>
                <w:sz w:val="20"/>
              </w:rPr>
              <w:t>Comentarios y observaciones</w:t>
            </w:r>
          </w:p>
        </w:tc>
      </w:tr>
      <w:tr w:rsidR="00E439AA" w:rsidRPr="00940CF3" w14:paraId="577CDD16" w14:textId="77777777" w:rsidTr="00E439AA">
        <w:trPr>
          <w:cantSplit/>
          <w:trHeight w:val="810"/>
        </w:trPr>
        <w:tc>
          <w:tcPr>
            <w:tcW w:w="1821" w:type="dxa"/>
          </w:tcPr>
          <w:p w14:paraId="0C6EBBCE" w14:textId="77777777" w:rsidR="00E439AA" w:rsidRPr="00940CF3" w:rsidRDefault="00E439AA" w:rsidP="00F724E3">
            <w:pPr>
              <w:pStyle w:val="Header"/>
              <w:rPr>
                <w:rFonts w:ascii="Georgia" w:hAnsi="Georgia"/>
                <w:sz w:val="18"/>
              </w:rPr>
            </w:pPr>
          </w:p>
          <w:p w14:paraId="0F277660" w14:textId="77777777" w:rsidR="00E439AA" w:rsidRPr="00940CF3" w:rsidRDefault="00E439AA" w:rsidP="00F724E3">
            <w:pPr>
              <w:rPr>
                <w:rFonts w:ascii="Georgia" w:hAnsi="Georgia"/>
                <w:b/>
                <w:bCs/>
                <w:sz w:val="20"/>
                <w:szCs w:val="20"/>
              </w:rPr>
            </w:pPr>
            <w:r w:rsidRPr="00940CF3">
              <w:rPr>
                <w:rFonts w:ascii="Georgia" w:hAnsi="Georgia"/>
                <w:b/>
                <w:snapToGrid/>
                <w:sz w:val="20"/>
                <w:szCs w:val="20"/>
              </w:rPr>
              <w:t>Contribución directa belga</w:t>
            </w:r>
          </w:p>
          <w:p w14:paraId="77F4FE9D" w14:textId="77777777" w:rsidR="00E439AA" w:rsidRPr="00940CF3" w:rsidRDefault="00E439AA" w:rsidP="00F724E3">
            <w:pPr>
              <w:pStyle w:val="Header"/>
              <w:rPr>
                <w:rFonts w:ascii="Georgia" w:hAnsi="Georgia"/>
                <w:sz w:val="18"/>
              </w:rPr>
            </w:pPr>
          </w:p>
        </w:tc>
        <w:tc>
          <w:tcPr>
            <w:tcW w:w="1428" w:type="dxa"/>
          </w:tcPr>
          <w:p w14:paraId="0CD8C0A7" w14:textId="77777777" w:rsidR="00E439AA" w:rsidRPr="00940CF3" w:rsidRDefault="00E439AA" w:rsidP="00F724E3">
            <w:pPr>
              <w:pStyle w:val="Header"/>
              <w:jc w:val="center"/>
              <w:rPr>
                <w:rFonts w:ascii="Georgia" w:hAnsi="Georgia"/>
                <w:sz w:val="20"/>
                <w:szCs w:val="20"/>
              </w:rPr>
            </w:pPr>
          </w:p>
          <w:p w14:paraId="726384A2" w14:textId="77777777" w:rsidR="00E439AA" w:rsidRPr="00940CF3" w:rsidRDefault="00E439AA" w:rsidP="00F724E3">
            <w:pPr>
              <w:pStyle w:val="Header"/>
              <w:jc w:val="center"/>
              <w:rPr>
                <w:rFonts w:ascii="Georgia" w:hAnsi="Georgia"/>
                <w:sz w:val="20"/>
                <w:szCs w:val="20"/>
              </w:rPr>
            </w:pPr>
            <w:r w:rsidRPr="00940CF3">
              <w:rPr>
                <w:rFonts w:ascii="Georgia" w:hAnsi="Georgia"/>
                <w:sz w:val="20"/>
                <w:szCs w:val="20"/>
              </w:rPr>
              <w:t>2.500.000</w:t>
            </w:r>
          </w:p>
        </w:tc>
        <w:tc>
          <w:tcPr>
            <w:tcW w:w="1532" w:type="dxa"/>
          </w:tcPr>
          <w:p w14:paraId="6EE41D01" w14:textId="77777777" w:rsidR="00E439AA" w:rsidRPr="00940CF3" w:rsidRDefault="00E439AA" w:rsidP="00F724E3">
            <w:pPr>
              <w:pStyle w:val="Header"/>
              <w:jc w:val="center"/>
              <w:rPr>
                <w:rFonts w:ascii="Georgia" w:hAnsi="Georgia"/>
                <w:sz w:val="20"/>
                <w:szCs w:val="20"/>
              </w:rPr>
            </w:pPr>
          </w:p>
          <w:p w14:paraId="4039ADC5" w14:textId="0A00FA3C" w:rsidR="00E439AA" w:rsidRPr="00940CF3" w:rsidRDefault="00E439AA" w:rsidP="00D40C35">
            <w:pPr>
              <w:pStyle w:val="Header"/>
              <w:jc w:val="center"/>
              <w:rPr>
                <w:rFonts w:ascii="Georgia" w:hAnsi="Georgia"/>
                <w:sz w:val="20"/>
                <w:szCs w:val="20"/>
              </w:rPr>
            </w:pPr>
            <w:r w:rsidRPr="00940CF3">
              <w:rPr>
                <w:rFonts w:ascii="Georgia" w:hAnsi="Georgia"/>
                <w:sz w:val="20"/>
                <w:szCs w:val="20"/>
              </w:rPr>
              <w:t>2.2</w:t>
            </w:r>
            <w:r w:rsidR="00D40C35">
              <w:rPr>
                <w:rFonts w:ascii="Georgia" w:hAnsi="Georgia"/>
                <w:sz w:val="20"/>
                <w:szCs w:val="20"/>
              </w:rPr>
              <w:t>15</w:t>
            </w:r>
            <w:r w:rsidRPr="00940CF3">
              <w:rPr>
                <w:rFonts w:ascii="Georgia" w:hAnsi="Georgia"/>
                <w:sz w:val="20"/>
                <w:szCs w:val="20"/>
              </w:rPr>
              <w:t>.</w:t>
            </w:r>
            <w:r w:rsidR="00D40C35">
              <w:rPr>
                <w:rFonts w:ascii="Georgia" w:hAnsi="Georgia"/>
                <w:sz w:val="20"/>
                <w:szCs w:val="20"/>
              </w:rPr>
              <w:t>438</w:t>
            </w:r>
            <w:r w:rsidRPr="00940CF3">
              <w:rPr>
                <w:rFonts w:ascii="Georgia" w:hAnsi="Georgia"/>
                <w:sz w:val="20"/>
                <w:szCs w:val="20"/>
              </w:rPr>
              <w:t>,</w:t>
            </w:r>
            <w:r w:rsidR="00D40C35">
              <w:rPr>
                <w:rFonts w:ascii="Georgia" w:hAnsi="Georgia"/>
                <w:sz w:val="20"/>
                <w:szCs w:val="20"/>
              </w:rPr>
              <w:t>56</w:t>
            </w:r>
            <w:r w:rsidRPr="00940CF3">
              <w:rPr>
                <w:rFonts w:ascii="Georgia" w:hAnsi="Georgia"/>
                <w:sz w:val="20"/>
                <w:szCs w:val="20"/>
              </w:rPr>
              <w:t xml:space="preserve"> (proyectado al </w:t>
            </w:r>
            <w:r w:rsidR="00D40C35">
              <w:rPr>
                <w:rFonts w:ascii="Georgia" w:hAnsi="Georgia"/>
                <w:sz w:val="20"/>
                <w:szCs w:val="20"/>
              </w:rPr>
              <w:t>30</w:t>
            </w:r>
            <w:r w:rsidRPr="00940CF3">
              <w:rPr>
                <w:rFonts w:ascii="Georgia" w:hAnsi="Georgia"/>
                <w:sz w:val="20"/>
                <w:szCs w:val="20"/>
              </w:rPr>
              <w:t>/0</w:t>
            </w:r>
            <w:r w:rsidR="00D40C35">
              <w:rPr>
                <w:rFonts w:ascii="Georgia" w:hAnsi="Georgia"/>
                <w:sz w:val="20"/>
                <w:szCs w:val="20"/>
              </w:rPr>
              <w:t>8</w:t>
            </w:r>
            <w:r w:rsidRPr="00940CF3">
              <w:rPr>
                <w:rFonts w:ascii="Georgia" w:hAnsi="Georgia"/>
                <w:sz w:val="20"/>
                <w:szCs w:val="20"/>
              </w:rPr>
              <w:t>/2019)</w:t>
            </w:r>
          </w:p>
        </w:tc>
        <w:tc>
          <w:tcPr>
            <w:tcW w:w="1284" w:type="dxa"/>
          </w:tcPr>
          <w:p w14:paraId="7FCC2286" w14:textId="77777777" w:rsidR="00E439AA" w:rsidRPr="00940CF3" w:rsidRDefault="00E439AA" w:rsidP="00F724E3">
            <w:pPr>
              <w:pStyle w:val="Header"/>
              <w:jc w:val="center"/>
              <w:rPr>
                <w:rFonts w:ascii="Georgia" w:hAnsi="Georgia"/>
                <w:sz w:val="20"/>
              </w:rPr>
            </w:pPr>
          </w:p>
          <w:p w14:paraId="55556537" w14:textId="057BAD87" w:rsidR="00E439AA" w:rsidRPr="00940CF3" w:rsidRDefault="00D40C35" w:rsidP="00F724E3">
            <w:pPr>
              <w:pStyle w:val="Header"/>
              <w:jc w:val="center"/>
              <w:rPr>
                <w:rFonts w:ascii="Georgia" w:hAnsi="Georgia"/>
                <w:sz w:val="20"/>
              </w:rPr>
            </w:pPr>
            <w:r>
              <w:rPr>
                <w:rFonts w:ascii="Georgia" w:hAnsi="Georgia"/>
                <w:sz w:val="20"/>
              </w:rPr>
              <w:t>8</w:t>
            </w:r>
            <w:r w:rsidR="00E439AA" w:rsidRPr="00940CF3">
              <w:rPr>
                <w:rFonts w:ascii="Georgia" w:hAnsi="Georgia"/>
                <w:sz w:val="20"/>
              </w:rPr>
              <w:t>9%</w:t>
            </w:r>
          </w:p>
          <w:p w14:paraId="4818D69B" w14:textId="77777777" w:rsidR="00E439AA" w:rsidRPr="00940CF3" w:rsidRDefault="00E439AA" w:rsidP="00F724E3">
            <w:pPr>
              <w:pStyle w:val="Header"/>
              <w:jc w:val="center"/>
              <w:rPr>
                <w:rFonts w:ascii="Georgia" w:hAnsi="Georgia"/>
                <w:sz w:val="20"/>
              </w:rPr>
            </w:pPr>
          </w:p>
        </w:tc>
        <w:tc>
          <w:tcPr>
            <w:tcW w:w="2582" w:type="dxa"/>
          </w:tcPr>
          <w:p w14:paraId="7BEDDA29" w14:textId="77777777" w:rsidR="00E439AA" w:rsidRPr="00940CF3" w:rsidRDefault="00E439AA" w:rsidP="00F724E3">
            <w:pPr>
              <w:pStyle w:val="Header"/>
              <w:jc w:val="center"/>
              <w:rPr>
                <w:rFonts w:ascii="Georgia" w:hAnsi="Georgia"/>
                <w:sz w:val="18"/>
              </w:rPr>
            </w:pPr>
          </w:p>
          <w:p w14:paraId="6ED75FA3" w14:textId="77777777" w:rsidR="00E439AA" w:rsidRPr="00940CF3" w:rsidRDefault="00E439AA" w:rsidP="00F724E3">
            <w:pPr>
              <w:pStyle w:val="Header"/>
              <w:jc w:val="center"/>
              <w:rPr>
                <w:rFonts w:ascii="Georgia" w:hAnsi="Georgia"/>
                <w:sz w:val="18"/>
              </w:rPr>
            </w:pPr>
            <w:bookmarkStart w:id="26" w:name="_GoBack"/>
            <w:bookmarkEnd w:id="26"/>
            <w:r w:rsidRPr="00940CF3">
              <w:rPr>
                <w:rFonts w:ascii="Georgia" w:hAnsi="Georgia"/>
                <w:sz w:val="18"/>
              </w:rPr>
              <w:t>Ninguna</w:t>
            </w:r>
          </w:p>
        </w:tc>
      </w:tr>
      <w:tr w:rsidR="00E439AA" w:rsidRPr="00940CF3" w14:paraId="09A3DF15" w14:textId="77777777" w:rsidTr="00E439AA">
        <w:trPr>
          <w:cantSplit/>
          <w:trHeight w:val="751"/>
        </w:trPr>
        <w:tc>
          <w:tcPr>
            <w:tcW w:w="1821" w:type="dxa"/>
            <w:tcBorders>
              <w:bottom w:val="single" w:sz="4" w:space="0" w:color="auto"/>
            </w:tcBorders>
          </w:tcPr>
          <w:p w14:paraId="6C3A6BFB" w14:textId="77777777" w:rsidR="00E439AA" w:rsidRPr="00940CF3" w:rsidRDefault="00E439AA" w:rsidP="00F724E3">
            <w:pPr>
              <w:rPr>
                <w:rFonts w:ascii="Georgia" w:hAnsi="Georgia"/>
                <w:b/>
                <w:bCs/>
                <w:sz w:val="20"/>
              </w:rPr>
            </w:pPr>
          </w:p>
          <w:p w14:paraId="184D77F8" w14:textId="77777777" w:rsidR="00E439AA" w:rsidRPr="00940CF3" w:rsidRDefault="00E439AA" w:rsidP="00F724E3">
            <w:pPr>
              <w:rPr>
                <w:rFonts w:ascii="Georgia" w:hAnsi="Georgia"/>
                <w:b/>
                <w:bCs/>
                <w:sz w:val="20"/>
              </w:rPr>
            </w:pPr>
            <w:r w:rsidRPr="00940CF3">
              <w:rPr>
                <w:rFonts w:ascii="Georgia" w:hAnsi="Georgia"/>
                <w:b/>
                <w:snapToGrid/>
                <w:sz w:val="20"/>
              </w:rPr>
              <w:t>Otras fuentes</w:t>
            </w:r>
          </w:p>
          <w:p w14:paraId="6F001B44" w14:textId="77777777" w:rsidR="00E439AA" w:rsidRPr="00940CF3" w:rsidRDefault="00E439AA" w:rsidP="00F724E3">
            <w:pPr>
              <w:pStyle w:val="Header"/>
              <w:rPr>
                <w:rFonts w:ascii="Georgia" w:hAnsi="Georgia"/>
                <w:b/>
                <w:bCs/>
                <w:sz w:val="20"/>
              </w:rPr>
            </w:pPr>
          </w:p>
        </w:tc>
        <w:tc>
          <w:tcPr>
            <w:tcW w:w="1428" w:type="dxa"/>
          </w:tcPr>
          <w:p w14:paraId="7222E60D" w14:textId="77777777" w:rsidR="00E439AA" w:rsidRPr="00940CF3" w:rsidRDefault="00E439AA" w:rsidP="00F724E3">
            <w:pPr>
              <w:pStyle w:val="Header"/>
              <w:jc w:val="center"/>
              <w:rPr>
                <w:rFonts w:ascii="Georgia" w:hAnsi="Georgia"/>
                <w:sz w:val="20"/>
              </w:rPr>
            </w:pPr>
          </w:p>
          <w:p w14:paraId="3FE085B9" w14:textId="77777777" w:rsidR="00E439AA" w:rsidRPr="00940CF3" w:rsidRDefault="00E439AA" w:rsidP="00F724E3">
            <w:pPr>
              <w:pStyle w:val="Header"/>
              <w:jc w:val="center"/>
              <w:rPr>
                <w:rFonts w:ascii="Georgia" w:hAnsi="Georgia"/>
                <w:sz w:val="20"/>
              </w:rPr>
            </w:pPr>
            <w:r w:rsidRPr="00940CF3">
              <w:rPr>
                <w:rFonts w:ascii="Georgia" w:hAnsi="Georgia"/>
                <w:sz w:val="20"/>
              </w:rPr>
              <w:t>---</w:t>
            </w:r>
          </w:p>
        </w:tc>
        <w:tc>
          <w:tcPr>
            <w:tcW w:w="1532" w:type="dxa"/>
          </w:tcPr>
          <w:p w14:paraId="2376CD92" w14:textId="77777777" w:rsidR="00E439AA" w:rsidRPr="00940CF3" w:rsidRDefault="00E439AA" w:rsidP="00F724E3">
            <w:pPr>
              <w:pStyle w:val="Header"/>
              <w:jc w:val="center"/>
              <w:rPr>
                <w:rFonts w:ascii="Georgia" w:hAnsi="Georgia"/>
                <w:sz w:val="20"/>
              </w:rPr>
            </w:pPr>
          </w:p>
          <w:p w14:paraId="1FB918D5" w14:textId="77777777" w:rsidR="00E439AA" w:rsidRPr="00940CF3" w:rsidRDefault="00E439AA" w:rsidP="00F724E3">
            <w:pPr>
              <w:pStyle w:val="Header"/>
              <w:jc w:val="center"/>
              <w:rPr>
                <w:rFonts w:ascii="Georgia" w:hAnsi="Georgia"/>
                <w:sz w:val="20"/>
              </w:rPr>
            </w:pPr>
            <w:r w:rsidRPr="00940CF3">
              <w:rPr>
                <w:rFonts w:ascii="Georgia" w:hAnsi="Georgia"/>
                <w:sz w:val="20"/>
              </w:rPr>
              <w:t>---</w:t>
            </w:r>
          </w:p>
        </w:tc>
        <w:tc>
          <w:tcPr>
            <w:tcW w:w="1284" w:type="dxa"/>
          </w:tcPr>
          <w:p w14:paraId="1AFA5F19" w14:textId="77777777" w:rsidR="00E439AA" w:rsidRPr="00940CF3" w:rsidRDefault="00E439AA" w:rsidP="00F724E3">
            <w:pPr>
              <w:pStyle w:val="Header"/>
              <w:jc w:val="center"/>
              <w:rPr>
                <w:rFonts w:ascii="Georgia" w:hAnsi="Georgia"/>
                <w:sz w:val="20"/>
              </w:rPr>
            </w:pPr>
          </w:p>
          <w:p w14:paraId="121F1302" w14:textId="77777777" w:rsidR="00E439AA" w:rsidRPr="00940CF3" w:rsidRDefault="00E439AA" w:rsidP="00F724E3">
            <w:pPr>
              <w:pStyle w:val="Header"/>
              <w:jc w:val="center"/>
              <w:rPr>
                <w:rFonts w:ascii="Georgia" w:hAnsi="Georgia"/>
                <w:sz w:val="20"/>
              </w:rPr>
            </w:pPr>
            <w:r w:rsidRPr="00940CF3">
              <w:rPr>
                <w:rFonts w:ascii="Georgia" w:hAnsi="Georgia"/>
                <w:sz w:val="20"/>
              </w:rPr>
              <w:t>---</w:t>
            </w:r>
          </w:p>
        </w:tc>
        <w:tc>
          <w:tcPr>
            <w:tcW w:w="2582" w:type="dxa"/>
          </w:tcPr>
          <w:p w14:paraId="4D28EDCC" w14:textId="77777777" w:rsidR="00E439AA" w:rsidRPr="00940CF3" w:rsidRDefault="00E439AA" w:rsidP="00F724E3">
            <w:pPr>
              <w:pStyle w:val="Header"/>
              <w:jc w:val="center"/>
              <w:rPr>
                <w:rFonts w:ascii="Georgia" w:hAnsi="Georgia"/>
                <w:sz w:val="18"/>
              </w:rPr>
            </w:pPr>
          </w:p>
          <w:p w14:paraId="36377C2F" w14:textId="77777777" w:rsidR="00E439AA" w:rsidRPr="00940CF3" w:rsidRDefault="00E439AA" w:rsidP="00F724E3">
            <w:pPr>
              <w:pStyle w:val="Header"/>
              <w:jc w:val="center"/>
              <w:rPr>
                <w:rFonts w:ascii="Georgia" w:hAnsi="Georgia"/>
                <w:sz w:val="18"/>
              </w:rPr>
            </w:pPr>
            <w:r w:rsidRPr="00940CF3">
              <w:rPr>
                <w:rFonts w:ascii="Georgia" w:hAnsi="Georgia"/>
                <w:sz w:val="18"/>
              </w:rPr>
              <w:t>No Aplica</w:t>
            </w:r>
          </w:p>
        </w:tc>
      </w:tr>
    </w:tbl>
    <w:p w14:paraId="60E33EED" w14:textId="77777777" w:rsidR="0038259E" w:rsidRPr="00940CF3" w:rsidRDefault="0038259E" w:rsidP="0038259E">
      <w:pPr>
        <w:pStyle w:val="Header"/>
        <w:ind w:left="284"/>
        <w:rPr>
          <w:rFonts w:ascii="Georgia" w:hAnsi="Georgia"/>
          <w:sz w:val="20"/>
          <w:szCs w:val="20"/>
          <w:lang w:val="es-ES_tradnl"/>
        </w:rPr>
      </w:pPr>
      <w:r w:rsidRPr="00940CF3">
        <w:rPr>
          <w:rFonts w:ascii="Georgia" w:hAnsi="Georgia"/>
          <w:sz w:val="20"/>
          <w:szCs w:val="20"/>
          <w:lang w:val="es-ES_tradnl"/>
        </w:rPr>
        <w:t>* Montos comprometidos en el Convenio Específico y DTF</w:t>
      </w:r>
    </w:p>
    <w:p w14:paraId="43DA3F25" w14:textId="77777777" w:rsidR="007104B0" w:rsidRPr="00940CF3" w:rsidRDefault="007104B0" w:rsidP="007104B0">
      <w:pPr>
        <w:jc w:val="both"/>
        <w:rPr>
          <w:rFonts w:ascii="Georgia" w:eastAsiaTheme="majorEastAsia" w:hAnsi="Georgia"/>
          <w:snapToGrid/>
          <w:sz w:val="20"/>
          <w:szCs w:val="20"/>
        </w:rPr>
      </w:pPr>
    </w:p>
    <w:bookmarkStart w:id="27" w:name="_Toc2848873"/>
    <w:p w14:paraId="7856059E" w14:textId="5E867E04" w:rsidR="00C76485" w:rsidRDefault="00C602FE" w:rsidP="00817198">
      <w:pPr>
        <w:pStyle w:val="Titulo2Enabel"/>
      </w:pPr>
      <w:r w:rsidRPr="005F1F59">
        <w:rPr>
          <w:noProof/>
          <w:lang w:val="en-GB" w:eastAsia="en-GB"/>
        </w:rPr>
        <mc:AlternateContent>
          <mc:Choice Requires="wps">
            <w:drawing>
              <wp:anchor distT="0" distB="0" distL="114300" distR="114300" simplePos="0" relativeHeight="251886592" behindDoc="1" locked="0" layoutInCell="0" allowOverlap="1" wp14:anchorId="2DFF15A4" wp14:editId="2DEDF53E">
                <wp:simplePos x="0" y="0"/>
                <wp:positionH relativeFrom="page">
                  <wp:posOffset>8775700</wp:posOffset>
                </wp:positionH>
                <wp:positionV relativeFrom="paragraph">
                  <wp:posOffset>1872615</wp:posOffset>
                </wp:positionV>
                <wp:extent cx="0" cy="0"/>
                <wp:effectExtent l="0" t="0" r="0" b="0"/>
                <wp:wrapNone/>
                <wp:docPr id="18" name="Forma libre: forma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polyline w14:anchorId="0B3E7822" id="Forma libre: forma 547" o:spid="_x0000_s1026" style="position:absolute;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91pt,147.45pt,691pt,147.4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" o:allowincell="f" filled="f" strokecolor="#000009" strokeweight=".1pt">
                <v:path arrowok="t" o:connecttype="custom" o:connectlocs="0,0;0,0" o:connectangles="0,0"/>
                <w10:wrap anchorx="page"/>
              </v:polyline>
            </w:pict>
          </mc:Fallback>
        </mc:AlternateContent>
      </w:r>
      <w:r w:rsidRPr="005F1F59">
        <w:rPr>
          <w:noProof/>
          <w:lang w:val="en-GB" w:eastAsia="en-GB"/>
        </w:rPr>
        <mc:AlternateContent>
          <mc:Choice Requires="wps">
            <w:drawing>
              <wp:anchor distT="0" distB="0" distL="114300" distR="114300" simplePos="0" relativeHeight="251887616" behindDoc="1" locked="0" layoutInCell="0" allowOverlap="1" wp14:anchorId="1CE61C00" wp14:editId="42CCE29F">
                <wp:simplePos x="0" y="0"/>
                <wp:positionH relativeFrom="page">
                  <wp:posOffset>8775700</wp:posOffset>
                </wp:positionH>
                <wp:positionV relativeFrom="paragraph">
                  <wp:posOffset>1393825</wp:posOffset>
                </wp:positionV>
                <wp:extent cx="0" cy="0"/>
                <wp:effectExtent l="0" t="0" r="0" b="0"/>
                <wp:wrapNone/>
                <wp:docPr id="19" name="Forma libre: forma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ahLst/>
                          <a:cxnLst>
                            <a:cxn ang="0">
                              <a:pos x="0" y="0"/>
                            </a:cxn>
                            <a:cxn ang="0">
                              <a:pos x="0" y="0"/>
                            </a:cxn>
                          </a:cxnLst>
                          <a:rect l="0" t="0" r="r" b="b"/>
                          <a:pathLst>
                            <a:path>
                              <a:moveTo>
                                <a:pt x="0" y="0"/>
                              </a:moveTo>
                              <a:lnTo>
                                <a:pt x="0" y="0"/>
                              </a:lnTo>
                            </a:path>
                          </a:pathLst>
                        </a:custGeom>
                        <a:noFill/>
                        <a:ln w="1270">
                          <a:solidFill>
                            <a:srgbClr val="00000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mv="urn:schemas-microsoft-com:mac:vml" xmlns:mo="http://schemas.microsoft.com/office/mac/office/2008/main">
            <w:pict>
              <v:polyline w14:anchorId="7F4C829A" id="Forma libre: forma 548" o:spid="_x0000_s1026" style="position:absolute;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691pt,109.75pt,691pt,109.7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" o:allowincell="f" filled="f" strokecolor="#000009" strokeweight=".1pt">
                <v:path arrowok="t" o:connecttype="custom" o:connectlocs="0,0;0,0" o:connectangles="0,0"/>
                <w10:wrap anchorx="page"/>
              </v:polyline>
            </w:pict>
          </mc:Fallback>
        </mc:AlternateContent>
      </w:r>
      <w:r w:rsidR="006663A6">
        <w:t>4</w:t>
      </w:r>
      <w:r>
        <w:t xml:space="preserve">.4. </w:t>
      </w:r>
      <w:r w:rsidRPr="005F1F59">
        <w:t>ANEXO 4. Personal de la prestación</w:t>
      </w:r>
      <w:bookmarkEnd w:id="27"/>
      <w:r w:rsidRPr="005F1F59">
        <w:t xml:space="preserve"> </w:t>
      </w: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3"/>
        <w:gridCol w:w="2552"/>
        <w:gridCol w:w="992"/>
        <w:gridCol w:w="1276"/>
        <w:gridCol w:w="1276"/>
      </w:tblGrid>
      <w:tr w:rsidR="005D3FCA" w:rsidRPr="00940CF3" w14:paraId="48E5326F" w14:textId="77777777" w:rsidTr="009A3D72">
        <w:trPr>
          <w:trHeight w:hRule="exact" w:val="355"/>
        </w:trPr>
        <w:tc>
          <w:tcPr>
            <w:tcW w:w="2693" w:type="dxa"/>
            <w:vMerge w:val="restart"/>
            <w:shd w:val="pct25" w:color="auto" w:fill="auto"/>
            <w:vAlign w:val="center"/>
          </w:tcPr>
          <w:p w14:paraId="210BE4D5" w14:textId="77777777" w:rsidR="005D3FCA" w:rsidRPr="00940CF3" w:rsidRDefault="005D3FCA" w:rsidP="005D3FCA">
            <w:pPr>
              <w:tabs>
                <w:tab w:val="center" w:pos="4419"/>
                <w:tab w:val="right" w:pos="8838"/>
              </w:tabs>
              <w:spacing w:before="100" w:beforeAutospacing="1" w:after="100" w:afterAutospacing="1" w:line="360" w:lineRule="auto"/>
              <w:rPr>
                <w:rFonts w:ascii="Georgia" w:hAnsi="Georgia" w:cs="Arial"/>
                <w:b/>
                <w:bCs/>
                <w:sz w:val="18"/>
                <w:szCs w:val="18"/>
              </w:rPr>
            </w:pPr>
            <w:r w:rsidRPr="00940CF3">
              <w:rPr>
                <w:rFonts w:ascii="Georgia" w:hAnsi="Georgia" w:cs="Arial"/>
                <w:b/>
                <w:snapToGrid/>
                <w:sz w:val="18"/>
                <w:szCs w:val="18"/>
              </w:rPr>
              <w:t>Personal (nombre y apellido)</w:t>
            </w:r>
          </w:p>
        </w:tc>
        <w:tc>
          <w:tcPr>
            <w:tcW w:w="2552" w:type="dxa"/>
            <w:vMerge w:val="restart"/>
            <w:shd w:val="pct25" w:color="auto" w:fill="auto"/>
            <w:vAlign w:val="center"/>
          </w:tcPr>
          <w:p w14:paraId="60568AAE" w14:textId="77777777" w:rsidR="005D3FCA" w:rsidRPr="00940CF3" w:rsidRDefault="005D3FCA" w:rsidP="005D3FCA">
            <w:pPr>
              <w:tabs>
                <w:tab w:val="center" w:pos="4419"/>
                <w:tab w:val="right" w:pos="8838"/>
              </w:tabs>
              <w:spacing w:before="100" w:beforeAutospacing="1" w:after="100" w:afterAutospacing="1" w:line="360" w:lineRule="auto"/>
              <w:jc w:val="center"/>
              <w:rPr>
                <w:rFonts w:ascii="Georgia" w:hAnsi="Georgia" w:cs="Arial"/>
                <w:b/>
                <w:snapToGrid/>
                <w:sz w:val="18"/>
                <w:szCs w:val="18"/>
              </w:rPr>
            </w:pPr>
            <w:r w:rsidRPr="00940CF3">
              <w:rPr>
                <w:rFonts w:ascii="Georgia" w:hAnsi="Georgia" w:cs="Arial"/>
                <w:b/>
                <w:snapToGrid/>
                <w:sz w:val="18"/>
                <w:szCs w:val="18"/>
              </w:rPr>
              <w:t>Cargo</w:t>
            </w:r>
          </w:p>
        </w:tc>
        <w:tc>
          <w:tcPr>
            <w:tcW w:w="992" w:type="dxa"/>
            <w:vMerge w:val="restart"/>
            <w:shd w:val="pct25" w:color="auto" w:fill="auto"/>
          </w:tcPr>
          <w:p w14:paraId="7313241A" w14:textId="77777777" w:rsidR="005D3FCA" w:rsidRPr="00940CF3" w:rsidRDefault="005D3FCA" w:rsidP="005D3FCA">
            <w:pPr>
              <w:tabs>
                <w:tab w:val="center" w:pos="4419"/>
                <w:tab w:val="right" w:pos="8838"/>
              </w:tabs>
              <w:spacing w:before="100" w:beforeAutospacing="1" w:after="100" w:afterAutospacing="1" w:line="360" w:lineRule="auto"/>
              <w:jc w:val="center"/>
              <w:rPr>
                <w:rFonts w:ascii="Georgia" w:hAnsi="Georgia" w:cs="Arial"/>
                <w:b/>
                <w:bCs/>
                <w:sz w:val="18"/>
                <w:szCs w:val="18"/>
              </w:rPr>
            </w:pPr>
            <w:r w:rsidRPr="00940CF3">
              <w:rPr>
                <w:rFonts w:ascii="Georgia" w:hAnsi="Georgia" w:cs="Arial"/>
                <w:b/>
                <w:snapToGrid/>
                <w:sz w:val="18"/>
                <w:szCs w:val="18"/>
              </w:rPr>
              <w:t>Género (H/M)</w:t>
            </w:r>
          </w:p>
        </w:tc>
        <w:tc>
          <w:tcPr>
            <w:tcW w:w="2552" w:type="dxa"/>
            <w:gridSpan w:val="2"/>
            <w:shd w:val="pct25" w:color="auto" w:fill="auto"/>
            <w:vAlign w:val="center"/>
          </w:tcPr>
          <w:p w14:paraId="405CF30E" w14:textId="77777777" w:rsidR="005D3FCA" w:rsidRPr="00940CF3" w:rsidRDefault="005D3FCA" w:rsidP="005D3FCA">
            <w:pPr>
              <w:tabs>
                <w:tab w:val="center" w:pos="4419"/>
                <w:tab w:val="right" w:pos="8838"/>
              </w:tabs>
              <w:spacing w:before="100" w:beforeAutospacing="1" w:after="100" w:afterAutospacing="1" w:line="360" w:lineRule="auto"/>
              <w:jc w:val="center"/>
              <w:rPr>
                <w:rFonts w:ascii="Georgia" w:hAnsi="Georgia" w:cs="Arial"/>
                <w:b/>
                <w:bCs/>
                <w:sz w:val="18"/>
                <w:szCs w:val="18"/>
              </w:rPr>
            </w:pPr>
            <w:r w:rsidRPr="00940CF3">
              <w:rPr>
                <w:rFonts w:ascii="Georgia" w:hAnsi="Georgia" w:cs="Arial"/>
                <w:b/>
                <w:snapToGrid/>
                <w:sz w:val="18"/>
                <w:szCs w:val="18"/>
              </w:rPr>
              <w:t>Duración del contrato</w:t>
            </w:r>
          </w:p>
        </w:tc>
      </w:tr>
      <w:tr w:rsidR="005D3FCA" w:rsidRPr="00940CF3" w14:paraId="694C30F1" w14:textId="77777777" w:rsidTr="009A3D72">
        <w:trPr>
          <w:trHeight w:hRule="exact" w:val="200"/>
        </w:trPr>
        <w:tc>
          <w:tcPr>
            <w:tcW w:w="2693" w:type="dxa"/>
            <w:vMerge/>
            <w:shd w:val="pct25" w:color="auto" w:fill="auto"/>
            <w:vAlign w:val="center"/>
          </w:tcPr>
          <w:p w14:paraId="1BCC97B4" w14:textId="77777777" w:rsidR="005D3FCA" w:rsidRPr="00940CF3" w:rsidRDefault="005D3FCA" w:rsidP="005D3FCA">
            <w:pPr>
              <w:tabs>
                <w:tab w:val="center" w:pos="4419"/>
                <w:tab w:val="right" w:pos="8838"/>
              </w:tabs>
              <w:spacing w:before="100" w:beforeAutospacing="1" w:after="100" w:afterAutospacing="1" w:line="360" w:lineRule="auto"/>
              <w:rPr>
                <w:rFonts w:ascii="Georgia" w:hAnsi="Georgia" w:cs="Arial"/>
                <w:b/>
                <w:snapToGrid/>
                <w:sz w:val="18"/>
                <w:szCs w:val="18"/>
              </w:rPr>
            </w:pPr>
          </w:p>
        </w:tc>
        <w:tc>
          <w:tcPr>
            <w:tcW w:w="2552" w:type="dxa"/>
            <w:vMerge/>
            <w:shd w:val="pct25" w:color="auto" w:fill="auto"/>
          </w:tcPr>
          <w:p w14:paraId="12E4A3E5" w14:textId="77777777" w:rsidR="005D3FCA" w:rsidRPr="00940CF3" w:rsidRDefault="005D3FCA" w:rsidP="005D3FCA">
            <w:pPr>
              <w:tabs>
                <w:tab w:val="center" w:pos="4419"/>
                <w:tab w:val="right" w:pos="8838"/>
              </w:tabs>
              <w:spacing w:before="100" w:beforeAutospacing="1" w:after="100" w:afterAutospacing="1" w:line="360" w:lineRule="auto"/>
              <w:rPr>
                <w:rFonts w:ascii="Georgia" w:hAnsi="Georgia" w:cs="Arial"/>
                <w:b/>
                <w:snapToGrid/>
                <w:sz w:val="18"/>
                <w:szCs w:val="18"/>
              </w:rPr>
            </w:pPr>
          </w:p>
        </w:tc>
        <w:tc>
          <w:tcPr>
            <w:tcW w:w="992" w:type="dxa"/>
            <w:vMerge/>
            <w:shd w:val="pct25" w:color="auto" w:fill="auto"/>
          </w:tcPr>
          <w:p w14:paraId="687030F3" w14:textId="77777777" w:rsidR="005D3FCA" w:rsidRPr="00940CF3" w:rsidRDefault="005D3FCA" w:rsidP="005D3FCA">
            <w:pPr>
              <w:tabs>
                <w:tab w:val="center" w:pos="4419"/>
                <w:tab w:val="right" w:pos="8838"/>
              </w:tabs>
              <w:spacing w:before="100" w:beforeAutospacing="1" w:after="100" w:afterAutospacing="1" w:line="360" w:lineRule="auto"/>
              <w:rPr>
                <w:rFonts w:ascii="Georgia" w:hAnsi="Georgia" w:cs="Arial"/>
                <w:b/>
                <w:snapToGrid/>
                <w:sz w:val="18"/>
                <w:szCs w:val="18"/>
              </w:rPr>
            </w:pPr>
          </w:p>
        </w:tc>
        <w:tc>
          <w:tcPr>
            <w:tcW w:w="1276" w:type="dxa"/>
            <w:shd w:val="pct25" w:color="auto" w:fill="auto"/>
            <w:vAlign w:val="center"/>
          </w:tcPr>
          <w:p w14:paraId="3312D34A" w14:textId="77777777" w:rsidR="005D3FCA" w:rsidRPr="00940CF3" w:rsidRDefault="005D3FCA" w:rsidP="005D3FCA">
            <w:pPr>
              <w:tabs>
                <w:tab w:val="center" w:pos="4419"/>
                <w:tab w:val="right" w:pos="8838"/>
              </w:tabs>
              <w:spacing w:before="100" w:beforeAutospacing="1" w:after="100" w:afterAutospacing="1" w:line="360" w:lineRule="auto"/>
              <w:jc w:val="center"/>
              <w:rPr>
                <w:rFonts w:ascii="Georgia" w:hAnsi="Georgia" w:cs="Arial"/>
                <w:b/>
                <w:snapToGrid/>
                <w:sz w:val="18"/>
                <w:szCs w:val="18"/>
              </w:rPr>
            </w:pPr>
            <w:r w:rsidRPr="00940CF3">
              <w:rPr>
                <w:rFonts w:ascii="Georgia" w:hAnsi="Georgia" w:cs="Arial"/>
                <w:b/>
                <w:snapToGrid/>
                <w:sz w:val="18"/>
                <w:szCs w:val="18"/>
              </w:rPr>
              <w:t>Inicio</w:t>
            </w:r>
          </w:p>
        </w:tc>
        <w:tc>
          <w:tcPr>
            <w:tcW w:w="1276" w:type="dxa"/>
            <w:shd w:val="pct25" w:color="auto" w:fill="auto"/>
            <w:vAlign w:val="center"/>
          </w:tcPr>
          <w:p w14:paraId="74407EC5" w14:textId="77777777" w:rsidR="005D3FCA" w:rsidRPr="00940CF3" w:rsidRDefault="005D3FCA" w:rsidP="005D3FCA">
            <w:pPr>
              <w:tabs>
                <w:tab w:val="center" w:pos="4419"/>
                <w:tab w:val="right" w:pos="8838"/>
              </w:tabs>
              <w:spacing w:before="100" w:beforeAutospacing="1" w:after="100" w:afterAutospacing="1" w:line="360" w:lineRule="auto"/>
              <w:jc w:val="center"/>
              <w:rPr>
                <w:rFonts w:ascii="Georgia" w:hAnsi="Georgia" w:cs="Arial"/>
                <w:b/>
                <w:snapToGrid/>
                <w:sz w:val="18"/>
                <w:szCs w:val="18"/>
              </w:rPr>
            </w:pPr>
            <w:r w:rsidRPr="00940CF3">
              <w:rPr>
                <w:rFonts w:ascii="Georgia" w:hAnsi="Georgia" w:cs="Arial"/>
                <w:b/>
                <w:snapToGrid/>
                <w:sz w:val="18"/>
                <w:szCs w:val="18"/>
              </w:rPr>
              <w:t>Fin</w:t>
            </w:r>
          </w:p>
        </w:tc>
      </w:tr>
      <w:tr w:rsidR="005D3FCA" w:rsidRPr="00940CF3" w14:paraId="01324691" w14:textId="77777777" w:rsidTr="009A3D72">
        <w:trPr>
          <w:trHeight w:val="410"/>
        </w:trPr>
        <w:tc>
          <w:tcPr>
            <w:tcW w:w="8789" w:type="dxa"/>
            <w:gridSpan w:val="5"/>
            <w:vAlign w:val="center"/>
          </w:tcPr>
          <w:p w14:paraId="2AFE849D" w14:textId="77777777" w:rsidR="005D3FCA" w:rsidRPr="00940CF3" w:rsidRDefault="005D3FCA" w:rsidP="005D3FCA">
            <w:pPr>
              <w:tabs>
                <w:tab w:val="center" w:pos="4419"/>
                <w:tab w:val="right" w:pos="8838"/>
              </w:tabs>
              <w:spacing w:before="100" w:beforeAutospacing="1" w:after="100" w:afterAutospacing="1"/>
              <w:jc w:val="both"/>
              <w:rPr>
                <w:rFonts w:ascii="Georgia" w:hAnsi="Georgia" w:cs="Arial"/>
                <w:b/>
                <w:sz w:val="18"/>
                <w:szCs w:val="18"/>
              </w:rPr>
            </w:pPr>
            <w:r w:rsidRPr="00940CF3">
              <w:rPr>
                <w:rFonts w:ascii="Georgia" w:hAnsi="Georgia" w:cs="Arial"/>
                <w:b/>
                <w:snapToGrid/>
                <w:sz w:val="18"/>
                <w:szCs w:val="18"/>
              </w:rPr>
              <w:t>Personal nacional contratado por el país socio (fuente nacional) :</w:t>
            </w:r>
          </w:p>
        </w:tc>
      </w:tr>
      <w:tr w:rsidR="005D3FCA" w:rsidRPr="00940CF3" w14:paraId="258C4442" w14:textId="77777777" w:rsidTr="009A3D72">
        <w:trPr>
          <w:trHeight w:hRule="exact" w:val="436"/>
        </w:trPr>
        <w:tc>
          <w:tcPr>
            <w:tcW w:w="2693" w:type="dxa"/>
            <w:vAlign w:val="center"/>
          </w:tcPr>
          <w:p w14:paraId="00C9DFC1" w14:textId="77777777" w:rsidR="005D3FCA" w:rsidRPr="00940CF3" w:rsidRDefault="005D3FCA" w:rsidP="005D3FCA">
            <w:pPr>
              <w:tabs>
                <w:tab w:val="center" w:pos="4419"/>
                <w:tab w:val="right" w:pos="8838"/>
              </w:tabs>
              <w:spacing w:before="100" w:beforeAutospacing="1" w:after="100" w:afterAutospacing="1"/>
              <w:ind w:left="180"/>
              <w:rPr>
                <w:rFonts w:ascii="Georgia" w:hAnsi="Georgia" w:cs="Arial"/>
                <w:snapToGrid/>
                <w:sz w:val="18"/>
                <w:szCs w:val="18"/>
              </w:rPr>
            </w:pPr>
            <w:proofErr w:type="spellStart"/>
            <w:r w:rsidRPr="00940CF3">
              <w:rPr>
                <w:rFonts w:ascii="Georgia" w:hAnsi="Georgia" w:cs="Arial"/>
                <w:snapToGrid/>
                <w:sz w:val="18"/>
                <w:szCs w:val="18"/>
              </w:rPr>
              <w:t>Liset</w:t>
            </w:r>
            <w:proofErr w:type="spellEnd"/>
            <w:r w:rsidRPr="00940CF3">
              <w:rPr>
                <w:rFonts w:ascii="Georgia" w:hAnsi="Georgia" w:cs="Arial"/>
                <w:snapToGrid/>
                <w:sz w:val="18"/>
                <w:szCs w:val="18"/>
              </w:rPr>
              <w:t xml:space="preserve"> </w:t>
            </w:r>
            <w:proofErr w:type="spellStart"/>
            <w:r w:rsidRPr="00940CF3">
              <w:rPr>
                <w:rFonts w:ascii="Georgia" w:hAnsi="Georgia" w:cs="Arial"/>
                <w:snapToGrid/>
                <w:sz w:val="18"/>
                <w:szCs w:val="18"/>
              </w:rPr>
              <w:t>Revollo</w:t>
            </w:r>
            <w:proofErr w:type="spellEnd"/>
          </w:p>
        </w:tc>
        <w:tc>
          <w:tcPr>
            <w:tcW w:w="2552" w:type="dxa"/>
            <w:vAlign w:val="center"/>
          </w:tcPr>
          <w:p w14:paraId="5B998FA2"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Directora Nacional</w:t>
            </w:r>
          </w:p>
        </w:tc>
        <w:tc>
          <w:tcPr>
            <w:tcW w:w="992" w:type="dxa"/>
            <w:vAlign w:val="center"/>
          </w:tcPr>
          <w:p w14:paraId="2D2818BF" w14:textId="77777777" w:rsidR="005D3FCA" w:rsidRPr="00940CF3" w:rsidRDefault="005D3FCA" w:rsidP="005D3FCA">
            <w:pPr>
              <w:tabs>
                <w:tab w:val="center" w:pos="4419"/>
                <w:tab w:val="right" w:pos="8838"/>
              </w:tabs>
              <w:spacing w:before="100" w:beforeAutospacing="1" w:after="100" w:afterAutospacing="1"/>
              <w:jc w:val="center"/>
              <w:rPr>
                <w:rFonts w:ascii="Georgia" w:hAnsi="Georgia" w:cs="Arial"/>
                <w:sz w:val="18"/>
                <w:szCs w:val="18"/>
              </w:rPr>
            </w:pPr>
            <w:r w:rsidRPr="00940CF3">
              <w:rPr>
                <w:rFonts w:ascii="Georgia" w:hAnsi="Georgia" w:cs="Arial"/>
                <w:sz w:val="18"/>
                <w:szCs w:val="18"/>
              </w:rPr>
              <w:t>M</w:t>
            </w:r>
          </w:p>
        </w:tc>
        <w:tc>
          <w:tcPr>
            <w:tcW w:w="1276" w:type="dxa"/>
            <w:vAlign w:val="center"/>
          </w:tcPr>
          <w:p w14:paraId="764A2F46"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19/10/2016</w:t>
            </w:r>
          </w:p>
        </w:tc>
        <w:tc>
          <w:tcPr>
            <w:tcW w:w="1276" w:type="dxa"/>
            <w:vAlign w:val="center"/>
          </w:tcPr>
          <w:p w14:paraId="1704931C"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22/05/2019</w:t>
            </w:r>
          </w:p>
        </w:tc>
      </w:tr>
      <w:tr w:rsidR="005D3FCA" w:rsidRPr="00940CF3" w14:paraId="149EF575" w14:textId="77777777" w:rsidTr="009A3D72">
        <w:trPr>
          <w:trHeight w:val="324"/>
        </w:trPr>
        <w:tc>
          <w:tcPr>
            <w:tcW w:w="8789" w:type="dxa"/>
            <w:gridSpan w:val="5"/>
            <w:vAlign w:val="center"/>
          </w:tcPr>
          <w:p w14:paraId="11235C77" w14:textId="77777777" w:rsidR="005D3FCA" w:rsidRPr="00940CF3" w:rsidRDefault="005D3FCA" w:rsidP="005D3FCA">
            <w:pPr>
              <w:tabs>
                <w:tab w:val="center" w:pos="4419"/>
                <w:tab w:val="right" w:pos="8838"/>
              </w:tabs>
              <w:spacing w:before="100" w:beforeAutospacing="1" w:after="100" w:afterAutospacing="1"/>
              <w:rPr>
                <w:rFonts w:ascii="Georgia" w:hAnsi="Georgia" w:cs="Arial"/>
                <w:b/>
                <w:sz w:val="18"/>
                <w:szCs w:val="18"/>
              </w:rPr>
            </w:pPr>
            <w:r w:rsidRPr="00940CF3">
              <w:rPr>
                <w:rFonts w:ascii="Georgia" w:hAnsi="Georgia" w:cs="Arial"/>
                <w:b/>
                <w:snapToGrid/>
                <w:sz w:val="18"/>
                <w:szCs w:val="18"/>
              </w:rPr>
              <w:t>Personal nacional contratado por la CTB :</w:t>
            </w:r>
          </w:p>
        </w:tc>
      </w:tr>
      <w:tr w:rsidR="005D3FCA" w:rsidRPr="00940CF3" w14:paraId="03047F78" w14:textId="77777777" w:rsidTr="009A3D72">
        <w:trPr>
          <w:trHeight w:hRule="exact" w:val="510"/>
        </w:trPr>
        <w:tc>
          <w:tcPr>
            <w:tcW w:w="2693" w:type="dxa"/>
            <w:vAlign w:val="center"/>
          </w:tcPr>
          <w:p w14:paraId="313B5422" w14:textId="77777777" w:rsidR="005D3FCA" w:rsidRPr="00940CF3" w:rsidRDefault="005D3FCA" w:rsidP="005D3FCA">
            <w:pPr>
              <w:tabs>
                <w:tab w:val="center" w:pos="4419"/>
                <w:tab w:val="right" w:pos="8838"/>
              </w:tabs>
              <w:spacing w:before="100" w:beforeAutospacing="1" w:after="100" w:afterAutospacing="1"/>
              <w:ind w:left="180"/>
              <w:rPr>
                <w:rFonts w:ascii="Georgia" w:hAnsi="Georgia" w:cs="Arial"/>
                <w:snapToGrid/>
                <w:sz w:val="18"/>
                <w:szCs w:val="18"/>
              </w:rPr>
            </w:pPr>
            <w:r w:rsidRPr="00940CF3">
              <w:rPr>
                <w:rFonts w:ascii="Georgia" w:hAnsi="Georgia" w:cs="Arial"/>
                <w:snapToGrid/>
                <w:sz w:val="18"/>
                <w:szCs w:val="18"/>
              </w:rPr>
              <w:t>Myriam Tamayo</w:t>
            </w:r>
          </w:p>
        </w:tc>
        <w:tc>
          <w:tcPr>
            <w:tcW w:w="2552" w:type="dxa"/>
            <w:vAlign w:val="center"/>
          </w:tcPr>
          <w:p w14:paraId="4C1772E5"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Asistente Técnico Nacional - ATN</w:t>
            </w:r>
          </w:p>
        </w:tc>
        <w:tc>
          <w:tcPr>
            <w:tcW w:w="992" w:type="dxa"/>
            <w:vAlign w:val="center"/>
          </w:tcPr>
          <w:p w14:paraId="3A9F8D2A" w14:textId="77777777" w:rsidR="005D3FCA" w:rsidRPr="00940CF3" w:rsidRDefault="005D3FCA" w:rsidP="005D3FCA">
            <w:pPr>
              <w:tabs>
                <w:tab w:val="center" w:pos="4419"/>
                <w:tab w:val="right" w:pos="8838"/>
              </w:tabs>
              <w:spacing w:before="100" w:beforeAutospacing="1" w:after="100" w:afterAutospacing="1"/>
              <w:jc w:val="center"/>
              <w:rPr>
                <w:rFonts w:ascii="Georgia" w:hAnsi="Georgia" w:cs="Arial"/>
                <w:sz w:val="18"/>
                <w:szCs w:val="18"/>
              </w:rPr>
            </w:pPr>
            <w:r w:rsidRPr="00940CF3">
              <w:rPr>
                <w:rFonts w:ascii="Georgia" w:hAnsi="Georgia" w:cs="Arial"/>
                <w:sz w:val="18"/>
                <w:szCs w:val="18"/>
              </w:rPr>
              <w:t>M</w:t>
            </w:r>
          </w:p>
        </w:tc>
        <w:tc>
          <w:tcPr>
            <w:tcW w:w="1276" w:type="dxa"/>
            <w:vAlign w:val="center"/>
          </w:tcPr>
          <w:p w14:paraId="15F75329"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04/01/2016</w:t>
            </w:r>
          </w:p>
        </w:tc>
        <w:tc>
          <w:tcPr>
            <w:tcW w:w="1276" w:type="dxa"/>
            <w:vAlign w:val="center"/>
          </w:tcPr>
          <w:p w14:paraId="4C3E09A3"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22/05/2019</w:t>
            </w:r>
          </w:p>
        </w:tc>
      </w:tr>
      <w:tr w:rsidR="005D3FCA" w:rsidRPr="00940CF3" w14:paraId="318293F4" w14:textId="77777777" w:rsidTr="009A3D72">
        <w:trPr>
          <w:trHeight w:hRule="exact" w:val="510"/>
        </w:trPr>
        <w:tc>
          <w:tcPr>
            <w:tcW w:w="2693" w:type="dxa"/>
            <w:vAlign w:val="center"/>
          </w:tcPr>
          <w:p w14:paraId="5E9ADC7C" w14:textId="77777777" w:rsidR="005D3FCA" w:rsidRPr="00940CF3" w:rsidRDefault="005D3FCA" w:rsidP="005D3FCA">
            <w:pPr>
              <w:tabs>
                <w:tab w:val="center" w:pos="4419"/>
                <w:tab w:val="right" w:pos="8838"/>
              </w:tabs>
              <w:spacing w:before="100" w:beforeAutospacing="1" w:after="100" w:afterAutospacing="1"/>
              <w:ind w:left="180"/>
              <w:rPr>
                <w:rFonts w:ascii="Georgia" w:hAnsi="Georgia" w:cs="Arial"/>
                <w:snapToGrid/>
                <w:sz w:val="18"/>
                <w:szCs w:val="18"/>
              </w:rPr>
            </w:pPr>
            <w:r w:rsidRPr="00940CF3">
              <w:rPr>
                <w:rFonts w:ascii="Georgia" w:hAnsi="Georgia" w:cs="Arial"/>
                <w:snapToGrid/>
                <w:sz w:val="18"/>
                <w:szCs w:val="18"/>
              </w:rPr>
              <w:t>Martha Peña</w:t>
            </w:r>
          </w:p>
        </w:tc>
        <w:tc>
          <w:tcPr>
            <w:tcW w:w="2552" w:type="dxa"/>
            <w:vAlign w:val="center"/>
          </w:tcPr>
          <w:p w14:paraId="76095C3C"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Responsable Administrativo Financiero - RAF</w:t>
            </w:r>
          </w:p>
        </w:tc>
        <w:tc>
          <w:tcPr>
            <w:tcW w:w="992" w:type="dxa"/>
            <w:vAlign w:val="center"/>
          </w:tcPr>
          <w:p w14:paraId="60245CCF" w14:textId="77777777" w:rsidR="005D3FCA" w:rsidRPr="00940CF3" w:rsidRDefault="005D3FCA" w:rsidP="005D3FCA">
            <w:pPr>
              <w:tabs>
                <w:tab w:val="center" w:pos="4419"/>
                <w:tab w:val="right" w:pos="8838"/>
              </w:tabs>
              <w:spacing w:before="100" w:beforeAutospacing="1" w:after="100" w:afterAutospacing="1"/>
              <w:jc w:val="center"/>
              <w:rPr>
                <w:rFonts w:ascii="Georgia" w:hAnsi="Georgia" w:cs="Arial"/>
                <w:sz w:val="18"/>
                <w:szCs w:val="18"/>
              </w:rPr>
            </w:pPr>
            <w:r w:rsidRPr="00940CF3">
              <w:rPr>
                <w:rFonts w:ascii="Georgia" w:hAnsi="Georgia" w:cs="Arial"/>
                <w:sz w:val="18"/>
                <w:szCs w:val="18"/>
              </w:rPr>
              <w:t>M</w:t>
            </w:r>
          </w:p>
        </w:tc>
        <w:tc>
          <w:tcPr>
            <w:tcW w:w="1276" w:type="dxa"/>
            <w:vAlign w:val="center"/>
          </w:tcPr>
          <w:p w14:paraId="6E096A81"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07/03/2016</w:t>
            </w:r>
          </w:p>
        </w:tc>
        <w:tc>
          <w:tcPr>
            <w:tcW w:w="1276" w:type="dxa"/>
            <w:vAlign w:val="center"/>
          </w:tcPr>
          <w:p w14:paraId="7A47D9FC"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31/07/2016</w:t>
            </w:r>
          </w:p>
        </w:tc>
      </w:tr>
      <w:tr w:rsidR="005D3FCA" w:rsidRPr="00940CF3" w14:paraId="033ECC6D" w14:textId="77777777" w:rsidTr="009A3D72">
        <w:trPr>
          <w:trHeight w:hRule="exact" w:val="510"/>
        </w:trPr>
        <w:tc>
          <w:tcPr>
            <w:tcW w:w="2693" w:type="dxa"/>
            <w:vAlign w:val="center"/>
          </w:tcPr>
          <w:p w14:paraId="7972D7C5" w14:textId="77777777" w:rsidR="005D3FCA" w:rsidRPr="00940CF3" w:rsidRDefault="005D3FCA" w:rsidP="005D3FCA">
            <w:pPr>
              <w:tabs>
                <w:tab w:val="center" w:pos="4419"/>
                <w:tab w:val="right" w:pos="8838"/>
              </w:tabs>
              <w:spacing w:before="100" w:beforeAutospacing="1" w:after="100" w:afterAutospacing="1"/>
              <w:ind w:left="180"/>
              <w:rPr>
                <w:rFonts w:ascii="Georgia" w:hAnsi="Georgia" w:cs="Arial"/>
                <w:snapToGrid/>
                <w:sz w:val="18"/>
                <w:szCs w:val="18"/>
              </w:rPr>
            </w:pPr>
            <w:r w:rsidRPr="00940CF3">
              <w:rPr>
                <w:rFonts w:ascii="Georgia" w:hAnsi="Georgia" w:cs="Arial"/>
                <w:snapToGrid/>
                <w:sz w:val="18"/>
                <w:szCs w:val="18"/>
              </w:rPr>
              <w:t>Gabriela Liendo</w:t>
            </w:r>
          </w:p>
        </w:tc>
        <w:tc>
          <w:tcPr>
            <w:tcW w:w="2552" w:type="dxa"/>
            <w:vAlign w:val="center"/>
          </w:tcPr>
          <w:p w14:paraId="45CCA27E"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Gestor de Formaciones y Licitaciones</w:t>
            </w:r>
          </w:p>
        </w:tc>
        <w:tc>
          <w:tcPr>
            <w:tcW w:w="992" w:type="dxa"/>
            <w:vAlign w:val="center"/>
          </w:tcPr>
          <w:p w14:paraId="5682946A" w14:textId="77777777" w:rsidR="005D3FCA" w:rsidRPr="00940CF3" w:rsidRDefault="005D3FCA" w:rsidP="005D3FCA">
            <w:pPr>
              <w:tabs>
                <w:tab w:val="center" w:pos="4419"/>
                <w:tab w:val="right" w:pos="8838"/>
              </w:tabs>
              <w:spacing w:before="100" w:beforeAutospacing="1" w:after="100" w:afterAutospacing="1"/>
              <w:jc w:val="center"/>
              <w:rPr>
                <w:rFonts w:ascii="Georgia" w:hAnsi="Georgia" w:cs="Arial"/>
                <w:sz w:val="18"/>
                <w:szCs w:val="18"/>
              </w:rPr>
            </w:pPr>
            <w:r w:rsidRPr="00940CF3">
              <w:rPr>
                <w:rFonts w:ascii="Georgia" w:hAnsi="Georgia" w:cs="Arial"/>
                <w:sz w:val="18"/>
                <w:szCs w:val="18"/>
              </w:rPr>
              <w:t>M</w:t>
            </w:r>
          </w:p>
        </w:tc>
        <w:tc>
          <w:tcPr>
            <w:tcW w:w="1276" w:type="dxa"/>
            <w:vAlign w:val="center"/>
          </w:tcPr>
          <w:p w14:paraId="6A847BC6"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07/03/2016</w:t>
            </w:r>
          </w:p>
        </w:tc>
        <w:tc>
          <w:tcPr>
            <w:tcW w:w="1276" w:type="dxa"/>
            <w:vAlign w:val="center"/>
          </w:tcPr>
          <w:p w14:paraId="778D4FE4"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31/07/2016</w:t>
            </w:r>
          </w:p>
        </w:tc>
      </w:tr>
      <w:tr w:rsidR="005D3FCA" w:rsidRPr="00940CF3" w14:paraId="43FD00FB" w14:textId="77777777" w:rsidTr="009A3D72">
        <w:trPr>
          <w:trHeight w:hRule="exact" w:val="510"/>
        </w:trPr>
        <w:tc>
          <w:tcPr>
            <w:tcW w:w="2693" w:type="dxa"/>
            <w:vAlign w:val="center"/>
          </w:tcPr>
          <w:p w14:paraId="1B3528F9" w14:textId="77777777" w:rsidR="005D3FCA" w:rsidRPr="00940CF3" w:rsidRDefault="005D3FCA" w:rsidP="005D3FCA">
            <w:pPr>
              <w:tabs>
                <w:tab w:val="center" w:pos="4419"/>
                <w:tab w:val="right" w:pos="8838"/>
              </w:tabs>
              <w:spacing w:before="100" w:beforeAutospacing="1" w:after="100" w:afterAutospacing="1"/>
              <w:ind w:left="180"/>
              <w:rPr>
                <w:rFonts w:ascii="Georgia" w:hAnsi="Georgia" w:cs="Arial"/>
                <w:snapToGrid/>
                <w:sz w:val="18"/>
                <w:szCs w:val="18"/>
              </w:rPr>
            </w:pPr>
            <w:r w:rsidRPr="00940CF3">
              <w:rPr>
                <w:rFonts w:ascii="Georgia" w:hAnsi="Georgia" w:cs="Arial"/>
                <w:snapToGrid/>
                <w:sz w:val="18"/>
                <w:szCs w:val="18"/>
              </w:rPr>
              <w:t>Rubén Terán</w:t>
            </w:r>
          </w:p>
        </w:tc>
        <w:tc>
          <w:tcPr>
            <w:tcW w:w="2552" w:type="dxa"/>
            <w:vAlign w:val="center"/>
          </w:tcPr>
          <w:p w14:paraId="617194DA"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Asistente Administrativo Contable</w:t>
            </w:r>
          </w:p>
        </w:tc>
        <w:tc>
          <w:tcPr>
            <w:tcW w:w="992" w:type="dxa"/>
            <w:vAlign w:val="center"/>
          </w:tcPr>
          <w:p w14:paraId="5D68491C" w14:textId="77777777" w:rsidR="005D3FCA" w:rsidRPr="00940CF3" w:rsidRDefault="005D3FCA" w:rsidP="005D3FCA">
            <w:pPr>
              <w:tabs>
                <w:tab w:val="center" w:pos="4419"/>
                <w:tab w:val="right" w:pos="8838"/>
              </w:tabs>
              <w:spacing w:before="100" w:beforeAutospacing="1" w:after="100" w:afterAutospacing="1"/>
              <w:jc w:val="center"/>
              <w:rPr>
                <w:rFonts w:ascii="Georgia" w:hAnsi="Georgia" w:cs="Arial"/>
                <w:sz w:val="18"/>
                <w:szCs w:val="18"/>
              </w:rPr>
            </w:pPr>
            <w:r w:rsidRPr="00940CF3">
              <w:rPr>
                <w:rFonts w:ascii="Georgia" w:hAnsi="Georgia" w:cs="Arial"/>
                <w:sz w:val="18"/>
                <w:szCs w:val="18"/>
              </w:rPr>
              <w:t>H</w:t>
            </w:r>
          </w:p>
        </w:tc>
        <w:tc>
          <w:tcPr>
            <w:tcW w:w="1276" w:type="dxa"/>
            <w:vAlign w:val="center"/>
          </w:tcPr>
          <w:p w14:paraId="04C98FD1"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08/03/2016</w:t>
            </w:r>
          </w:p>
        </w:tc>
        <w:tc>
          <w:tcPr>
            <w:tcW w:w="1276" w:type="dxa"/>
            <w:vAlign w:val="center"/>
          </w:tcPr>
          <w:p w14:paraId="439EF3D5"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30/03/2016</w:t>
            </w:r>
          </w:p>
        </w:tc>
      </w:tr>
      <w:tr w:rsidR="005D3FCA" w:rsidRPr="00940CF3" w14:paraId="4466228C" w14:textId="77777777" w:rsidTr="009A3D72">
        <w:trPr>
          <w:trHeight w:hRule="exact" w:val="392"/>
        </w:trPr>
        <w:tc>
          <w:tcPr>
            <w:tcW w:w="2693" w:type="dxa"/>
            <w:vAlign w:val="center"/>
          </w:tcPr>
          <w:p w14:paraId="5C1B656A" w14:textId="77777777" w:rsidR="005D3FCA" w:rsidRPr="00940CF3" w:rsidRDefault="005D3FCA" w:rsidP="005D3FCA">
            <w:pPr>
              <w:tabs>
                <w:tab w:val="center" w:pos="4419"/>
                <w:tab w:val="right" w:pos="8838"/>
              </w:tabs>
              <w:spacing w:before="100" w:beforeAutospacing="1" w:after="100" w:afterAutospacing="1"/>
              <w:ind w:left="180"/>
              <w:rPr>
                <w:rFonts w:ascii="Georgia" w:hAnsi="Georgia" w:cs="Arial"/>
                <w:snapToGrid/>
                <w:sz w:val="18"/>
                <w:szCs w:val="18"/>
              </w:rPr>
            </w:pPr>
            <w:proofErr w:type="spellStart"/>
            <w:r w:rsidRPr="00940CF3">
              <w:rPr>
                <w:rFonts w:ascii="Georgia" w:hAnsi="Georgia" w:cs="Arial"/>
                <w:snapToGrid/>
                <w:sz w:val="18"/>
                <w:szCs w:val="18"/>
              </w:rPr>
              <w:t>Betzabe</w:t>
            </w:r>
            <w:proofErr w:type="spellEnd"/>
            <w:r w:rsidRPr="00940CF3">
              <w:rPr>
                <w:rFonts w:ascii="Georgia" w:hAnsi="Georgia" w:cs="Arial"/>
                <w:snapToGrid/>
                <w:sz w:val="18"/>
                <w:szCs w:val="18"/>
              </w:rPr>
              <w:t xml:space="preserve"> </w:t>
            </w:r>
            <w:proofErr w:type="spellStart"/>
            <w:r w:rsidRPr="00940CF3">
              <w:rPr>
                <w:rFonts w:ascii="Georgia" w:hAnsi="Georgia" w:cs="Arial"/>
                <w:snapToGrid/>
                <w:sz w:val="18"/>
                <w:szCs w:val="18"/>
              </w:rPr>
              <w:t>Yujra</w:t>
            </w:r>
            <w:proofErr w:type="spellEnd"/>
          </w:p>
        </w:tc>
        <w:tc>
          <w:tcPr>
            <w:tcW w:w="2552" w:type="dxa"/>
            <w:vAlign w:val="center"/>
          </w:tcPr>
          <w:p w14:paraId="220E713F"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Asistente Logístico</w:t>
            </w:r>
          </w:p>
        </w:tc>
        <w:tc>
          <w:tcPr>
            <w:tcW w:w="992" w:type="dxa"/>
            <w:vAlign w:val="center"/>
          </w:tcPr>
          <w:p w14:paraId="1F1B3A48" w14:textId="77777777" w:rsidR="005D3FCA" w:rsidRPr="00940CF3" w:rsidRDefault="005D3FCA" w:rsidP="005D3FCA">
            <w:pPr>
              <w:tabs>
                <w:tab w:val="center" w:pos="4419"/>
                <w:tab w:val="right" w:pos="8838"/>
              </w:tabs>
              <w:spacing w:before="100" w:beforeAutospacing="1" w:after="100" w:afterAutospacing="1"/>
              <w:jc w:val="center"/>
              <w:rPr>
                <w:rFonts w:ascii="Georgia" w:hAnsi="Georgia" w:cs="Arial"/>
                <w:sz w:val="18"/>
                <w:szCs w:val="18"/>
              </w:rPr>
            </w:pPr>
            <w:r w:rsidRPr="00940CF3">
              <w:rPr>
                <w:rFonts w:ascii="Georgia" w:hAnsi="Georgia" w:cs="Arial"/>
                <w:sz w:val="18"/>
                <w:szCs w:val="18"/>
              </w:rPr>
              <w:t>M</w:t>
            </w:r>
          </w:p>
        </w:tc>
        <w:tc>
          <w:tcPr>
            <w:tcW w:w="1276" w:type="dxa"/>
            <w:vAlign w:val="center"/>
          </w:tcPr>
          <w:p w14:paraId="72979F11"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14/03/2016</w:t>
            </w:r>
          </w:p>
        </w:tc>
        <w:tc>
          <w:tcPr>
            <w:tcW w:w="1276" w:type="dxa"/>
            <w:vAlign w:val="center"/>
          </w:tcPr>
          <w:p w14:paraId="3DBE30E2"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22/05/2019</w:t>
            </w:r>
          </w:p>
        </w:tc>
      </w:tr>
      <w:tr w:rsidR="005D3FCA" w:rsidRPr="00940CF3" w14:paraId="089FB3AA" w14:textId="77777777" w:rsidTr="009A3D72">
        <w:trPr>
          <w:trHeight w:hRule="exact" w:val="510"/>
        </w:trPr>
        <w:tc>
          <w:tcPr>
            <w:tcW w:w="2693" w:type="dxa"/>
            <w:vAlign w:val="center"/>
          </w:tcPr>
          <w:p w14:paraId="1D482389" w14:textId="77777777" w:rsidR="005D3FCA" w:rsidRPr="00940CF3" w:rsidRDefault="005D3FCA" w:rsidP="005D3FCA">
            <w:pPr>
              <w:tabs>
                <w:tab w:val="center" w:pos="4419"/>
                <w:tab w:val="right" w:pos="8838"/>
              </w:tabs>
              <w:spacing w:before="100" w:beforeAutospacing="1" w:after="100" w:afterAutospacing="1"/>
              <w:ind w:left="180"/>
              <w:rPr>
                <w:rFonts w:ascii="Georgia" w:hAnsi="Georgia" w:cs="Arial"/>
                <w:snapToGrid/>
                <w:sz w:val="18"/>
                <w:szCs w:val="18"/>
              </w:rPr>
            </w:pPr>
            <w:r w:rsidRPr="00940CF3">
              <w:rPr>
                <w:rFonts w:ascii="Georgia" w:hAnsi="Georgia" w:cs="Arial"/>
                <w:snapToGrid/>
                <w:sz w:val="18"/>
                <w:szCs w:val="18"/>
              </w:rPr>
              <w:t xml:space="preserve">Mery </w:t>
            </w:r>
            <w:proofErr w:type="spellStart"/>
            <w:r w:rsidRPr="00940CF3">
              <w:rPr>
                <w:rFonts w:ascii="Georgia" w:hAnsi="Georgia" w:cs="Arial"/>
                <w:snapToGrid/>
                <w:sz w:val="18"/>
                <w:szCs w:val="18"/>
              </w:rPr>
              <w:t>Monrroy</w:t>
            </w:r>
            <w:proofErr w:type="spellEnd"/>
          </w:p>
        </w:tc>
        <w:tc>
          <w:tcPr>
            <w:tcW w:w="2552" w:type="dxa"/>
            <w:vAlign w:val="center"/>
          </w:tcPr>
          <w:p w14:paraId="73880DF7"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Asistente Administrativo Contable</w:t>
            </w:r>
          </w:p>
        </w:tc>
        <w:tc>
          <w:tcPr>
            <w:tcW w:w="992" w:type="dxa"/>
            <w:vAlign w:val="center"/>
          </w:tcPr>
          <w:p w14:paraId="458CBCB5" w14:textId="77777777" w:rsidR="005D3FCA" w:rsidRPr="00940CF3" w:rsidRDefault="005D3FCA" w:rsidP="005D3FCA">
            <w:pPr>
              <w:tabs>
                <w:tab w:val="center" w:pos="4419"/>
                <w:tab w:val="right" w:pos="8838"/>
              </w:tabs>
              <w:spacing w:before="100" w:beforeAutospacing="1" w:after="100" w:afterAutospacing="1"/>
              <w:jc w:val="center"/>
              <w:rPr>
                <w:rFonts w:ascii="Georgia" w:hAnsi="Georgia" w:cs="Arial"/>
                <w:sz w:val="18"/>
                <w:szCs w:val="18"/>
              </w:rPr>
            </w:pPr>
            <w:r w:rsidRPr="00940CF3">
              <w:rPr>
                <w:rFonts w:ascii="Georgia" w:hAnsi="Georgia" w:cs="Arial"/>
                <w:sz w:val="18"/>
                <w:szCs w:val="18"/>
              </w:rPr>
              <w:t>M</w:t>
            </w:r>
          </w:p>
        </w:tc>
        <w:tc>
          <w:tcPr>
            <w:tcW w:w="1276" w:type="dxa"/>
            <w:vAlign w:val="center"/>
          </w:tcPr>
          <w:p w14:paraId="43304EE2"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04/04/2016</w:t>
            </w:r>
          </w:p>
        </w:tc>
        <w:tc>
          <w:tcPr>
            <w:tcW w:w="1276" w:type="dxa"/>
            <w:vAlign w:val="center"/>
          </w:tcPr>
          <w:p w14:paraId="2F4F19DB"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22/05/2019</w:t>
            </w:r>
          </w:p>
        </w:tc>
      </w:tr>
      <w:tr w:rsidR="005D3FCA" w:rsidRPr="00940CF3" w14:paraId="544827E4" w14:textId="77777777" w:rsidTr="009A3D72">
        <w:trPr>
          <w:trHeight w:hRule="exact" w:val="647"/>
        </w:trPr>
        <w:tc>
          <w:tcPr>
            <w:tcW w:w="2693" w:type="dxa"/>
            <w:vAlign w:val="center"/>
          </w:tcPr>
          <w:p w14:paraId="71BC30B6" w14:textId="77777777" w:rsidR="005D3FCA" w:rsidRPr="00940CF3" w:rsidRDefault="005D3FCA" w:rsidP="005D3FCA">
            <w:pPr>
              <w:tabs>
                <w:tab w:val="center" w:pos="4419"/>
                <w:tab w:val="right" w:pos="8838"/>
              </w:tabs>
              <w:spacing w:before="100" w:beforeAutospacing="1" w:after="100" w:afterAutospacing="1"/>
              <w:ind w:left="180"/>
              <w:rPr>
                <w:rFonts w:ascii="Georgia" w:hAnsi="Georgia" w:cs="Arial"/>
                <w:snapToGrid/>
                <w:sz w:val="18"/>
                <w:szCs w:val="18"/>
              </w:rPr>
            </w:pPr>
            <w:r w:rsidRPr="00940CF3">
              <w:rPr>
                <w:rFonts w:ascii="Georgia" w:hAnsi="Georgia" w:cs="Arial"/>
                <w:snapToGrid/>
                <w:sz w:val="18"/>
                <w:szCs w:val="18"/>
              </w:rPr>
              <w:t>Willy Salazar</w:t>
            </w:r>
          </w:p>
        </w:tc>
        <w:tc>
          <w:tcPr>
            <w:tcW w:w="2552" w:type="dxa"/>
            <w:vAlign w:val="center"/>
          </w:tcPr>
          <w:p w14:paraId="5BA5998C"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Responsable Administrativo Financiero - RAF</w:t>
            </w:r>
          </w:p>
        </w:tc>
        <w:tc>
          <w:tcPr>
            <w:tcW w:w="992" w:type="dxa"/>
            <w:vAlign w:val="center"/>
          </w:tcPr>
          <w:p w14:paraId="7B006B32" w14:textId="77777777" w:rsidR="005D3FCA" w:rsidRPr="00940CF3" w:rsidRDefault="005D3FCA" w:rsidP="005D3FCA">
            <w:pPr>
              <w:tabs>
                <w:tab w:val="center" w:pos="4419"/>
                <w:tab w:val="right" w:pos="8838"/>
              </w:tabs>
              <w:spacing w:before="100" w:beforeAutospacing="1" w:after="100" w:afterAutospacing="1"/>
              <w:jc w:val="center"/>
              <w:rPr>
                <w:rFonts w:ascii="Georgia" w:hAnsi="Georgia" w:cs="Arial"/>
                <w:sz w:val="18"/>
                <w:szCs w:val="18"/>
              </w:rPr>
            </w:pPr>
            <w:r w:rsidRPr="00940CF3">
              <w:rPr>
                <w:rFonts w:ascii="Georgia" w:hAnsi="Georgia" w:cs="Arial"/>
                <w:sz w:val="18"/>
                <w:szCs w:val="18"/>
              </w:rPr>
              <w:t>H</w:t>
            </w:r>
          </w:p>
        </w:tc>
        <w:tc>
          <w:tcPr>
            <w:tcW w:w="1276" w:type="dxa"/>
            <w:vAlign w:val="center"/>
          </w:tcPr>
          <w:p w14:paraId="5A1D471D"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08/08/2016</w:t>
            </w:r>
          </w:p>
        </w:tc>
        <w:tc>
          <w:tcPr>
            <w:tcW w:w="1276" w:type="dxa"/>
            <w:vAlign w:val="center"/>
          </w:tcPr>
          <w:p w14:paraId="303DF762"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22/05/2019</w:t>
            </w:r>
          </w:p>
        </w:tc>
      </w:tr>
      <w:tr w:rsidR="005D3FCA" w:rsidRPr="00940CF3" w14:paraId="0B508C70" w14:textId="77777777" w:rsidTr="009A3D72">
        <w:trPr>
          <w:trHeight w:hRule="exact" w:val="386"/>
        </w:trPr>
        <w:tc>
          <w:tcPr>
            <w:tcW w:w="2693" w:type="dxa"/>
            <w:vAlign w:val="center"/>
          </w:tcPr>
          <w:p w14:paraId="6F2F45FE" w14:textId="77777777" w:rsidR="005D3FCA" w:rsidRPr="00940CF3" w:rsidRDefault="005D3FCA" w:rsidP="005D3FCA">
            <w:pPr>
              <w:tabs>
                <w:tab w:val="center" w:pos="4419"/>
                <w:tab w:val="right" w:pos="8838"/>
              </w:tabs>
              <w:spacing w:before="100" w:beforeAutospacing="1" w:after="100" w:afterAutospacing="1"/>
              <w:ind w:left="180"/>
              <w:rPr>
                <w:rFonts w:ascii="Georgia" w:hAnsi="Georgia" w:cs="Arial"/>
                <w:snapToGrid/>
                <w:sz w:val="18"/>
                <w:szCs w:val="18"/>
              </w:rPr>
            </w:pPr>
            <w:r w:rsidRPr="00940CF3">
              <w:rPr>
                <w:rFonts w:ascii="Georgia" w:hAnsi="Georgia" w:cs="Arial"/>
                <w:snapToGrid/>
                <w:sz w:val="18"/>
                <w:szCs w:val="18"/>
              </w:rPr>
              <w:t xml:space="preserve">Karen </w:t>
            </w:r>
            <w:proofErr w:type="spellStart"/>
            <w:r w:rsidRPr="00940CF3">
              <w:rPr>
                <w:rFonts w:ascii="Georgia" w:hAnsi="Georgia" w:cs="Arial"/>
                <w:snapToGrid/>
                <w:sz w:val="18"/>
                <w:szCs w:val="18"/>
              </w:rPr>
              <w:t>Garcia</w:t>
            </w:r>
            <w:proofErr w:type="spellEnd"/>
          </w:p>
        </w:tc>
        <w:tc>
          <w:tcPr>
            <w:tcW w:w="2552" w:type="dxa"/>
            <w:vAlign w:val="center"/>
          </w:tcPr>
          <w:p w14:paraId="039D1E42"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Gestor de Formación</w:t>
            </w:r>
          </w:p>
        </w:tc>
        <w:tc>
          <w:tcPr>
            <w:tcW w:w="992" w:type="dxa"/>
            <w:vAlign w:val="center"/>
          </w:tcPr>
          <w:p w14:paraId="3D9E7C8E" w14:textId="77777777" w:rsidR="005D3FCA" w:rsidRPr="00940CF3" w:rsidRDefault="005D3FCA" w:rsidP="005D3FCA">
            <w:pPr>
              <w:tabs>
                <w:tab w:val="center" w:pos="4419"/>
                <w:tab w:val="right" w:pos="8838"/>
              </w:tabs>
              <w:spacing w:before="100" w:beforeAutospacing="1" w:after="100" w:afterAutospacing="1"/>
              <w:jc w:val="center"/>
              <w:rPr>
                <w:rFonts w:ascii="Georgia" w:hAnsi="Georgia" w:cs="Arial"/>
                <w:sz w:val="18"/>
                <w:szCs w:val="18"/>
              </w:rPr>
            </w:pPr>
            <w:r w:rsidRPr="00940CF3">
              <w:rPr>
                <w:rFonts w:ascii="Georgia" w:hAnsi="Georgia" w:cs="Arial"/>
                <w:sz w:val="18"/>
                <w:szCs w:val="18"/>
              </w:rPr>
              <w:t>M</w:t>
            </w:r>
          </w:p>
        </w:tc>
        <w:tc>
          <w:tcPr>
            <w:tcW w:w="1276" w:type="dxa"/>
            <w:vAlign w:val="center"/>
          </w:tcPr>
          <w:p w14:paraId="041D1E5E"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15/09/2016</w:t>
            </w:r>
          </w:p>
        </w:tc>
        <w:tc>
          <w:tcPr>
            <w:tcW w:w="1276" w:type="dxa"/>
            <w:vAlign w:val="center"/>
          </w:tcPr>
          <w:p w14:paraId="6C22BA43"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28/02/2017</w:t>
            </w:r>
          </w:p>
        </w:tc>
      </w:tr>
      <w:tr w:rsidR="005D3FCA" w:rsidRPr="00940CF3" w14:paraId="7FACE09C" w14:textId="77777777" w:rsidTr="009A3D72">
        <w:trPr>
          <w:trHeight w:hRule="exact" w:val="510"/>
        </w:trPr>
        <w:tc>
          <w:tcPr>
            <w:tcW w:w="2693" w:type="dxa"/>
            <w:vAlign w:val="center"/>
          </w:tcPr>
          <w:p w14:paraId="2C284DF9" w14:textId="77777777" w:rsidR="005D3FCA" w:rsidRPr="00940CF3" w:rsidRDefault="005D3FCA" w:rsidP="005D3FCA">
            <w:pPr>
              <w:tabs>
                <w:tab w:val="center" w:pos="4419"/>
                <w:tab w:val="right" w:pos="8838"/>
              </w:tabs>
              <w:spacing w:before="100" w:beforeAutospacing="1" w:after="100" w:afterAutospacing="1"/>
              <w:ind w:left="180"/>
              <w:rPr>
                <w:rFonts w:ascii="Georgia" w:hAnsi="Georgia" w:cs="Arial"/>
                <w:snapToGrid/>
                <w:sz w:val="18"/>
                <w:szCs w:val="18"/>
              </w:rPr>
            </w:pPr>
            <w:r w:rsidRPr="00940CF3">
              <w:rPr>
                <w:rFonts w:ascii="Georgia" w:hAnsi="Georgia" w:cs="Arial"/>
                <w:snapToGrid/>
                <w:sz w:val="18"/>
                <w:szCs w:val="18"/>
              </w:rPr>
              <w:t xml:space="preserve">Martha </w:t>
            </w:r>
            <w:proofErr w:type="spellStart"/>
            <w:r w:rsidRPr="00940CF3">
              <w:rPr>
                <w:rFonts w:ascii="Georgia" w:hAnsi="Georgia" w:cs="Arial"/>
                <w:snapToGrid/>
                <w:sz w:val="18"/>
                <w:szCs w:val="18"/>
              </w:rPr>
              <w:t>Albarracin</w:t>
            </w:r>
            <w:proofErr w:type="spellEnd"/>
          </w:p>
        </w:tc>
        <w:tc>
          <w:tcPr>
            <w:tcW w:w="2552" w:type="dxa"/>
            <w:vAlign w:val="center"/>
          </w:tcPr>
          <w:p w14:paraId="21442685"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Gestora en Competencia de Recursos Humanos</w:t>
            </w:r>
          </w:p>
        </w:tc>
        <w:tc>
          <w:tcPr>
            <w:tcW w:w="992" w:type="dxa"/>
            <w:vAlign w:val="center"/>
          </w:tcPr>
          <w:p w14:paraId="4E8686B8" w14:textId="77777777" w:rsidR="005D3FCA" w:rsidRPr="00940CF3" w:rsidRDefault="005D3FCA" w:rsidP="005D3FCA">
            <w:pPr>
              <w:tabs>
                <w:tab w:val="center" w:pos="4419"/>
                <w:tab w:val="right" w:pos="8838"/>
              </w:tabs>
              <w:spacing w:before="100" w:beforeAutospacing="1" w:after="100" w:afterAutospacing="1"/>
              <w:jc w:val="center"/>
              <w:rPr>
                <w:rFonts w:ascii="Georgia" w:hAnsi="Georgia" w:cs="Arial"/>
                <w:sz w:val="18"/>
                <w:szCs w:val="18"/>
              </w:rPr>
            </w:pPr>
            <w:r w:rsidRPr="00940CF3">
              <w:rPr>
                <w:rFonts w:ascii="Georgia" w:hAnsi="Georgia" w:cs="Arial"/>
                <w:sz w:val="18"/>
                <w:szCs w:val="18"/>
              </w:rPr>
              <w:t>M</w:t>
            </w:r>
          </w:p>
        </w:tc>
        <w:tc>
          <w:tcPr>
            <w:tcW w:w="1276" w:type="dxa"/>
            <w:vAlign w:val="center"/>
          </w:tcPr>
          <w:p w14:paraId="19EB28D9"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07/12/2017</w:t>
            </w:r>
          </w:p>
        </w:tc>
        <w:tc>
          <w:tcPr>
            <w:tcW w:w="1276" w:type="dxa"/>
            <w:vAlign w:val="center"/>
          </w:tcPr>
          <w:p w14:paraId="6D8AC4CD"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07/03/2019</w:t>
            </w:r>
          </w:p>
        </w:tc>
      </w:tr>
      <w:tr w:rsidR="005D3FCA" w:rsidRPr="00940CF3" w14:paraId="25443975" w14:textId="77777777" w:rsidTr="009A3D72">
        <w:trPr>
          <w:trHeight w:hRule="exact" w:val="510"/>
        </w:trPr>
        <w:tc>
          <w:tcPr>
            <w:tcW w:w="2693" w:type="dxa"/>
            <w:vAlign w:val="center"/>
          </w:tcPr>
          <w:p w14:paraId="2631AF7E" w14:textId="77777777" w:rsidR="005D3FCA" w:rsidRPr="00940CF3" w:rsidRDefault="005D3FCA" w:rsidP="005D3FCA">
            <w:pPr>
              <w:tabs>
                <w:tab w:val="center" w:pos="4419"/>
                <w:tab w:val="right" w:pos="8838"/>
              </w:tabs>
              <w:spacing w:before="100" w:beforeAutospacing="1" w:after="100" w:afterAutospacing="1"/>
              <w:ind w:left="180"/>
              <w:rPr>
                <w:rFonts w:ascii="Georgia" w:hAnsi="Georgia" w:cs="Arial"/>
                <w:snapToGrid/>
                <w:sz w:val="18"/>
                <w:szCs w:val="18"/>
              </w:rPr>
            </w:pPr>
            <w:r w:rsidRPr="00940CF3">
              <w:rPr>
                <w:rFonts w:ascii="Georgia" w:hAnsi="Georgia" w:cs="Arial"/>
                <w:snapToGrid/>
                <w:sz w:val="18"/>
                <w:szCs w:val="18"/>
              </w:rPr>
              <w:t xml:space="preserve">Liliana </w:t>
            </w:r>
            <w:proofErr w:type="spellStart"/>
            <w:r w:rsidRPr="00940CF3">
              <w:rPr>
                <w:rFonts w:ascii="Georgia" w:hAnsi="Georgia" w:cs="Arial"/>
                <w:snapToGrid/>
                <w:sz w:val="18"/>
                <w:szCs w:val="18"/>
              </w:rPr>
              <w:t>Segaline</w:t>
            </w:r>
            <w:proofErr w:type="spellEnd"/>
          </w:p>
        </w:tc>
        <w:tc>
          <w:tcPr>
            <w:tcW w:w="2552" w:type="dxa"/>
            <w:vAlign w:val="center"/>
          </w:tcPr>
          <w:p w14:paraId="5B264120"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Asistente Operacional en Capacitaciones</w:t>
            </w:r>
          </w:p>
        </w:tc>
        <w:tc>
          <w:tcPr>
            <w:tcW w:w="992" w:type="dxa"/>
            <w:vAlign w:val="center"/>
          </w:tcPr>
          <w:p w14:paraId="659D45FC" w14:textId="77777777" w:rsidR="005D3FCA" w:rsidRPr="00940CF3" w:rsidRDefault="005D3FCA" w:rsidP="005D3FCA">
            <w:pPr>
              <w:tabs>
                <w:tab w:val="center" w:pos="4419"/>
                <w:tab w:val="right" w:pos="8838"/>
              </w:tabs>
              <w:spacing w:before="100" w:beforeAutospacing="1" w:after="100" w:afterAutospacing="1"/>
              <w:jc w:val="center"/>
              <w:rPr>
                <w:rFonts w:ascii="Georgia" w:hAnsi="Georgia" w:cs="Arial"/>
                <w:sz w:val="18"/>
                <w:szCs w:val="18"/>
              </w:rPr>
            </w:pPr>
            <w:r w:rsidRPr="00940CF3">
              <w:rPr>
                <w:rFonts w:ascii="Georgia" w:hAnsi="Georgia" w:cs="Arial"/>
                <w:sz w:val="18"/>
                <w:szCs w:val="18"/>
              </w:rPr>
              <w:t>M</w:t>
            </w:r>
          </w:p>
        </w:tc>
        <w:tc>
          <w:tcPr>
            <w:tcW w:w="1276" w:type="dxa"/>
            <w:vAlign w:val="center"/>
          </w:tcPr>
          <w:p w14:paraId="5D92BAD3"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07/12/2017</w:t>
            </w:r>
          </w:p>
        </w:tc>
        <w:tc>
          <w:tcPr>
            <w:tcW w:w="1276" w:type="dxa"/>
            <w:vAlign w:val="center"/>
          </w:tcPr>
          <w:p w14:paraId="6116082B"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07/05/2019</w:t>
            </w:r>
          </w:p>
        </w:tc>
      </w:tr>
      <w:tr w:rsidR="005D3FCA" w:rsidRPr="00940CF3" w14:paraId="1B6A29C7" w14:textId="77777777" w:rsidTr="009A3D72">
        <w:trPr>
          <w:trHeight w:hRule="exact" w:val="461"/>
        </w:trPr>
        <w:tc>
          <w:tcPr>
            <w:tcW w:w="8789" w:type="dxa"/>
            <w:gridSpan w:val="5"/>
            <w:vAlign w:val="center"/>
          </w:tcPr>
          <w:p w14:paraId="455CFD31"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b/>
                <w:snapToGrid/>
                <w:sz w:val="18"/>
                <w:szCs w:val="18"/>
              </w:rPr>
              <w:t>Expertos internacionales (CTB) :</w:t>
            </w:r>
            <w:r w:rsidRPr="00940CF3">
              <w:rPr>
                <w:rFonts w:ascii="Georgia" w:hAnsi="Georgia" w:cs="Arial"/>
                <w:b/>
                <w:sz w:val="18"/>
                <w:szCs w:val="18"/>
              </w:rPr>
              <w:t xml:space="preserve"> </w:t>
            </w:r>
          </w:p>
        </w:tc>
      </w:tr>
      <w:tr w:rsidR="005D3FCA" w:rsidRPr="00940CF3" w14:paraId="34688176" w14:textId="77777777" w:rsidTr="009A3D72">
        <w:trPr>
          <w:trHeight w:hRule="exact" w:val="567"/>
        </w:trPr>
        <w:tc>
          <w:tcPr>
            <w:tcW w:w="2693" w:type="dxa"/>
            <w:vAlign w:val="center"/>
          </w:tcPr>
          <w:p w14:paraId="52D17D20" w14:textId="77777777" w:rsidR="005D3FCA" w:rsidRPr="00940CF3" w:rsidRDefault="005D3FCA" w:rsidP="005D3FCA">
            <w:pPr>
              <w:tabs>
                <w:tab w:val="center" w:pos="4419"/>
                <w:tab w:val="right" w:pos="8838"/>
              </w:tabs>
              <w:spacing w:before="100" w:beforeAutospacing="1" w:after="100" w:afterAutospacing="1"/>
              <w:ind w:left="180"/>
              <w:rPr>
                <w:rFonts w:ascii="Georgia" w:hAnsi="Georgia" w:cs="Arial"/>
                <w:snapToGrid/>
                <w:sz w:val="18"/>
                <w:szCs w:val="18"/>
              </w:rPr>
            </w:pPr>
            <w:r w:rsidRPr="00940CF3">
              <w:rPr>
                <w:rFonts w:ascii="Georgia" w:hAnsi="Georgia" w:cs="Arial"/>
                <w:snapToGrid/>
                <w:sz w:val="18"/>
                <w:szCs w:val="18"/>
              </w:rPr>
              <w:t xml:space="preserve">Sarah </w:t>
            </w:r>
            <w:proofErr w:type="spellStart"/>
            <w:r w:rsidRPr="00940CF3">
              <w:rPr>
                <w:rFonts w:ascii="Georgia" w:hAnsi="Georgia" w:cs="Arial"/>
                <w:snapToGrid/>
                <w:sz w:val="18"/>
                <w:szCs w:val="18"/>
              </w:rPr>
              <w:t>Métais</w:t>
            </w:r>
            <w:proofErr w:type="spellEnd"/>
          </w:p>
        </w:tc>
        <w:tc>
          <w:tcPr>
            <w:tcW w:w="2552" w:type="dxa"/>
            <w:vAlign w:val="center"/>
          </w:tcPr>
          <w:p w14:paraId="49BA198E"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Asistente Técnico Internacional - Co-Directora</w:t>
            </w:r>
          </w:p>
        </w:tc>
        <w:tc>
          <w:tcPr>
            <w:tcW w:w="992" w:type="dxa"/>
            <w:vAlign w:val="center"/>
          </w:tcPr>
          <w:p w14:paraId="037329C4" w14:textId="77777777" w:rsidR="005D3FCA" w:rsidRPr="00940CF3" w:rsidRDefault="005D3FCA" w:rsidP="005D3FCA">
            <w:pPr>
              <w:tabs>
                <w:tab w:val="center" w:pos="4419"/>
                <w:tab w:val="right" w:pos="8838"/>
              </w:tabs>
              <w:spacing w:before="100" w:beforeAutospacing="1" w:after="100" w:afterAutospacing="1"/>
              <w:jc w:val="center"/>
              <w:rPr>
                <w:rFonts w:ascii="Georgia" w:hAnsi="Georgia" w:cs="Arial"/>
                <w:sz w:val="18"/>
                <w:szCs w:val="18"/>
              </w:rPr>
            </w:pPr>
            <w:r w:rsidRPr="00940CF3">
              <w:rPr>
                <w:rFonts w:ascii="Georgia" w:hAnsi="Georgia" w:cs="Arial"/>
                <w:sz w:val="18"/>
                <w:szCs w:val="18"/>
              </w:rPr>
              <w:t>M</w:t>
            </w:r>
          </w:p>
        </w:tc>
        <w:tc>
          <w:tcPr>
            <w:tcW w:w="1276" w:type="dxa"/>
            <w:vAlign w:val="center"/>
          </w:tcPr>
          <w:p w14:paraId="7415FB1F"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16/05/2016</w:t>
            </w:r>
          </w:p>
        </w:tc>
        <w:tc>
          <w:tcPr>
            <w:tcW w:w="1276" w:type="dxa"/>
            <w:vAlign w:val="center"/>
          </w:tcPr>
          <w:p w14:paraId="0A4FD9F0"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22/05/2019</w:t>
            </w:r>
          </w:p>
        </w:tc>
      </w:tr>
      <w:tr w:rsidR="005D3FCA" w:rsidRPr="00940CF3" w14:paraId="0705B1F2" w14:textId="77777777" w:rsidTr="009A3D72">
        <w:trPr>
          <w:trHeight w:hRule="exact" w:val="280"/>
        </w:trPr>
        <w:tc>
          <w:tcPr>
            <w:tcW w:w="2693" w:type="dxa"/>
            <w:vAlign w:val="center"/>
          </w:tcPr>
          <w:p w14:paraId="283B6B54" w14:textId="77777777" w:rsidR="005D3FCA" w:rsidRPr="00940CF3" w:rsidRDefault="005D3FCA" w:rsidP="005D3FCA">
            <w:pPr>
              <w:tabs>
                <w:tab w:val="center" w:pos="4419"/>
                <w:tab w:val="right" w:pos="8838"/>
              </w:tabs>
              <w:spacing w:before="100" w:beforeAutospacing="1" w:after="100" w:afterAutospacing="1"/>
              <w:ind w:left="180"/>
              <w:rPr>
                <w:rFonts w:ascii="Georgia" w:hAnsi="Georgia" w:cs="Arial"/>
                <w:b/>
                <w:snapToGrid/>
                <w:sz w:val="18"/>
                <w:szCs w:val="18"/>
              </w:rPr>
            </w:pPr>
            <w:r w:rsidRPr="00940CF3">
              <w:rPr>
                <w:rFonts w:ascii="Georgia" w:hAnsi="Georgia" w:cs="Arial"/>
                <w:b/>
                <w:snapToGrid/>
                <w:sz w:val="18"/>
                <w:szCs w:val="18"/>
              </w:rPr>
              <w:t>Asistente Junior (CTB)</w:t>
            </w:r>
          </w:p>
        </w:tc>
        <w:tc>
          <w:tcPr>
            <w:tcW w:w="2552" w:type="dxa"/>
            <w:vAlign w:val="center"/>
          </w:tcPr>
          <w:p w14:paraId="0A9138BB"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p>
        </w:tc>
        <w:tc>
          <w:tcPr>
            <w:tcW w:w="992" w:type="dxa"/>
            <w:vAlign w:val="center"/>
          </w:tcPr>
          <w:p w14:paraId="003A0ECB" w14:textId="77777777" w:rsidR="005D3FCA" w:rsidRPr="00940CF3" w:rsidRDefault="005D3FCA" w:rsidP="005D3FCA">
            <w:pPr>
              <w:tabs>
                <w:tab w:val="center" w:pos="4419"/>
                <w:tab w:val="right" w:pos="8838"/>
              </w:tabs>
              <w:spacing w:before="100" w:beforeAutospacing="1" w:after="100" w:afterAutospacing="1"/>
              <w:jc w:val="center"/>
              <w:rPr>
                <w:rFonts w:ascii="Georgia" w:hAnsi="Georgia" w:cs="Arial"/>
                <w:sz w:val="18"/>
                <w:szCs w:val="18"/>
              </w:rPr>
            </w:pPr>
          </w:p>
        </w:tc>
        <w:tc>
          <w:tcPr>
            <w:tcW w:w="1276" w:type="dxa"/>
            <w:vAlign w:val="center"/>
          </w:tcPr>
          <w:p w14:paraId="4E561F58"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p>
        </w:tc>
        <w:tc>
          <w:tcPr>
            <w:tcW w:w="1276" w:type="dxa"/>
            <w:vAlign w:val="center"/>
          </w:tcPr>
          <w:p w14:paraId="58FD4324"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p>
        </w:tc>
      </w:tr>
      <w:tr w:rsidR="005D3FCA" w:rsidRPr="00940CF3" w14:paraId="74EA5384" w14:textId="77777777" w:rsidTr="009A3D72">
        <w:trPr>
          <w:trHeight w:hRule="exact" w:val="445"/>
        </w:trPr>
        <w:tc>
          <w:tcPr>
            <w:tcW w:w="2693" w:type="dxa"/>
            <w:vAlign w:val="center"/>
          </w:tcPr>
          <w:p w14:paraId="008839AE" w14:textId="77777777" w:rsidR="005D3FCA" w:rsidRPr="00940CF3" w:rsidRDefault="005D3FCA" w:rsidP="005D3FCA">
            <w:pPr>
              <w:tabs>
                <w:tab w:val="center" w:pos="4419"/>
                <w:tab w:val="right" w:pos="8838"/>
              </w:tabs>
              <w:spacing w:before="100" w:beforeAutospacing="1" w:after="100" w:afterAutospacing="1"/>
              <w:ind w:left="180"/>
              <w:rPr>
                <w:rFonts w:ascii="Georgia" w:hAnsi="Georgia" w:cs="Arial"/>
                <w:snapToGrid/>
                <w:sz w:val="18"/>
                <w:szCs w:val="18"/>
              </w:rPr>
            </w:pPr>
            <w:proofErr w:type="spellStart"/>
            <w:r w:rsidRPr="00940CF3">
              <w:rPr>
                <w:rFonts w:ascii="Georgia" w:hAnsi="Georgia" w:cs="Arial"/>
                <w:snapToGrid/>
                <w:sz w:val="18"/>
                <w:szCs w:val="18"/>
              </w:rPr>
              <w:t>Emelyne</w:t>
            </w:r>
            <w:proofErr w:type="spellEnd"/>
            <w:r w:rsidRPr="00940CF3">
              <w:rPr>
                <w:rFonts w:ascii="Georgia" w:hAnsi="Georgia" w:cs="Arial"/>
                <w:snapToGrid/>
                <w:sz w:val="18"/>
                <w:szCs w:val="18"/>
              </w:rPr>
              <w:t xml:space="preserve"> </w:t>
            </w:r>
            <w:proofErr w:type="spellStart"/>
            <w:r w:rsidRPr="00940CF3">
              <w:rPr>
                <w:rFonts w:ascii="Georgia" w:hAnsi="Georgia" w:cs="Arial"/>
                <w:snapToGrid/>
                <w:sz w:val="18"/>
                <w:szCs w:val="18"/>
              </w:rPr>
              <w:t>Bruhl</w:t>
            </w:r>
            <w:proofErr w:type="spellEnd"/>
          </w:p>
        </w:tc>
        <w:tc>
          <w:tcPr>
            <w:tcW w:w="2552" w:type="dxa"/>
            <w:vAlign w:val="center"/>
          </w:tcPr>
          <w:p w14:paraId="0519747F"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Asistente Junior Evaluación y Sistematización</w:t>
            </w:r>
          </w:p>
        </w:tc>
        <w:tc>
          <w:tcPr>
            <w:tcW w:w="992" w:type="dxa"/>
            <w:vAlign w:val="center"/>
          </w:tcPr>
          <w:p w14:paraId="3C96ED07" w14:textId="77777777" w:rsidR="005D3FCA" w:rsidRPr="00940CF3" w:rsidRDefault="005D3FCA" w:rsidP="005D3FCA">
            <w:pPr>
              <w:tabs>
                <w:tab w:val="center" w:pos="4419"/>
                <w:tab w:val="right" w:pos="8838"/>
              </w:tabs>
              <w:spacing w:before="100" w:beforeAutospacing="1" w:after="100" w:afterAutospacing="1"/>
              <w:jc w:val="center"/>
              <w:rPr>
                <w:rFonts w:ascii="Georgia" w:hAnsi="Georgia" w:cs="Arial"/>
                <w:sz w:val="18"/>
                <w:szCs w:val="18"/>
              </w:rPr>
            </w:pPr>
            <w:r w:rsidRPr="00940CF3">
              <w:rPr>
                <w:rFonts w:ascii="Georgia" w:hAnsi="Georgia" w:cs="Arial"/>
                <w:sz w:val="18"/>
                <w:szCs w:val="18"/>
              </w:rPr>
              <w:t>M</w:t>
            </w:r>
          </w:p>
        </w:tc>
        <w:tc>
          <w:tcPr>
            <w:tcW w:w="1276" w:type="dxa"/>
            <w:vAlign w:val="center"/>
          </w:tcPr>
          <w:p w14:paraId="050FF00F"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20/10/2016</w:t>
            </w:r>
          </w:p>
        </w:tc>
        <w:tc>
          <w:tcPr>
            <w:tcW w:w="1276" w:type="dxa"/>
            <w:vAlign w:val="center"/>
          </w:tcPr>
          <w:p w14:paraId="4F7920C0" w14:textId="77777777" w:rsidR="005D3FCA" w:rsidRPr="00940CF3" w:rsidRDefault="005D3FCA" w:rsidP="005D3FCA">
            <w:pPr>
              <w:tabs>
                <w:tab w:val="center" w:pos="4419"/>
                <w:tab w:val="right" w:pos="8838"/>
              </w:tabs>
              <w:spacing w:before="100" w:beforeAutospacing="1" w:after="100" w:afterAutospacing="1"/>
              <w:rPr>
                <w:rFonts w:ascii="Georgia" w:hAnsi="Georgia" w:cs="Arial"/>
                <w:sz w:val="18"/>
                <w:szCs w:val="18"/>
              </w:rPr>
            </w:pPr>
            <w:r w:rsidRPr="00940CF3">
              <w:rPr>
                <w:rFonts w:ascii="Georgia" w:hAnsi="Georgia" w:cs="Arial"/>
                <w:sz w:val="18"/>
                <w:szCs w:val="18"/>
              </w:rPr>
              <w:t>05/03/2018</w:t>
            </w:r>
          </w:p>
        </w:tc>
      </w:tr>
    </w:tbl>
    <w:p w14:paraId="12D98CE2" w14:textId="77777777" w:rsidR="007104B0" w:rsidRPr="00940CF3" w:rsidRDefault="007104B0" w:rsidP="007104B0">
      <w:pPr>
        <w:jc w:val="both"/>
        <w:rPr>
          <w:rFonts w:ascii="Georgia" w:hAnsi="Georgia"/>
        </w:rPr>
      </w:pPr>
    </w:p>
    <w:p w14:paraId="7966940B" w14:textId="77777777" w:rsidR="009303EA" w:rsidRDefault="009303EA" w:rsidP="007104B0">
      <w:pPr>
        <w:jc w:val="both"/>
      </w:pPr>
    </w:p>
    <w:p w14:paraId="62683002" w14:textId="73EAD58F" w:rsidR="009303EA" w:rsidRPr="005F1F59" w:rsidRDefault="006663A6" w:rsidP="00817198">
      <w:pPr>
        <w:pStyle w:val="Titulo2Enabel"/>
      </w:pPr>
      <w:bookmarkStart w:id="28" w:name="_Toc2848874"/>
      <w:r>
        <w:lastRenderedPageBreak/>
        <w:t>4</w:t>
      </w:r>
      <w:r w:rsidR="009303EA">
        <w:t xml:space="preserve">.5. </w:t>
      </w:r>
      <w:r w:rsidR="009303EA" w:rsidRPr="005F1F59">
        <w:t>ANEXO 5. Sub contratación y licitaciones</w:t>
      </w:r>
      <w:bookmarkEnd w:id="28"/>
    </w:p>
    <w:p w14:paraId="52F6AF7F" w14:textId="77777777" w:rsidR="00B50DE1" w:rsidRPr="00940CF3" w:rsidRDefault="00B50DE1" w:rsidP="00B50DE1">
      <w:pPr>
        <w:rPr>
          <w:rFonts w:ascii="Georgia" w:hAnsi="Georgia"/>
          <w:sz w:val="21"/>
          <w:szCs w:val="21"/>
        </w:rPr>
      </w:pPr>
      <w:proofErr w:type="spellStart"/>
      <w:r w:rsidRPr="00940CF3">
        <w:rPr>
          <w:rFonts w:ascii="Georgia" w:hAnsi="Georgia"/>
          <w:sz w:val="21"/>
          <w:szCs w:val="21"/>
        </w:rPr>
        <w:t>Régie</w:t>
      </w:r>
      <w:proofErr w:type="spellEnd"/>
    </w:p>
    <w:p w14:paraId="5CB772E0" w14:textId="77777777" w:rsidR="00B50DE1" w:rsidRPr="00940CF3" w:rsidRDefault="00B50DE1" w:rsidP="00B50DE1">
      <w:pPr>
        <w:rPr>
          <w:rFonts w:ascii="Georgia" w:hAnsi="Georgia"/>
          <w:sz w:val="16"/>
          <w:szCs w:val="16"/>
        </w:rPr>
      </w:pPr>
    </w:p>
    <w:tbl>
      <w:tblPr>
        <w:tblW w:w="9406" w:type="dxa"/>
        <w:tblInd w:w="-289" w:type="dxa"/>
        <w:tblLayout w:type="fixed"/>
        <w:tblCellMar>
          <w:left w:w="70" w:type="dxa"/>
          <w:right w:w="70" w:type="dxa"/>
        </w:tblCellMar>
        <w:tblLook w:val="04A0" w:firstRow="1" w:lastRow="0" w:firstColumn="1" w:lastColumn="0" w:noHBand="0" w:noVBand="1"/>
      </w:tblPr>
      <w:tblGrid>
        <w:gridCol w:w="342"/>
        <w:gridCol w:w="1864"/>
        <w:gridCol w:w="1030"/>
        <w:gridCol w:w="1332"/>
        <w:gridCol w:w="814"/>
        <w:gridCol w:w="974"/>
        <w:gridCol w:w="1011"/>
        <w:gridCol w:w="1155"/>
        <w:gridCol w:w="884"/>
      </w:tblGrid>
      <w:tr w:rsidR="00B50DE1" w:rsidRPr="00940CF3" w14:paraId="794BD624" w14:textId="77777777" w:rsidTr="00860AC9">
        <w:trPr>
          <w:trHeight w:val="997"/>
        </w:trPr>
        <w:tc>
          <w:tcPr>
            <w:tcW w:w="342"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04BEF01E" w14:textId="77777777" w:rsidR="00B50DE1" w:rsidRPr="00940CF3" w:rsidRDefault="00B50DE1" w:rsidP="00F724E3">
            <w:pPr>
              <w:widowControl/>
              <w:suppressAutoHyphens w:val="0"/>
              <w:jc w:val="center"/>
              <w:rPr>
                <w:rFonts w:ascii="Georgia" w:hAnsi="Georgia" w:cs="Arial"/>
                <w:b/>
                <w:bCs/>
                <w:snapToGrid/>
                <w:color w:val="000000"/>
                <w:kern w:val="0"/>
                <w:sz w:val="16"/>
                <w:szCs w:val="16"/>
                <w:lang w:eastAsia="es-BO"/>
              </w:rPr>
            </w:pPr>
            <w:r w:rsidRPr="00940CF3">
              <w:rPr>
                <w:rFonts w:ascii="Georgia" w:hAnsi="Georgia" w:cs="Arial"/>
                <w:b/>
                <w:bCs/>
                <w:snapToGrid/>
                <w:color w:val="000000"/>
                <w:kern w:val="0"/>
                <w:sz w:val="16"/>
                <w:szCs w:val="16"/>
                <w:lang w:eastAsia="es-BO"/>
              </w:rPr>
              <w:t>N°</w:t>
            </w:r>
          </w:p>
        </w:tc>
        <w:tc>
          <w:tcPr>
            <w:tcW w:w="1864"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2C0E623A" w14:textId="77777777" w:rsidR="00B50DE1" w:rsidRPr="00940CF3" w:rsidRDefault="00B50DE1" w:rsidP="00F724E3">
            <w:pPr>
              <w:widowControl/>
              <w:suppressAutoHyphens w:val="0"/>
              <w:rPr>
                <w:rFonts w:ascii="Georgia" w:hAnsi="Georgia" w:cs="Arial"/>
                <w:b/>
                <w:bCs/>
                <w:snapToGrid/>
                <w:color w:val="000000"/>
                <w:kern w:val="0"/>
                <w:sz w:val="16"/>
                <w:szCs w:val="16"/>
                <w:lang w:eastAsia="es-BO"/>
              </w:rPr>
            </w:pPr>
            <w:r w:rsidRPr="00940CF3">
              <w:rPr>
                <w:rFonts w:ascii="Georgia" w:hAnsi="Georgia" w:cs="Arial"/>
                <w:b/>
                <w:bCs/>
                <w:snapToGrid/>
                <w:color w:val="000000"/>
                <w:kern w:val="0"/>
                <w:sz w:val="16"/>
                <w:szCs w:val="16"/>
                <w:lang w:eastAsia="es-BO"/>
              </w:rPr>
              <w:t>NOMBRE DE LA CONSULTORIA</w:t>
            </w:r>
          </w:p>
        </w:tc>
        <w:tc>
          <w:tcPr>
            <w:tcW w:w="1030"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3EDB0ECE" w14:textId="77777777" w:rsidR="00B50DE1" w:rsidRPr="00940CF3" w:rsidRDefault="00B50DE1" w:rsidP="00F724E3">
            <w:pPr>
              <w:widowControl/>
              <w:suppressAutoHyphens w:val="0"/>
              <w:jc w:val="center"/>
              <w:rPr>
                <w:rFonts w:ascii="Georgia" w:hAnsi="Georgia" w:cs="Arial"/>
                <w:b/>
                <w:bCs/>
                <w:snapToGrid/>
                <w:color w:val="000000"/>
                <w:kern w:val="0"/>
                <w:sz w:val="16"/>
                <w:szCs w:val="16"/>
                <w:lang w:eastAsia="es-BO"/>
              </w:rPr>
            </w:pPr>
            <w:r w:rsidRPr="00940CF3">
              <w:rPr>
                <w:rFonts w:ascii="Georgia" w:hAnsi="Georgia" w:cs="Arial"/>
                <w:b/>
                <w:bCs/>
                <w:snapToGrid/>
                <w:color w:val="000000"/>
                <w:kern w:val="0"/>
                <w:sz w:val="16"/>
                <w:szCs w:val="16"/>
                <w:lang w:eastAsia="es-BO"/>
              </w:rPr>
              <w:t>CODIGO</w:t>
            </w:r>
          </w:p>
        </w:tc>
        <w:tc>
          <w:tcPr>
            <w:tcW w:w="1332" w:type="dxa"/>
            <w:vMerge w:val="restart"/>
            <w:tcBorders>
              <w:top w:val="single" w:sz="4" w:space="0" w:color="auto"/>
              <w:left w:val="single" w:sz="4" w:space="0" w:color="auto"/>
              <w:bottom w:val="single" w:sz="4" w:space="0" w:color="000000"/>
              <w:right w:val="single" w:sz="4" w:space="0" w:color="auto"/>
            </w:tcBorders>
            <w:shd w:val="clear" w:color="000000" w:fill="BDD7EE"/>
            <w:vAlign w:val="center"/>
            <w:hideMark/>
          </w:tcPr>
          <w:p w14:paraId="74D3D677" w14:textId="77777777" w:rsidR="00B50DE1" w:rsidRPr="00940CF3" w:rsidRDefault="00B50DE1" w:rsidP="00F724E3">
            <w:pPr>
              <w:widowControl/>
              <w:suppressAutoHyphens w:val="0"/>
              <w:jc w:val="center"/>
              <w:rPr>
                <w:rFonts w:ascii="Georgia" w:hAnsi="Georgia" w:cs="Arial"/>
                <w:b/>
                <w:bCs/>
                <w:snapToGrid/>
                <w:color w:val="000000"/>
                <w:kern w:val="0"/>
                <w:sz w:val="16"/>
                <w:szCs w:val="16"/>
                <w:lang w:eastAsia="es-BO"/>
              </w:rPr>
            </w:pPr>
            <w:r w:rsidRPr="00940CF3">
              <w:rPr>
                <w:rFonts w:ascii="Georgia" w:hAnsi="Georgia" w:cs="Arial"/>
                <w:b/>
                <w:bCs/>
                <w:snapToGrid/>
                <w:color w:val="000000"/>
                <w:kern w:val="0"/>
                <w:sz w:val="16"/>
                <w:szCs w:val="16"/>
                <w:lang w:eastAsia="es-BO"/>
              </w:rPr>
              <w:t>PROVEEDOR ADJUDICADO</w:t>
            </w:r>
          </w:p>
        </w:tc>
        <w:tc>
          <w:tcPr>
            <w:tcW w:w="814" w:type="dxa"/>
            <w:vMerge w:val="restart"/>
            <w:tcBorders>
              <w:top w:val="single" w:sz="4" w:space="0" w:color="auto"/>
              <w:left w:val="single" w:sz="4" w:space="0" w:color="auto"/>
              <w:bottom w:val="single" w:sz="4" w:space="0" w:color="000000"/>
              <w:right w:val="nil"/>
            </w:tcBorders>
            <w:shd w:val="clear" w:color="000000" w:fill="BDD7EE"/>
            <w:vAlign w:val="center"/>
            <w:hideMark/>
          </w:tcPr>
          <w:p w14:paraId="7DD78711" w14:textId="77777777" w:rsidR="00B50DE1" w:rsidRPr="00940CF3" w:rsidRDefault="00B50DE1" w:rsidP="00F724E3">
            <w:pPr>
              <w:widowControl/>
              <w:suppressAutoHyphens w:val="0"/>
              <w:jc w:val="center"/>
              <w:rPr>
                <w:rFonts w:ascii="Georgia" w:hAnsi="Georgia" w:cs="Arial"/>
                <w:b/>
                <w:bCs/>
                <w:snapToGrid/>
                <w:color w:val="000000"/>
                <w:kern w:val="0"/>
                <w:sz w:val="16"/>
                <w:szCs w:val="16"/>
                <w:lang w:eastAsia="es-BO"/>
              </w:rPr>
            </w:pPr>
            <w:r w:rsidRPr="00940CF3">
              <w:rPr>
                <w:rFonts w:ascii="Georgia" w:hAnsi="Georgia" w:cs="Arial"/>
                <w:b/>
                <w:bCs/>
                <w:snapToGrid/>
                <w:color w:val="000000"/>
                <w:kern w:val="0"/>
                <w:sz w:val="16"/>
                <w:szCs w:val="16"/>
                <w:lang w:eastAsia="es-BO"/>
              </w:rPr>
              <w:t>ACTIVIDAD</w:t>
            </w:r>
          </w:p>
        </w:tc>
        <w:tc>
          <w:tcPr>
            <w:tcW w:w="974"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5065907C" w14:textId="77777777" w:rsidR="00B50DE1" w:rsidRPr="00940CF3" w:rsidRDefault="00B50DE1" w:rsidP="00F724E3">
            <w:pPr>
              <w:widowControl/>
              <w:suppressAutoHyphens w:val="0"/>
              <w:jc w:val="center"/>
              <w:rPr>
                <w:rFonts w:ascii="Georgia" w:hAnsi="Georgia" w:cs="Arial"/>
                <w:b/>
                <w:bCs/>
                <w:snapToGrid/>
                <w:color w:val="000000"/>
                <w:kern w:val="0"/>
                <w:sz w:val="16"/>
                <w:szCs w:val="16"/>
                <w:lang w:eastAsia="es-BO"/>
              </w:rPr>
            </w:pPr>
            <w:r w:rsidRPr="00940CF3">
              <w:rPr>
                <w:rFonts w:ascii="Georgia" w:hAnsi="Georgia" w:cs="Arial"/>
                <w:b/>
                <w:bCs/>
                <w:snapToGrid/>
                <w:color w:val="000000"/>
                <w:kern w:val="0"/>
                <w:sz w:val="16"/>
                <w:szCs w:val="16"/>
                <w:lang w:eastAsia="es-BO"/>
              </w:rPr>
              <w:t xml:space="preserve">Monto </w:t>
            </w:r>
            <w:r w:rsidRPr="00940CF3">
              <w:rPr>
                <w:rFonts w:ascii="Georgia" w:hAnsi="Georgia" w:cs="Arial"/>
                <w:b/>
                <w:bCs/>
                <w:snapToGrid/>
                <w:color w:val="000000"/>
                <w:kern w:val="0"/>
                <w:sz w:val="16"/>
                <w:szCs w:val="16"/>
                <w:lang w:eastAsia="es-BO"/>
              </w:rPr>
              <w:br/>
              <w:t>Contrato</w:t>
            </w:r>
            <w:r w:rsidRPr="00940CF3">
              <w:rPr>
                <w:rFonts w:ascii="Georgia" w:hAnsi="Georgia" w:cs="Arial"/>
                <w:b/>
                <w:bCs/>
                <w:snapToGrid/>
                <w:color w:val="000000"/>
                <w:kern w:val="0"/>
                <w:sz w:val="16"/>
                <w:szCs w:val="16"/>
                <w:lang w:eastAsia="es-BO"/>
              </w:rPr>
              <w:br/>
              <w:t xml:space="preserve">(Bs) </w:t>
            </w:r>
          </w:p>
        </w:tc>
        <w:tc>
          <w:tcPr>
            <w:tcW w:w="1011"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6364C1E2" w14:textId="77777777" w:rsidR="00B50DE1" w:rsidRPr="00940CF3" w:rsidRDefault="00B50DE1" w:rsidP="00F724E3">
            <w:pPr>
              <w:widowControl/>
              <w:suppressAutoHyphens w:val="0"/>
              <w:jc w:val="center"/>
              <w:rPr>
                <w:rFonts w:ascii="Georgia" w:hAnsi="Georgia" w:cs="Arial"/>
                <w:b/>
                <w:bCs/>
                <w:snapToGrid/>
                <w:color w:val="000000"/>
                <w:kern w:val="0"/>
                <w:sz w:val="16"/>
                <w:szCs w:val="16"/>
                <w:lang w:eastAsia="es-BO"/>
              </w:rPr>
            </w:pPr>
            <w:r w:rsidRPr="00940CF3">
              <w:rPr>
                <w:rFonts w:ascii="Georgia" w:hAnsi="Georgia" w:cs="Arial"/>
                <w:b/>
                <w:bCs/>
                <w:snapToGrid/>
                <w:color w:val="000000"/>
                <w:kern w:val="0"/>
                <w:sz w:val="16"/>
                <w:szCs w:val="16"/>
                <w:lang w:eastAsia="es-BO"/>
              </w:rPr>
              <w:t>Fecha Inicio</w:t>
            </w:r>
          </w:p>
        </w:tc>
        <w:tc>
          <w:tcPr>
            <w:tcW w:w="1155"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2B6ED6F7" w14:textId="77777777" w:rsidR="00B50DE1" w:rsidRPr="00940CF3" w:rsidRDefault="00B50DE1" w:rsidP="00F724E3">
            <w:pPr>
              <w:widowControl/>
              <w:suppressAutoHyphens w:val="0"/>
              <w:jc w:val="center"/>
              <w:rPr>
                <w:rFonts w:ascii="Georgia" w:hAnsi="Georgia" w:cs="Arial"/>
                <w:b/>
                <w:bCs/>
                <w:snapToGrid/>
                <w:color w:val="000000"/>
                <w:kern w:val="0"/>
                <w:sz w:val="16"/>
                <w:szCs w:val="16"/>
                <w:lang w:eastAsia="es-BO"/>
              </w:rPr>
            </w:pPr>
            <w:r w:rsidRPr="00940CF3">
              <w:rPr>
                <w:rFonts w:ascii="Georgia" w:hAnsi="Georgia" w:cs="Arial"/>
                <w:b/>
                <w:bCs/>
                <w:snapToGrid/>
                <w:color w:val="000000"/>
                <w:kern w:val="0"/>
                <w:sz w:val="16"/>
                <w:szCs w:val="16"/>
                <w:lang w:eastAsia="es-BO"/>
              </w:rPr>
              <w:t>Fecha Finalización</w:t>
            </w:r>
          </w:p>
        </w:tc>
        <w:tc>
          <w:tcPr>
            <w:tcW w:w="884" w:type="dxa"/>
            <w:vMerge w:val="restart"/>
            <w:tcBorders>
              <w:top w:val="single" w:sz="4" w:space="0" w:color="auto"/>
              <w:left w:val="single" w:sz="4" w:space="0" w:color="auto"/>
              <w:bottom w:val="single" w:sz="4" w:space="0" w:color="auto"/>
              <w:right w:val="single" w:sz="4" w:space="0" w:color="auto"/>
            </w:tcBorders>
            <w:shd w:val="clear" w:color="000000" w:fill="BDD7EE"/>
            <w:vAlign w:val="center"/>
            <w:hideMark/>
          </w:tcPr>
          <w:p w14:paraId="56398FBB" w14:textId="77777777" w:rsidR="00B50DE1" w:rsidRPr="00940CF3" w:rsidRDefault="00B50DE1" w:rsidP="00F724E3">
            <w:pPr>
              <w:widowControl/>
              <w:suppressAutoHyphens w:val="0"/>
              <w:jc w:val="center"/>
              <w:rPr>
                <w:rFonts w:ascii="Georgia" w:hAnsi="Georgia" w:cs="Arial"/>
                <w:b/>
                <w:bCs/>
                <w:snapToGrid/>
                <w:color w:val="000000"/>
                <w:kern w:val="0"/>
                <w:sz w:val="16"/>
                <w:szCs w:val="16"/>
                <w:lang w:eastAsia="es-BO"/>
              </w:rPr>
            </w:pPr>
            <w:r w:rsidRPr="00940CF3">
              <w:rPr>
                <w:rFonts w:ascii="Georgia" w:hAnsi="Georgia" w:cs="Arial"/>
                <w:b/>
                <w:bCs/>
                <w:snapToGrid/>
                <w:color w:val="000000"/>
                <w:kern w:val="0"/>
                <w:sz w:val="16"/>
                <w:szCs w:val="16"/>
                <w:lang w:eastAsia="es-BO"/>
              </w:rPr>
              <w:t>Status</w:t>
            </w:r>
          </w:p>
        </w:tc>
      </w:tr>
      <w:tr w:rsidR="00B50DE1" w:rsidRPr="00940CF3" w14:paraId="0CD1E820" w14:textId="77777777" w:rsidTr="00860AC9">
        <w:trPr>
          <w:trHeight w:val="276"/>
        </w:trPr>
        <w:tc>
          <w:tcPr>
            <w:tcW w:w="342" w:type="dxa"/>
            <w:vMerge/>
            <w:tcBorders>
              <w:top w:val="single" w:sz="4" w:space="0" w:color="auto"/>
              <w:left w:val="single" w:sz="4" w:space="0" w:color="auto"/>
              <w:bottom w:val="single" w:sz="4" w:space="0" w:color="auto"/>
              <w:right w:val="single" w:sz="4" w:space="0" w:color="auto"/>
            </w:tcBorders>
            <w:vAlign w:val="center"/>
            <w:hideMark/>
          </w:tcPr>
          <w:p w14:paraId="6D6321C8" w14:textId="77777777" w:rsidR="00B50DE1" w:rsidRPr="00940CF3" w:rsidRDefault="00B50DE1" w:rsidP="00F724E3">
            <w:pPr>
              <w:widowControl/>
              <w:suppressAutoHyphens w:val="0"/>
              <w:rPr>
                <w:rFonts w:ascii="Georgia" w:hAnsi="Georgia" w:cs="Arial"/>
                <w:b/>
                <w:bCs/>
                <w:snapToGrid/>
                <w:color w:val="000000"/>
                <w:kern w:val="0"/>
                <w:sz w:val="16"/>
                <w:szCs w:val="16"/>
                <w:lang w:eastAsia="es-BO"/>
              </w:rPr>
            </w:pPr>
          </w:p>
        </w:tc>
        <w:tc>
          <w:tcPr>
            <w:tcW w:w="1864" w:type="dxa"/>
            <w:vMerge/>
            <w:tcBorders>
              <w:top w:val="single" w:sz="4" w:space="0" w:color="auto"/>
              <w:left w:val="single" w:sz="4" w:space="0" w:color="auto"/>
              <w:bottom w:val="single" w:sz="4" w:space="0" w:color="auto"/>
              <w:right w:val="single" w:sz="4" w:space="0" w:color="auto"/>
            </w:tcBorders>
            <w:vAlign w:val="center"/>
            <w:hideMark/>
          </w:tcPr>
          <w:p w14:paraId="0F13D57E" w14:textId="77777777" w:rsidR="00B50DE1" w:rsidRPr="00940CF3" w:rsidRDefault="00B50DE1" w:rsidP="00F724E3">
            <w:pPr>
              <w:widowControl/>
              <w:suppressAutoHyphens w:val="0"/>
              <w:rPr>
                <w:rFonts w:ascii="Georgia" w:hAnsi="Georgia" w:cs="Arial"/>
                <w:b/>
                <w:bCs/>
                <w:snapToGrid/>
                <w:color w:val="000000"/>
                <w:kern w:val="0"/>
                <w:sz w:val="16"/>
                <w:szCs w:val="16"/>
                <w:lang w:eastAsia="es-BO"/>
              </w:rPr>
            </w:pPr>
          </w:p>
        </w:tc>
        <w:tc>
          <w:tcPr>
            <w:tcW w:w="1030" w:type="dxa"/>
            <w:vMerge/>
            <w:tcBorders>
              <w:top w:val="single" w:sz="4" w:space="0" w:color="auto"/>
              <w:left w:val="single" w:sz="4" w:space="0" w:color="auto"/>
              <w:bottom w:val="single" w:sz="4" w:space="0" w:color="auto"/>
              <w:right w:val="single" w:sz="4" w:space="0" w:color="auto"/>
            </w:tcBorders>
            <w:vAlign w:val="center"/>
            <w:hideMark/>
          </w:tcPr>
          <w:p w14:paraId="06F2028B" w14:textId="77777777" w:rsidR="00B50DE1" w:rsidRPr="00940CF3" w:rsidRDefault="00B50DE1" w:rsidP="00F724E3">
            <w:pPr>
              <w:widowControl/>
              <w:suppressAutoHyphens w:val="0"/>
              <w:rPr>
                <w:rFonts w:ascii="Georgia" w:hAnsi="Georgia" w:cs="Arial"/>
                <w:b/>
                <w:bCs/>
                <w:snapToGrid/>
                <w:color w:val="000000"/>
                <w:kern w:val="0"/>
                <w:sz w:val="16"/>
                <w:szCs w:val="16"/>
                <w:lang w:eastAsia="es-BO"/>
              </w:rPr>
            </w:pPr>
          </w:p>
        </w:tc>
        <w:tc>
          <w:tcPr>
            <w:tcW w:w="1332" w:type="dxa"/>
            <w:vMerge/>
            <w:tcBorders>
              <w:top w:val="single" w:sz="4" w:space="0" w:color="auto"/>
              <w:left w:val="single" w:sz="4" w:space="0" w:color="auto"/>
              <w:bottom w:val="single" w:sz="4" w:space="0" w:color="000000"/>
              <w:right w:val="single" w:sz="4" w:space="0" w:color="auto"/>
            </w:tcBorders>
            <w:vAlign w:val="center"/>
            <w:hideMark/>
          </w:tcPr>
          <w:p w14:paraId="0D5831B7" w14:textId="77777777" w:rsidR="00B50DE1" w:rsidRPr="00940CF3" w:rsidRDefault="00B50DE1" w:rsidP="00F724E3">
            <w:pPr>
              <w:widowControl/>
              <w:suppressAutoHyphens w:val="0"/>
              <w:rPr>
                <w:rFonts w:ascii="Georgia" w:hAnsi="Georgia" w:cs="Arial"/>
                <w:b/>
                <w:bCs/>
                <w:snapToGrid/>
                <w:color w:val="000000"/>
                <w:kern w:val="0"/>
                <w:sz w:val="16"/>
                <w:szCs w:val="16"/>
                <w:lang w:eastAsia="es-BO"/>
              </w:rPr>
            </w:pPr>
          </w:p>
        </w:tc>
        <w:tc>
          <w:tcPr>
            <w:tcW w:w="814" w:type="dxa"/>
            <w:vMerge/>
            <w:tcBorders>
              <w:top w:val="single" w:sz="4" w:space="0" w:color="auto"/>
              <w:left w:val="single" w:sz="4" w:space="0" w:color="auto"/>
              <w:bottom w:val="single" w:sz="4" w:space="0" w:color="000000"/>
              <w:right w:val="nil"/>
            </w:tcBorders>
            <w:vAlign w:val="center"/>
            <w:hideMark/>
          </w:tcPr>
          <w:p w14:paraId="0B77FB32" w14:textId="77777777" w:rsidR="00B50DE1" w:rsidRPr="00940CF3" w:rsidRDefault="00B50DE1" w:rsidP="00F724E3">
            <w:pPr>
              <w:widowControl/>
              <w:suppressAutoHyphens w:val="0"/>
              <w:rPr>
                <w:rFonts w:ascii="Georgia" w:hAnsi="Georgia" w:cs="Arial"/>
                <w:b/>
                <w:bCs/>
                <w:snapToGrid/>
                <w:color w:val="000000"/>
                <w:kern w:val="0"/>
                <w:sz w:val="16"/>
                <w:szCs w:val="16"/>
                <w:lang w:eastAsia="es-BO"/>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14:paraId="14EC6C1B" w14:textId="77777777" w:rsidR="00B50DE1" w:rsidRPr="00940CF3" w:rsidRDefault="00B50DE1" w:rsidP="00F724E3">
            <w:pPr>
              <w:widowControl/>
              <w:suppressAutoHyphens w:val="0"/>
              <w:rPr>
                <w:rFonts w:ascii="Georgia" w:hAnsi="Georgia" w:cs="Arial"/>
                <w:b/>
                <w:bCs/>
                <w:snapToGrid/>
                <w:color w:val="000000"/>
                <w:kern w:val="0"/>
                <w:sz w:val="16"/>
                <w:szCs w:val="16"/>
                <w:lang w:eastAsia="es-BO"/>
              </w:rPr>
            </w:pPr>
          </w:p>
        </w:tc>
        <w:tc>
          <w:tcPr>
            <w:tcW w:w="1011" w:type="dxa"/>
            <w:vMerge/>
            <w:tcBorders>
              <w:top w:val="single" w:sz="4" w:space="0" w:color="auto"/>
              <w:left w:val="single" w:sz="4" w:space="0" w:color="auto"/>
              <w:bottom w:val="single" w:sz="4" w:space="0" w:color="auto"/>
              <w:right w:val="single" w:sz="4" w:space="0" w:color="auto"/>
            </w:tcBorders>
            <w:vAlign w:val="center"/>
            <w:hideMark/>
          </w:tcPr>
          <w:p w14:paraId="4CFC1176" w14:textId="77777777" w:rsidR="00B50DE1" w:rsidRPr="00940CF3" w:rsidRDefault="00B50DE1" w:rsidP="00F724E3">
            <w:pPr>
              <w:widowControl/>
              <w:suppressAutoHyphens w:val="0"/>
              <w:rPr>
                <w:rFonts w:ascii="Georgia" w:hAnsi="Georgia" w:cs="Arial"/>
                <w:b/>
                <w:bCs/>
                <w:snapToGrid/>
                <w:color w:val="000000"/>
                <w:kern w:val="0"/>
                <w:sz w:val="16"/>
                <w:szCs w:val="16"/>
                <w:lang w:eastAsia="es-BO"/>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7D36CAE8" w14:textId="77777777" w:rsidR="00B50DE1" w:rsidRPr="00940CF3" w:rsidRDefault="00B50DE1" w:rsidP="00F724E3">
            <w:pPr>
              <w:widowControl/>
              <w:suppressAutoHyphens w:val="0"/>
              <w:rPr>
                <w:rFonts w:ascii="Georgia" w:hAnsi="Georgia" w:cs="Arial"/>
                <w:b/>
                <w:bCs/>
                <w:snapToGrid/>
                <w:color w:val="000000"/>
                <w:kern w:val="0"/>
                <w:sz w:val="16"/>
                <w:szCs w:val="16"/>
                <w:lang w:eastAsia="es-BO"/>
              </w:rPr>
            </w:pPr>
          </w:p>
        </w:tc>
        <w:tc>
          <w:tcPr>
            <w:tcW w:w="884" w:type="dxa"/>
            <w:vMerge/>
            <w:tcBorders>
              <w:top w:val="single" w:sz="4" w:space="0" w:color="auto"/>
              <w:left w:val="single" w:sz="4" w:space="0" w:color="auto"/>
              <w:bottom w:val="single" w:sz="4" w:space="0" w:color="auto"/>
              <w:right w:val="single" w:sz="4" w:space="0" w:color="auto"/>
            </w:tcBorders>
            <w:vAlign w:val="center"/>
            <w:hideMark/>
          </w:tcPr>
          <w:p w14:paraId="3A132DD4" w14:textId="77777777" w:rsidR="00B50DE1" w:rsidRPr="00940CF3" w:rsidRDefault="00B50DE1" w:rsidP="00F724E3">
            <w:pPr>
              <w:widowControl/>
              <w:suppressAutoHyphens w:val="0"/>
              <w:rPr>
                <w:rFonts w:ascii="Georgia" w:hAnsi="Georgia" w:cs="Arial"/>
                <w:b/>
                <w:bCs/>
                <w:snapToGrid/>
                <w:color w:val="000000"/>
                <w:kern w:val="0"/>
                <w:sz w:val="16"/>
                <w:szCs w:val="16"/>
                <w:lang w:eastAsia="es-BO"/>
              </w:rPr>
            </w:pPr>
          </w:p>
        </w:tc>
      </w:tr>
      <w:tr w:rsidR="00B50DE1" w:rsidRPr="00940CF3" w14:paraId="57CC041B" w14:textId="77777777" w:rsidTr="00860AC9">
        <w:trPr>
          <w:trHeight w:val="276"/>
        </w:trPr>
        <w:tc>
          <w:tcPr>
            <w:tcW w:w="342" w:type="dxa"/>
            <w:vMerge w:val="restart"/>
            <w:tcBorders>
              <w:top w:val="nil"/>
              <w:left w:val="single" w:sz="4" w:space="0" w:color="auto"/>
              <w:bottom w:val="single" w:sz="4" w:space="0" w:color="000000"/>
              <w:right w:val="single" w:sz="4" w:space="0" w:color="auto"/>
            </w:tcBorders>
            <w:shd w:val="clear" w:color="auto" w:fill="auto"/>
            <w:vAlign w:val="center"/>
            <w:hideMark/>
          </w:tcPr>
          <w:p w14:paraId="6BC2B963"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1</w:t>
            </w:r>
          </w:p>
        </w:tc>
        <w:tc>
          <w:tcPr>
            <w:tcW w:w="1864" w:type="dxa"/>
            <w:vMerge w:val="restart"/>
            <w:tcBorders>
              <w:top w:val="nil"/>
              <w:left w:val="single" w:sz="4" w:space="0" w:color="auto"/>
              <w:bottom w:val="single" w:sz="4" w:space="0" w:color="000000"/>
              <w:right w:val="single" w:sz="4" w:space="0" w:color="auto"/>
            </w:tcBorders>
            <w:shd w:val="clear" w:color="auto" w:fill="auto"/>
            <w:vAlign w:val="center"/>
            <w:hideMark/>
          </w:tcPr>
          <w:p w14:paraId="284EF9C9"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xml:space="preserve">Diagnostico </w:t>
            </w:r>
            <w:proofErr w:type="spellStart"/>
            <w:r w:rsidRPr="00940CF3">
              <w:rPr>
                <w:rFonts w:ascii="Georgia" w:hAnsi="Georgia" w:cs="Arial"/>
                <w:snapToGrid/>
                <w:color w:val="000000"/>
                <w:kern w:val="0"/>
                <w:sz w:val="16"/>
                <w:szCs w:val="16"/>
                <w:lang w:eastAsia="es-BO"/>
              </w:rPr>
              <w:t>Analitico</w:t>
            </w:r>
            <w:proofErr w:type="spellEnd"/>
            <w:r w:rsidRPr="00940CF3">
              <w:rPr>
                <w:rFonts w:ascii="Georgia" w:hAnsi="Georgia" w:cs="Arial"/>
                <w:snapToGrid/>
                <w:color w:val="000000"/>
                <w:kern w:val="0"/>
                <w:sz w:val="16"/>
                <w:szCs w:val="16"/>
                <w:lang w:eastAsia="es-BO"/>
              </w:rPr>
              <w:t xml:space="preserve"> y Propositivo de la Oferta Formativa en el Sector Agua y Medio Ambiente a nivel Nacional</w:t>
            </w:r>
          </w:p>
        </w:tc>
        <w:tc>
          <w:tcPr>
            <w:tcW w:w="1030" w:type="dxa"/>
            <w:vMerge w:val="restart"/>
            <w:tcBorders>
              <w:top w:val="nil"/>
              <w:left w:val="single" w:sz="4" w:space="0" w:color="auto"/>
              <w:bottom w:val="single" w:sz="4" w:space="0" w:color="000000"/>
              <w:right w:val="single" w:sz="4" w:space="0" w:color="auto"/>
            </w:tcBorders>
            <w:shd w:val="clear" w:color="auto" w:fill="auto"/>
            <w:vAlign w:val="center"/>
            <w:hideMark/>
          </w:tcPr>
          <w:p w14:paraId="78D1605E"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FC/01/2016</w:t>
            </w:r>
          </w:p>
        </w:tc>
        <w:tc>
          <w:tcPr>
            <w:tcW w:w="1332" w:type="dxa"/>
            <w:vMerge w:val="restart"/>
            <w:tcBorders>
              <w:top w:val="nil"/>
              <w:left w:val="single" w:sz="4" w:space="0" w:color="auto"/>
              <w:bottom w:val="single" w:sz="4" w:space="0" w:color="000000"/>
              <w:right w:val="single" w:sz="4" w:space="0" w:color="auto"/>
            </w:tcBorders>
            <w:shd w:val="clear" w:color="auto" w:fill="auto"/>
            <w:vAlign w:val="center"/>
            <w:hideMark/>
          </w:tcPr>
          <w:p w14:paraId="136AF9E0"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AQUAINTEG S.R.L.</w:t>
            </w:r>
          </w:p>
        </w:tc>
        <w:tc>
          <w:tcPr>
            <w:tcW w:w="814" w:type="dxa"/>
            <w:vMerge w:val="restart"/>
            <w:tcBorders>
              <w:top w:val="nil"/>
              <w:left w:val="single" w:sz="4" w:space="0" w:color="auto"/>
              <w:bottom w:val="single" w:sz="4" w:space="0" w:color="000000"/>
              <w:right w:val="single" w:sz="4" w:space="0" w:color="auto"/>
            </w:tcBorders>
            <w:shd w:val="clear" w:color="auto" w:fill="auto"/>
            <w:vAlign w:val="center"/>
            <w:hideMark/>
          </w:tcPr>
          <w:p w14:paraId="0A00C671"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A_01_03</w:t>
            </w:r>
          </w:p>
        </w:tc>
        <w:tc>
          <w:tcPr>
            <w:tcW w:w="974" w:type="dxa"/>
            <w:vMerge w:val="restart"/>
            <w:tcBorders>
              <w:top w:val="nil"/>
              <w:left w:val="single" w:sz="4" w:space="0" w:color="auto"/>
              <w:bottom w:val="single" w:sz="4" w:space="0" w:color="000000"/>
              <w:right w:val="single" w:sz="4" w:space="0" w:color="auto"/>
            </w:tcBorders>
            <w:shd w:val="clear" w:color="auto" w:fill="auto"/>
            <w:vAlign w:val="center"/>
            <w:hideMark/>
          </w:tcPr>
          <w:p w14:paraId="5AC99C24"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xml:space="preserve">         199,068.58 </w:t>
            </w:r>
          </w:p>
        </w:tc>
        <w:tc>
          <w:tcPr>
            <w:tcW w:w="1011" w:type="dxa"/>
            <w:vMerge w:val="restart"/>
            <w:tcBorders>
              <w:top w:val="nil"/>
              <w:left w:val="single" w:sz="4" w:space="0" w:color="auto"/>
              <w:bottom w:val="single" w:sz="4" w:space="0" w:color="000000"/>
              <w:right w:val="single" w:sz="4" w:space="0" w:color="auto"/>
            </w:tcBorders>
            <w:shd w:val="clear" w:color="auto" w:fill="auto"/>
            <w:vAlign w:val="center"/>
            <w:hideMark/>
          </w:tcPr>
          <w:p w14:paraId="0377E8AC"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04/07/2016</w:t>
            </w:r>
          </w:p>
        </w:tc>
        <w:tc>
          <w:tcPr>
            <w:tcW w:w="1155" w:type="dxa"/>
            <w:vMerge w:val="restart"/>
            <w:tcBorders>
              <w:top w:val="nil"/>
              <w:left w:val="single" w:sz="4" w:space="0" w:color="auto"/>
              <w:bottom w:val="single" w:sz="4" w:space="0" w:color="000000"/>
              <w:right w:val="single" w:sz="4" w:space="0" w:color="auto"/>
            </w:tcBorders>
            <w:shd w:val="clear" w:color="auto" w:fill="auto"/>
            <w:vAlign w:val="center"/>
            <w:hideMark/>
          </w:tcPr>
          <w:p w14:paraId="2A25CEED"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12/09/2016</w:t>
            </w:r>
          </w:p>
        </w:tc>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14:paraId="078015AB"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Cerrado</w:t>
            </w:r>
          </w:p>
        </w:tc>
      </w:tr>
      <w:tr w:rsidR="00B50DE1" w:rsidRPr="00940CF3" w14:paraId="4D2B4B38" w14:textId="77777777" w:rsidTr="00860AC9">
        <w:trPr>
          <w:trHeight w:val="458"/>
        </w:trPr>
        <w:tc>
          <w:tcPr>
            <w:tcW w:w="342" w:type="dxa"/>
            <w:vMerge/>
            <w:tcBorders>
              <w:top w:val="nil"/>
              <w:left w:val="single" w:sz="4" w:space="0" w:color="auto"/>
              <w:bottom w:val="single" w:sz="4" w:space="0" w:color="000000"/>
              <w:right w:val="single" w:sz="4" w:space="0" w:color="auto"/>
            </w:tcBorders>
            <w:vAlign w:val="center"/>
            <w:hideMark/>
          </w:tcPr>
          <w:p w14:paraId="48C6687C"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nil"/>
              <w:left w:val="single" w:sz="4" w:space="0" w:color="auto"/>
              <w:bottom w:val="single" w:sz="4" w:space="0" w:color="000000"/>
              <w:right w:val="single" w:sz="4" w:space="0" w:color="auto"/>
            </w:tcBorders>
            <w:vAlign w:val="center"/>
            <w:hideMark/>
          </w:tcPr>
          <w:p w14:paraId="7EA32D5E"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000000"/>
              <w:right w:val="single" w:sz="4" w:space="0" w:color="auto"/>
            </w:tcBorders>
            <w:vAlign w:val="center"/>
            <w:hideMark/>
          </w:tcPr>
          <w:p w14:paraId="5510648F"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nil"/>
              <w:left w:val="single" w:sz="4" w:space="0" w:color="auto"/>
              <w:bottom w:val="single" w:sz="4" w:space="0" w:color="000000"/>
              <w:right w:val="single" w:sz="4" w:space="0" w:color="auto"/>
            </w:tcBorders>
            <w:vAlign w:val="center"/>
            <w:hideMark/>
          </w:tcPr>
          <w:p w14:paraId="70EEB410"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000000"/>
              <w:right w:val="single" w:sz="4" w:space="0" w:color="auto"/>
            </w:tcBorders>
            <w:vAlign w:val="center"/>
            <w:hideMark/>
          </w:tcPr>
          <w:p w14:paraId="107EBC28"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nil"/>
              <w:left w:val="single" w:sz="4" w:space="0" w:color="auto"/>
              <w:bottom w:val="single" w:sz="4" w:space="0" w:color="000000"/>
              <w:right w:val="single" w:sz="4" w:space="0" w:color="auto"/>
            </w:tcBorders>
            <w:vAlign w:val="center"/>
            <w:hideMark/>
          </w:tcPr>
          <w:p w14:paraId="69050533"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nil"/>
              <w:left w:val="single" w:sz="4" w:space="0" w:color="auto"/>
              <w:bottom w:val="single" w:sz="4" w:space="0" w:color="000000"/>
              <w:right w:val="single" w:sz="4" w:space="0" w:color="auto"/>
            </w:tcBorders>
            <w:vAlign w:val="center"/>
            <w:hideMark/>
          </w:tcPr>
          <w:p w14:paraId="00A557FD"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155" w:type="dxa"/>
            <w:vMerge/>
            <w:tcBorders>
              <w:top w:val="nil"/>
              <w:left w:val="single" w:sz="4" w:space="0" w:color="auto"/>
              <w:bottom w:val="single" w:sz="4" w:space="0" w:color="000000"/>
              <w:right w:val="single" w:sz="4" w:space="0" w:color="auto"/>
            </w:tcBorders>
            <w:vAlign w:val="center"/>
            <w:hideMark/>
          </w:tcPr>
          <w:p w14:paraId="622D2BF2"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nil"/>
              <w:left w:val="single" w:sz="4" w:space="0" w:color="auto"/>
              <w:bottom w:val="single" w:sz="4" w:space="0" w:color="000000"/>
              <w:right w:val="single" w:sz="4" w:space="0" w:color="auto"/>
            </w:tcBorders>
            <w:vAlign w:val="center"/>
            <w:hideMark/>
          </w:tcPr>
          <w:p w14:paraId="79FBD51A"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2A761ABB" w14:textId="77777777" w:rsidTr="00860AC9">
        <w:trPr>
          <w:trHeight w:val="458"/>
        </w:trPr>
        <w:tc>
          <w:tcPr>
            <w:tcW w:w="342" w:type="dxa"/>
            <w:vMerge/>
            <w:tcBorders>
              <w:top w:val="nil"/>
              <w:left w:val="single" w:sz="4" w:space="0" w:color="auto"/>
              <w:bottom w:val="single" w:sz="4" w:space="0" w:color="000000"/>
              <w:right w:val="single" w:sz="4" w:space="0" w:color="auto"/>
            </w:tcBorders>
            <w:vAlign w:val="center"/>
            <w:hideMark/>
          </w:tcPr>
          <w:p w14:paraId="10F17817"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nil"/>
              <w:left w:val="single" w:sz="4" w:space="0" w:color="auto"/>
              <w:bottom w:val="single" w:sz="4" w:space="0" w:color="000000"/>
              <w:right w:val="single" w:sz="4" w:space="0" w:color="auto"/>
            </w:tcBorders>
            <w:vAlign w:val="center"/>
            <w:hideMark/>
          </w:tcPr>
          <w:p w14:paraId="1A98CE8B"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000000"/>
              <w:right w:val="single" w:sz="4" w:space="0" w:color="auto"/>
            </w:tcBorders>
            <w:vAlign w:val="center"/>
            <w:hideMark/>
          </w:tcPr>
          <w:p w14:paraId="73386935"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nil"/>
              <w:left w:val="single" w:sz="4" w:space="0" w:color="auto"/>
              <w:bottom w:val="single" w:sz="4" w:space="0" w:color="000000"/>
              <w:right w:val="single" w:sz="4" w:space="0" w:color="auto"/>
            </w:tcBorders>
            <w:vAlign w:val="center"/>
            <w:hideMark/>
          </w:tcPr>
          <w:p w14:paraId="562917BB"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000000"/>
              <w:right w:val="single" w:sz="4" w:space="0" w:color="auto"/>
            </w:tcBorders>
            <w:vAlign w:val="center"/>
            <w:hideMark/>
          </w:tcPr>
          <w:p w14:paraId="018035FB"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nil"/>
              <w:left w:val="single" w:sz="4" w:space="0" w:color="auto"/>
              <w:bottom w:val="single" w:sz="4" w:space="0" w:color="000000"/>
              <w:right w:val="single" w:sz="4" w:space="0" w:color="auto"/>
            </w:tcBorders>
            <w:vAlign w:val="center"/>
            <w:hideMark/>
          </w:tcPr>
          <w:p w14:paraId="2EA397E1"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nil"/>
              <w:left w:val="single" w:sz="4" w:space="0" w:color="auto"/>
              <w:bottom w:val="single" w:sz="4" w:space="0" w:color="000000"/>
              <w:right w:val="single" w:sz="4" w:space="0" w:color="auto"/>
            </w:tcBorders>
            <w:vAlign w:val="center"/>
            <w:hideMark/>
          </w:tcPr>
          <w:p w14:paraId="55066755"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155" w:type="dxa"/>
            <w:vMerge/>
            <w:tcBorders>
              <w:top w:val="nil"/>
              <w:left w:val="single" w:sz="4" w:space="0" w:color="auto"/>
              <w:bottom w:val="single" w:sz="4" w:space="0" w:color="000000"/>
              <w:right w:val="single" w:sz="4" w:space="0" w:color="auto"/>
            </w:tcBorders>
            <w:vAlign w:val="center"/>
            <w:hideMark/>
          </w:tcPr>
          <w:p w14:paraId="71B70FFD"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nil"/>
              <w:left w:val="single" w:sz="4" w:space="0" w:color="auto"/>
              <w:bottom w:val="single" w:sz="4" w:space="0" w:color="000000"/>
              <w:right w:val="single" w:sz="4" w:space="0" w:color="auto"/>
            </w:tcBorders>
            <w:vAlign w:val="center"/>
            <w:hideMark/>
          </w:tcPr>
          <w:p w14:paraId="16ED58D8"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6EEA78FD" w14:textId="77777777" w:rsidTr="00860AC9">
        <w:trPr>
          <w:trHeight w:val="276"/>
        </w:trPr>
        <w:tc>
          <w:tcPr>
            <w:tcW w:w="34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FEC3D9F"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2</w:t>
            </w:r>
          </w:p>
        </w:tc>
        <w:tc>
          <w:tcPr>
            <w:tcW w:w="1864" w:type="dxa"/>
            <w:vMerge w:val="restart"/>
            <w:tcBorders>
              <w:top w:val="nil"/>
              <w:left w:val="single" w:sz="4" w:space="0" w:color="auto"/>
              <w:bottom w:val="single" w:sz="4" w:space="0" w:color="000000"/>
              <w:right w:val="single" w:sz="4" w:space="0" w:color="auto"/>
            </w:tcBorders>
            <w:shd w:val="clear" w:color="auto" w:fill="auto"/>
            <w:vAlign w:val="center"/>
            <w:hideMark/>
          </w:tcPr>
          <w:p w14:paraId="7504AD63"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xml:space="preserve">Elaboración de una estrategia de </w:t>
            </w:r>
            <w:proofErr w:type="spellStart"/>
            <w:r w:rsidRPr="00940CF3">
              <w:rPr>
                <w:rFonts w:ascii="Georgia" w:hAnsi="Georgia" w:cs="Arial"/>
                <w:snapToGrid/>
                <w:color w:val="000000"/>
                <w:kern w:val="0"/>
                <w:sz w:val="16"/>
                <w:szCs w:val="16"/>
                <w:lang w:eastAsia="es-BO"/>
              </w:rPr>
              <w:t>transversalización</w:t>
            </w:r>
            <w:proofErr w:type="spellEnd"/>
            <w:r w:rsidRPr="00940CF3">
              <w:rPr>
                <w:rFonts w:ascii="Georgia" w:hAnsi="Georgia" w:cs="Arial"/>
                <w:snapToGrid/>
                <w:color w:val="000000"/>
                <w:kern w:val="0"/>
                <w:sz w:val="16"/>
                <w:szCs w:val="16"/>
                <w:lang w:eastAsia="es-BO"/>
              </w:rPr>
              <w:t xml:space="preserve"> de género para los Proyectos Apoyo en experticia, estudios y asistencia técnica (PAERE) y Fortalecimiento de competencias (FC) del sector agua y medio ambiente</w:t>
            </w:r>
          </w:p>
        </w:tc>
        <w:tc>
          <w:tcPr>
            <w:tcW w:w="1030" w:type="dxa"/>
            <w:vMerge w:val="restart"/>
            <w:tcBorders>
              <w:top w:val="nil"/>
              <w:left w:val="single" w:sz="4" w:space="0" w:color="auto"/>
              <w:bottom w:val="single" w:sz="4" w:space="0" w:color="000000"/>
              <w:right w:val="single" w:sz="4" w:space="0" w:color="auto"/>
            </w:tcBorders>
            <w:shd w:val="clear" w:color="auto" w:fill="auto"/>
            <w:vAlign w:val="center"/>
            <w:hideMark/>
          </w:tcPr>
          <w:p w14:paraId="4F7CAABF"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FC/02/2016</w:t>
            </w:r>
          </w:p>
        </w:tc>
        <w:tc>
          <w:tcPr>
            <w:tcW w:w="1332" w:type="dxa"/>
            <w:vMerge w:val="restart"/>
            <w:tcBorders>
              <w:top w:val="nil"/>
              <w:left w:val="single" w:sz="4" w:space="0" w:color="auto"/>
              <w:bottom w:val="single" w:sz="4" w:space="0" w:color="000000"/>
              <w:right w:val="single" w:sz="4" w:space="0" w:color="auto"/>
            </w:tcBorders>
            <w:shd w:val="clear" w:color="auto" w:fill="auto"/>
            <w:vAlign w:val="center"/>
            <w:hideMark/>
          </w:tcPr>
          <w:p w14:paraId="7CAF3DEB"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KINITRO S.R.L.</w:t>
            </w:r>
          </w:p>
        </w:tc>
        <w:tc>
          <w:tcPr>
            <w:tcW w:w="814" w:type="dxa"/>
            <w:vMerge w:val="restart"/>
            <w:tcBorders>
              <w:top w:val="nil"/>
              <w:left w:val="single" w:sz="4" w:space="0" w:color="auto"/>
              <w:bottom w:val="single" w:sz="4" w:space="0" w:color="000000"/>
              <w:right w:val="single" w:sz="4" w:space="0" w:color="auto"/>
            </w:tcBorders>
            <w:shd w:val="clear" w:color="auto" w:fill="auto"/>
            <w:vAlign w:val="center"/>
            <w:hideMark/>
          </w:tcPr>
          <w:p w14:paraId="69E76D16"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A_03_02</w:t>
            </w:r>
          </w:p>
        </w:tc>
        <w:tc>
          <w:tcPr>
            <w:tcW w:w="974" w:type="dxa"/>
            <w:vMerge w:val="restart"/>
            <w:tcBorders>
              <w:top w:val="nil"/>
              <w:left w:val="single" w:sz="4" w:space="0" w:color="auto"/>
              <w:bottom w:val="single" w:sz="4" w:space="0" w:color="000000"/>
              <w:right w:val="single" w:sz="4" w:space="0" w:color="auto"/>
            </w:tcBorders>
            <w:shd w:val="clear" w:color="auto" w:fill="auto"/>
            <w:vAlign w:val="center"/>
            <w:hideMark/>
          </w:tcPr>
          <w:p w14:paraId="6E50C3A0"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54,600.00</w:t>
            </w:r>
          </w:p>
        </w:tc>
        <w:tc>
          <w:tcPr>
            <w:tcW w:w="1011" w:type="dxa"/>
            <w:vMerge w:val="restart"/>
            <w:tcBorders>
              <w:top w:val="nil"/>
              <w:left w:val="single" w:sz="4" w:space="0" w:color="auto"/>
              <w:bottom w:val="single" w:sz="4" w:space="0" w:color="000000"/>
              <w:right w:val="single" w:sz="4" w:space="0" w:color="auto"/>
            </w:tcBorders>
            <w:shd w:val="clear" w:color="auto" w:fill="auto"/>
            <w:vAlign w:val="center"/>
            <w:hideMark/>
          </w:tcPr>
          <w:p w14:paraId="2B6DBAC7"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16/12/2016</w:t>
            </w:r>
          </w:p>
        </w:tc>
        <w:tc>
          <w:tcPr>
            <w:tcW w:w="1155" w:type="dxa"/>
            <w:vMerge w:val="restart"/>
            <w:tcBorders>
              <w:top w:val="nil"/>
              <w:left w:val="single" w:sz="4" w:space="0" w:color="auto"/>
              <w:bottom w:val="single" w:sz="4" w:space="0" w:color="000000"/>
              <w:right w:val="single" w:sz="4" w:space="0" w:color="auto"/>
            </w:tcBorders>
            <w:shd w:val="clear" w:color="auto" w:fill="auto"/>
            <w:vAlign w:val="center"/>
            <w:hideMark/>
          </w:tcPr>
          <w:p w14:paraId="2BA31C44"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21/04/2017</w:t>
            </w:r>
          </w:p>
        </w:tc>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14:paraId="2B802A7B"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Cerrado</w:t>
            </w:r>
          </w:p>
        </w:tc>
      </w:tr>
      <w:tr w:rsidR="00B50DE1" w:rsidRPr="00940CF3" w14:paraId="30F6D23B" w14:textId="77777777" w:rsidTr="00860AC9">
        <w:trPr>
          <w:trHeight w:val="997"/>
        </w:trPr>
        <w:tc>
          <w:tcPr>
            <w:tcW w:w="342" w:type="dxa"/>
            <w:vMerge/>
            <w:tcBorders>
              <w:top w:val="nil"/>
              <w:left w:val="single" w:sz="4" w:space="0" w:color="auto"/>
              <w:bottom w:val="single" w:sz="4" w:space="0" w:color="000000"/>
              <w:right w:val="single" w:sz="4" w:space="0" w:color="auto"/>
            </w:tcBorders>
            <w:vAlign w:val="center"/>
            <w:hideMark/>
          </w:tcPr>
          <w:p w14:paraId="3430669D"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nil"/>
              <w:left w:val="single" w:sz="4" w:space="0" w:color="auto"/>
              <w:bottom w:val="single" w:sz="4" w:space="0" w:color="000000"/>
              <w:right w:val="single" w:sz="4" w:space="0" w:color="auto"/>
            </w:tcBorders>
            <w:vAlign w:val="center"/>
            <w:hideMark/>
          </w:tcPr>
          <w:p w14:paraId="3FDD73AC"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000000"/>
              <w:right w:val="single" w:sz="4" w:space="0" w:color="auto"/>
            </w:tcBorders>
            <w:vAlign w:val="center"/>
            <w:hideMark/>
          </w:tcPr>
          <w:p w14:paraId="2DAB50C5"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nil"/>
              <w:left w:val="single" w:sz="4" w:space="0" w:color="auto"/>
              <w:bottom w:val="single" w:sz="4" w:space="0" w:color="000000"/>
              <w:right w:val="single" w:sz="4" w:space="0" w:color="auto"/>
            </w:tcBorders>
            <w:vAlign w:val="center"/>
            <w:hideMark/>
          </w:tcPr>
          <w:p w14:paraId="204673C1"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000000"/>
              <w:right w:val="single" w:sz="4" w:space="0" w:color="auto"/>
            </w:tcBorders>
            <w:vAlign w:val="center"/>
            <w:hideMark/>
          </w:tcPr>
          <w:p w14:paraId="49D372F4"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nil"/>
              <w:left w:val="single" w:sz="4" w:space="0" w:color="auto"/>
              <w:bottom w:val="single" w:sz="4" w:space="0" w:color="000000"/>
              <w:right w:val="single" w:sz="4" w:space="0" w:color="auto"/>
            </w:tcBorders>
            <w:vAlign w:val="center"/>
            <w:hideMark/>
          </w:tcPr>
          <w:p w14:paraId="4FEDCB30"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nil"/>
              <w:left w:val="single" w:sz="4" w:space="0" w:color="auto"/>
              <w:bottom w:val="single" w:sz="4" w:space="0" w:color="000000"/>
              <w:right w:val="single" w:sz="4" w:space="0" w:color="auto"/>
            </w:tcBorders>
            <w:vAlign w:val="center"/>
            <w:hideMark/>
          </w:tcPr>
          <w:p w14:paraId="7098D464"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155" w:type="dxa"/>
            <w:vMerge/>
            <w:tcBorders>
              <w:top w:val="nil"/>
              <w:left w:val="single" w:sz="4" w:space="0" w:color="auto"/>
              <w:bottom w:val="single" w:sz="4" w:space="0" w:color="000000"/>
              <w:right w:val="single" w:sz="4" w:space="0" w:color="auto"/>
            </w:tcBorders>
            <w:vAlign w:val="center"/>
            <w:hideMark/>
          </w:tcPr>
          <w:p w14:paraId="3218E602"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nil"/>
              <w:left w:val="single" w:sz="4" w:space="0" w:color="auto"/>
              <w:bottom w:val="single" w:sz="4" w:space="0" w:color="000000"/>
              <w:right w:val="single" w:sz="4" w:space="0" w:color="auto"/>
            </w:tcBorders>
            <w:vAlign w:val="center"/>
            <w:hideMark/>
          </w:tcPr>
          <w:p w14:paraId="003CA0F0"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4C1A3F71" w14:textId="77777777" w:rsidTr="00860AC9">
        <w:trPr>
          <w:trHeight w:val="458"/>
        </w:trPr>
        <w:tc>
          <w:tcPr>
            <w:tcW w:w="342" w:type="dxa"/>
            <w:vMerge/>
            <w:tcBorders>
              <w:top w:val="nil"/>
              <w:left w:val="single" w:sz="4" w:space="0" w:color="auto"/>
              <w:bottom w:val="single" w:sz="4" w:space="0" w:color="000000"/>
              <w:right w:val="single" w:sz="4" w:space="0" w:color="auto"/>
            </w:tcBorders>
            <w:vAlign w:val="center"/>
            <w:hideMark/>
          </w:tcPr>
          <w:p w14:paraId="07EC005F"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nil"/>
              <w:left w:val="single" w:sz="4" w:space="0" w:color="auto"/>
              <w:bottom w:val="single" w:sz="4" w:space="0" w:color="000000"/>
              <w:right w:val="single" w:sz="4" w:space="0" w:color="auto"/>
            </w:tcBorders>
            <w:vAlign w:val="center"/>
            <w:hideMark/>
          </w:tcPr>
          <w:p w14:paraId="03D703B3"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000000"/>
              <w:right w:val="single" w:sz="4" w:space="0" w:color="auto"/>
            </w:tcBorders>
            <w:vAlign w:val="center"/>
            <w:hideMark/>
          </w:tcPr>
          <w:p w14:paraId="6AB58C91"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nil"/>
              <w:left w:val="single" w:sz="4" w:space="0" w:color="auto"/>
              <w:bottom w:val="single" w:sz="4" w:space="0" w:color="000000"/>
              <w:right w:val="single" w:sz="4" w:space="0" w:color="auto"/>
            </w:tcBorders>
            <w:vAlign w:val="center"/>
            <w:hideMark/>
          </w:tcPr>
          <w:p w14:paraId="51DE8CC3"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000000"/>
              <w:right w:val="single" w:sz="4" w:space="0" w:color="auto"/>
            </w:tcBorders>
            <w:vAlign w:val="center"/>
            <w:hideMark/>
          </w:tcPr>
          <w:p w14:paraId="61CAF8DE"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nil"/>
              <w:left w:val="single" w:sz="4" w:space="0" w:color="auto"/>
              <w:bottom w:val="single" w:sz="4" w:space="0" w:color="000000"/>
              <w:right w:val="single" w:sz="4" w:space="0" w:color="auto"/>
            </w:tcBorders>
            <w:vAlign w:val="center"/>
            <w:hideMark/>
          </w:tcPr>
          <w:p w14:paraId="42BA494B"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nil"/>
              <w:left w:val="single" w:sz="4" w:space="0" w:color="auto"/>
              <w:bottom w:val="single" w:sz="4" w:space="0" w:color="000000"/>
              <w:right w:val="single" w:sz="4" w:space="0" w:color="auto"/>
            </w:tcBorders>
            <w:vAlign w:val="center"/>
            <w:hideMark/>
          </w:tcPr>
          <w:p w14:paraId="7F9AAA9E"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155" w:type="dxa"/>
            <w:vMerge/>
            <w:tcBorders>
              <w:top w:val="nil"/>
              <w:left w:val="single" w:sz="4" w:space="0" w:color="auto"/>
              <w:bottom w:val="single" w:sz="4" w:space="0" w:color="000000"/>
              <w:right w:val="single" w:sz="4" w:space="0" w:color="auto"/>
            </w:tcBorders>
            <w:vAlign w:val="center"/>
            <w:hideMark/>
          </w:tcPr>
          <w:p w14:paraId="6B907093"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nil"/>
              <w:left w:val="single" w:sz="4" w:space="0" w:color="auto"/>
              <w:bottom w:val="single" w:sz="4" w:space="0" w:color="000000"/>
              <w:right w:val="single" w:sz="4" w:space="0" w:color="auto"/>
            </w:tcBorders>
            <w:vAlign w:val="center"/>
            <w:hideMark/>
          </w:tcPr>
          <w:p w14:paraId="1F3B96F0"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6B1F33E1" w14:textId="77777777" w:rsidTr="00860AC9">
        <w:trPr>
          <w:trHeight w:val="276"/>
        </w:trPr>
        <w:tc>
          <w:tcPr>
            <w:tcW w:w="342" w:type="dxa"/>
            <w:vMerge w:val="restart"/>
            <w:tcBorders>
              <w:top w:val="nil"/>
              <w:left w:val="single" w:sz="4" w:space="0" w:color="auto"/>
              <w:bottom w:val="single" w:sz="4" w:space="0" w:color="000000"/>
              <w:right w:val="single" w:sz="4" w:space="0" w:color="auto"/>
            </w:tcBorders>
            <w:shd w:val="clear" w:color="auto" w:fill="auto"/>
            <w:vAlign w:val="center"/>
            <w:hideMark/>
          </w:tcPr>
          <w:p w14:paraId="2600AC1E"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3</w:t>
            </w:r>
          </w:p>
        </w:tc>
        <w:tc>
          <w:tcPr>
            <w:tcW w:w="1864" w:type="dxa"/>
            <w:vMerge w:val="restart"/>
            <w:tcBorders>
              <w:top w:val="nil"/>
              <w:left w:val="single" w:sz="4" w:space="0" w:color="auto"/>
              <w:bottom w:val="single" w:sz="4" w:space="0" w:color="000000"/>
              <w:right w:val="single" w:sz="4" w:space="0" w:color="auto"/>
            </w:tcBorders>
            <w:shd w:val="clear" w:color="auto" w:fill="auto"/>
            <w:vAlign w:val="center"/>
            <w:hideMark/>
          </w:tcPr>
          <w:p w14:paraId="02D7BB1E"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“APOYO EN LA ELABORACIÓN DE TÉRMINOS DE REFERENCIA PARA LA CONSTRUCCIÓN DE LAS OBRAS DETALLADAS EN EL PLAN DE EMERGENCIA - PRESAS”</w:t>
            </w:r>
          </w:p>
        </w:tc>
        <w:tc>
          <w:tcPr>
            <w:tcW w:w="1030" w:type="dxa"/>
            <w:vMerge w:val="restart"/>
            <w:tcBorders>
              <w:top w:val="nil"/>
              <w:left w:val="single" w:sz="4" w:space="0" w:color="auto"/>
              <w:bottom w:val="single" w:sz="4" w:space="0" w:color="000000"/>
              <w:right w:val="single" w:sz="4" w:space="0" w:color="auto"/>
            </w:tcBorders>
            <w:shd w:val="clear" w:color="auto" w:fill="auto"/>
            <w:vAlign w:val="center"/>
            <w:hideMark/>
          </w:tcPr>
          <w:p w14:paraId="29321490"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FC/01/2017</w:t>
            </w:r>
          </w:p>
        </w:tc>
        <w:tc>
          <w:tcPr>
            <w:tcW w:w="1332" w:type="dxa"/>
            <w:vMerge w:val="restart"/>
            <w:tcBorders>
              <w:top w:val="nil"/>
              <w:left w:val="single" w:sz="4" w:space="0" w:color="auto"/>
              <w:bottom w:val="single" w:sz="4" w:space="0" w:color="000000"/>
              <w:right w:val="single" w:sz="4" w:space="0" w:color="auto"/>
            </w:tcBorders>
            <w:shd w:val="clear" w:color="auto" w:fill="auto"/>
            <w:vAlign w:val="center"/>
            <w:hideMark/>
          </w:tcPr>
          <w:p w14:paraId="014BA7AB"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DECLARADA DESIERTA</w:t>
            </w:r>
          </w:p>
        </w:tc>
        <w:tc>
          <w:tcPr>
            <w:tcW w:w="814" w:type="dxa"/>
            <w:vMerge w:val="restart"/>
            <w:tcBorders>
              <w:top w:val="nil"/>
              <w:left w:val="single" w:sz="4" w:space="0" w:color="auto"/>
              <w:bottom w:val="single" w:sz="4" w:space="0" w:color="000000"/>
              <w:right w:val="single" w:sz="4" w:space="0" w:color="auto"/>
            </w:tcBorders>
            <w:shd w:val="clear" w:color="auto" w:fill="auto"/>
            <w:vAlign w:val="center"/>
            <w:hideMark/>
          </w:tcPr>
          <w:p w14:paraId="4E6BFCF3"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w:t>
            </w:r>
          </w:p>
        </w:tc>
        <w:tc>
          <w:tcPr>
            <w:tcW w:w="974" w:type="dxa"/>
            <w:vMerge w:val="restart"/>
            <w:tcBorders>
              <w:top w:val="nil"/>
              <w:left w:val="single" w:sz="4" w:space="0" w:color="auto"/>
              <w:bottom w:val="single" w:sz="4" w:space="0" w:color="000000"/>
              <w:right w:val="single" w:sz="4" w:space="0" w:color="auto"/>
            </w:tcBorders>
            <w:shd w:val="pct50" w:color="000000" w:fill="auto"/>
            <w:vAlign w:val="center"/>
            <w:hideMark/>
          </w:tcPr>
          <w:p w14:paraId="1FD3C81A"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w:t>
            </w:r>
          </w:p>
        </w:tc>
        <w:tc>
          <w:tcPr>
            <w:tcW w:w="1011" w:type="dxa"/>
            <w:vMerge w:val="restart"/>
            <w:tcBorders>
              <w:top w:val="nil"/>
              <w:left w:val="single" w:sz="4" w:space="0" w:color="auto"/>
              <w:bottom w:val="single" w:sz="4" w:space="0" w:color="000000"/>
              <w:right w:val="single" w:sz="4" w:space="0" w:color="auto"/>
            </w:tcBorders>
            <w:shd w:val="pct50" w:color="000000" w:fill="auto"/>
            <w:vAlign w:val="center"/>
            <w:hideMark/>
          </w:tcPr>
          <w:p w14:paraId="1AB059E0"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w:t>
            </w:r>
          </w:p>
        </w:tc>
        <w:tc>
          <w:tcPr>
            <w:tcW w:w="1155" w:type="dxa"/>
            <w:vMerge w:val="restart"/>
            <w:tcBorders>
              <w:top w:val="nil"/>
              <w:left w:val="single" w:sz="4" w:space="0" w:color="auto"/>
              <w:bottom w:val="single" w:sz="4" w:space="0" w:color="000000"/>
              <w:right w:val="single" w:sz="4" w:space="0" w:color="auto"/>
            </w:tcBorders>
            <w:shd w:val="pct50" w:color="000000" w:fill="auto"/>
            <w:vAlign w:val="center"/>
            <w:hideMark/>
          </w:tcPr>
          <w:p w14:paraId="7A74A456"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w:t>
            </w:r>
          </w:p>
        </w:tc>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14:paraId="67D17FC2"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Declarado Desierto</w:t>
            </w:r>
          </w:p>
        </w:tc>
      </w:tr>
      <w:tr w:rsidR="00B50DE1" w:rsidRPr="00940CF3" w14:paraId="319DF828" w14:textId="77777777" w:rsidTr="00860AC9">
        <w:trPr>
          <w:trHeight w:val="567"/>
        </w:trPr>
        <w:tc>
          <w:tcPr>
            <w:tcW w:w="342" w:type="dxa"/>
            <w:vMerge/>
            <w:tcBorders>
              <w:top w:val="nil"/>
              <w:left w:val="single" w:sz="4" w:space="0" w:color="auto"/>
              <w:bottom w:val="single" w:sz="4" w:space="0" w:color="000000"/>
              <w:right w:val="single" w:sz="4" w:space="0" w:color="auto"/>
            </w:tcBorders>
            <w:vAlign w:val="center"/>
            <w:hideMark/>
          </w:tcPr>
          <w:p w14:paraId="271628FD"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nil"/>
              <w:left w:val="single" w:sz="4" w:space="0" w:color="auto"/>
              <w:bottom w:val="single" w:sz="4" w:space="0" w:color="000000"/>
              <w:right w:val="single" w:sz="4" w:space="0" w:color="auto"/>
            </w:tcBorders>
            <w:vAlign w:val="center"/>
            <w:hideMark/>
          </w:tcPr>
          <w:p w14:paraId="182F3B45"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000000"/>
              <w:right w:val="single" w:sz="4" w:space="0" w:color="auto"/>
            </w:tcBorders>
            <w:vAlign w:val="center"/>
            <w:hideMark/>
          </w:tcPr>
          <w:p w14:paraId="670172DF"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nil"/>
              <w:left w:val="single" w:sz="4" w:space="0" w:color="auto"/>
              <w:bottom w:val="single" w:sz="4" w:space="0" w:color="000000"/>
              <w:right w:val="single" w:sz="4" w:space="0" w:color="auto"/>
            </w:tcBorders>
            <w:vAlign w:val="center"/>
            <w:hideMark/>
          </w:tcPr>
          <w:p w14:paraId="3DA0C6AE"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000000"/>
              <w:right w:val="single" w:sz="4" w:space="0" w:color="auto"/>
            </w:tcBorders>
            <w:vAlign w:val="center"/>
            <w:hideMark/>
          </w:tcPr>
          <w:p w14:paraId="5BF2C9BD"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nil"/>
              <w:left w:val="single" w:sz="4" w:space="0" w:color="auto"/>
              <w:bottom w:val="single" w:sz="4" w:space="0" w:color="000000"/>
              <w:right w:val="single" w:sz="4" w:space="0" w:color="auto"/>
            </w:tcBorders>
            <w:vAlign w:val="center"/>
            <w:hideMark/>
          </w:tcPr>
          <w:p w14:paraId="0C325146"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nil"/>
              <w:left w:val="single" w:sz="4" w:space="0" w:color="auto"/>
              <w:bottom w:val="single" w:sz="4" w:space="0" w:color="000000"/>
              <w:right w:val="single" w:sz="4" w:space="0" w:color="auto"/>
            </w:tcBorders>
            <w:vAlign w:val="center"/>
            <w:hideMark/>
          </w:tcPr>
          <w:p w14:paraId="01649658"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155" w:type="dxa"/>
            <w:vMerge/>
            <w:tcBorders>
              <w:top w:val="nil"/>
              <w:left w:val="single" w:sz="4" w:space="0" w:color="auto"/>
              <w:bottom w:val="single" w:sz="4" w:space="0" w:color="000000"/>
              <w:right w:val="single" w:sz="4" w:space="0" w:color="auto"/>
            </w:tcBorders>
            <w:vAlign w:val="center"/>
            <w:hideMark/>
          </w:tcPr>
          <w:p w14:paraId="0AE84C05"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nil"/>
              <w:left w:val="single" w:sz="4" w:space="0" w:color="auto"/>
              <w:bottom w:val="single" w:sz="4" w:space="0" w:color="000000"/>
              <w:right w:val="single" w:sz="4" w:space="0" w:color="auto"/>
            </w:tcBorders>
            <w:vAlign w:val="center"/>
            <w:hideMark/>
          </w:tcPr>
          <w:p w14:paraId="0CB90914"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376472DF" w14:textId="77777777" w:rsidTr="00860AC9">
        <w:trPr>
          <w:trHeight w:val="458"/>
        </w:trPr>
        <w:tc>
          <w:tcPr>
            <w:tcW w:w="342" w:type="dxa"/>
            <w:vMerge/>
            <w:tcBorders>
              <w:top w:val="nil"/>
              <w:left w:val="single" w:sz="4" w:space="0" w:color="auto"/>
              <w:bottom w:val="single" w:sz="4" w:space="0" w:color="000000"/>
              <w:right w:val="single" w:sz="4" w:space="0" w:color="auto"/>
            </w:tcBorders>
            <w:vAlign w:val="center"/>
            <w:hideMark/>
          </w:tcPr>
          <w:p w14:paraId="1445D4FD"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nil"/>
              <w:left w:val="single" w:sz="4" w:space="0" w:color="auto"/>
              <w:bottom w:val="single" w:sz="4" w:space="0" w:color="000000"/>
              <w:right w:val="single" w:sz="4" w:space="0" w:color="auto"/>
            </w:tcBorders>
            <w:vAlign w:val="center"/>
            <w:hideMark/>
          </w:tcPr>
          <w:p w14:paraId="56089D73"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000000"/>
              <w:right w:val="single" w:sz="4" w:space="0" w:color="auto"/>
            </w:tcBorders>
            <w:vAlign w:val="center"/>
            <w:hideMark/>
          </w:tcPr>
          <w:p w14:paraId="238D3B6E"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nil"/>
              <w:left w:val="single" w:sz="4" w:space="0" w:color="auto"/>
              <w:bottom w:val="single" w:sz="4" w:space="0" w:color="000000"/>
              <w:right w:val="single" w:sz="4" w:space="0" w:color="auto"/>
            </w:tcBorders>
            <w:vAlign w:val="center"/>
            <w:hideMark/>
          </w:tcPr>
          <w:p w14:paraId="7C2DA34E"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000000"/>
              <w:right w:val="single" w:sz="4" w:space="0" w:color="auto"/>
            </w:tcBorders>
            <w:vAlign w:val="center"/>
            <w:hideMark/>
          </w:tcPr>
          <w:p w14:paraId="7DDED7F3"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nil"/>
              <w:left w:val="single" w:sz="4" w:space="0" w:color="auto"/>
              <w:bottom w:val="single" w:sz="4" w:space="0" w:color="000000"/>
              <w:right w:val="single" w:sz="4" w:space="0" w:color="auto"/>
            </w:tcBorders>
            <w:vAlign w:val="center"/>
            <w:hideMark/>
          </w:tcPr>
          <w:p w14:paraId="690F85C7"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nil"/>
              <w:left w:val="single" w:sz="4" w:space="0" w:color="auto"/>
              <w:bottom w:val="single" w:sz="4" w:space="0" w:color="000000"/>
              <w:right w:val="single" w:sz="4" w:space="0" w:color="auto"/>
            </w:tcBorders>
            <w:vAlign w:val="center"/>
            <w:hideMark/>
          </w:tcPr>
          <w:p w14:paraId="138C10EB"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155" w:type="dxa"/>
            <w:vMerge/>
            <w:tcBorders>
              <w:top w:val="nil"/>
              <w:left w:val="single" w:sz="4" w:space="0" w:color="auto"/>
              <w:bottom w:val="single" w:sz="4" w:space="0" w:color="000000"/>
              <w:right w:val="single" w:sz="4" w:space="0" w:color="auto"/>
            </w:tcBorders>
            <w:vAlign w:val="center"/>
            <w:hideMark/>
          </w:tcPr>
          <w:p w14:paraId="7F71B0E1"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nil"/>
              <w:left w:val="single" w:sz="4" w:space="0" w:color="auto"/>
              <w:bottom w:val="single" w:sz="4" w:space="0" w:color="000000"/>
              <w:right w:val="single" w:sz="4" w:space="0" w:color="auto"/>
            </w:tcBorders>
            <w:vAlign w:val="center"/>
            <w:hideMark/>
          </w:tcPr>
          <w:p w14:paraId="479B99B4"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32456AE9" w14:textId="77777777" w:rsidTr="00860AC9">
        <w:trPr>
          <w:trHeight w:val="276"/>
        </w:trPr>
        <w:tc>
          <w:tcPr>
            <w:tcW w:w="342" w:type="dxa"/>
            <w:vMerge w:val="restart"/>
            <w:tcBorders>
              <w:top w:val="nil"/>
              <w:left w:val="single" w:sz="4" w:space="0" w:color="auto"/>
              <w:bottom w:val="single" w:sz="4" w:space="0" w:color="000000"/>
              <w:right w:val="single" w:sz="4" w:space="0" w:color="auto"/>
            </w:tcBorders>
            <w:shd w:val="clear" w:color="auto" w:fill="auto"/>
            <w:vAlign w:val="center"/>
            <w:hideMark/>
          </w:tcPr>
          <w:p w14:paraId="23979EBE"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4</w:t>
            </w:r>
          </w:p>
        </w:tc>
        <w:tc>
          <w:tcPr>
            <w:tcW w:w="1864" w:type="dxa"/>
            <w:vMerge w:val="restart"/>
            <w:tcBorders>
              <w:top w:val="nil"/>
              <w:left w:val="single" w:sz="4" w:space="0" w:color="auto"/>
              <w:bottom w:val="single" w:sz="4" w:space="0" w:color="000000"/>
              <w:right w:val="single" w:sz="4" w:space="0" w:color="auto"/>
            </w:tcBorders>
            <w:shd w:val="clear" w:color="auto" w:fill="auto"/>
            <w:vAlign w:val="center"/>
            <w:hideMark/>
          </w:tcPr>
          <w:p w14:paraId="0AB1AEAD"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br/>
              <w:t xml:space="preserve">“ASESORAMIENTO LEGAL EN ACTOS DE FISCALIZACIÓN POR TEMAS DE EMERGENCIA”  </w:t>
            </w:r>
          </w:p>
        </w:tc>
        <w:tc>
          <w:tcPr>
            <w:tcW w:w="1030" w:type="dxa"/>
            <w:vMerge w:val="restart"/>
            <w:tcBorders>
              <w:top w:val="nil"/>
              <w:left w:val="single" w:sz="4" w:space="0" w:color="auto"/>
              <w:bottom w:val="single" w:sz="4" w:space="0" w:color="000000"/>
              <w:right w:val="single" w:sz="4" w:space="0" w:color="auto"/>
            </w:tcBorders>
            <w:shd w:val="clear" w:color="auto" w:fill="auto"/>
            <w:vAlign w:val="center"/>
            <w:hideMark/>
          </w:tcPr>
          <w:p w14:paraId="5D86D98B"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FC/02/2017</w:t>
            </w:r>
          </w:p>
        </w:tc>
        <w:tc>
          <w:tcPr>
            <w:tcW w:w="1332" w:type="dxa"/>
            <w:vMerge w:val="restart"/>
            <w:tcBorders>
              <w:top w:val="nil"/>
              <w:left w:val="single" w:sz="4" w:space="0" w:color="auto"/>
              <w:bottom w:val="single" w:sz="4" w:space="0" w:color="000000"/>
              <w:right w:val="single" w:sz="4" w:space="0" w:color="auto"/>
            </w:tcBorders>
            <w:shd w:val="clear" w:color="auto" w:fill="auto"/>
            <w:vAlign w:val="center"/>
            <w:hideMark/>
          </w:tcPr>
          <w:p w14:paraId="19549A44"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ADJUDICADA A MARCELO SALINAS</w:t>
            </w:r>
          </w:p>
        </w:tc>
        <w:tc>
          <w:tcPr>
            <w:tcW w:w="814" w:type="dxa"/>
            <w:vMerge w:val="restart"/>
            <w:tcBorders>
              <w:top w:val="nil"/>
              <w:left w:val="single" w:sz="4" w:space="0" w:color="auto"/>
              <w:bottom w:val="single" w:sz="4" w:space="0" w:color="000000"/>
              <w:right w:val="single" w:sz="4" w:space="0" w:color="auto"/>
            </w:tcBorders>
            <w:shd w:val="clear" w:color="auto" w:fill="auto"/>
            <w:vAlign w:val="center"/>
            <w:hideMark/>
          </w:tcPr>
          <w:p w14:paraId="5DAEE457"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A_02_02</w:t>
            </w:r>
          </w:p>
        </w:tc>
        <w:tc>
          <w:tcPr>
            <w:tcW w:w="974" w:type="dxa"/>
            <w:vMerge w:val="restart"/>
            <w:tcBorders>
              <w:top w:val="nil"/>
              <w:left w:val="single" w:sz="4" w:space="0" w:color="auto"/>
              <w:bottom w:val="single" w:sz="4" w:space="0" w:color="000000"/>
              <w:right w:val="single" w:sz="4" w:space="0" w:color="auto"/>
            </w:tcBorders>
            <w:shd w:val="clear" w:color="auto" w:fill="auto"/>
            <w:vAlign w:val="center"/>
            <w:hideMark/>
          </w:tcPr>
          <w:p w14:paraId="197ABBF1"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xml:space="preserve">           23,000.00 </w:t>
            </w:r>
          </w:p>
        </w:tc>
        <w:tc>
          <w:tcPr>
            <w:tcW w:w="1011" w:type="dxa"/>
            <w:vMerge w:val="restart"/>
            <w:tcBorders>
              <w:top w:val="nil"/>
              <w:left w:val="single" w:sz="4" w:space="0" w:color="auto"/>
              <w:bottom w:val="single" w:sz="4" w:space="0" w:color="000000"/>
              <w:right w:val="single" w:sz="4" w:space="0" w:color="auto"/>
            </w:tcBorders>
            <w:shd w:val="clear" w:color="auto" w:fill="auto"/>
            <w:vAlign w:val="center"/>
            <w:hideMark/>
          </w:tcPr>
          <w:p w14:paraId="1488DA54"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18/01/2017</w:t>
            </w:r>
          </w:p>
        </w:tc>
        <w:tc>
          <w:tcPr>
            <w:tcW w:w="1155" w:type="dxa"/>
            <w:vMerge w:val="restart"/>
            <w:tcBorders>
              <w:top w:val="nil"/>
              <w:left w:val="single" w:sz="4" w:space="0" w:color="auto"/>
              <w:bottom w:val="single" w:sz="4" w:space="0" w:color="000000"/>
              <w:right w:val="single" w:sz="4" w:space="0" w:color="auto"/>
            </w:tcBorders>
            <w:shd w:val="clear" w:color="auto" w:fill="auto"/>
            <w:vAlign w:val="center"/>
            <w:hideMark/>
          </w:tcPr>
          <w:p w14:paraId="612C90D2"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17/03/2017</w:t>
            </w:r>
          </w:p>
        </w:tc>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14:paraId="05BCACFF"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Cerrado</w:t>
            </w:r>
          </w:p>
        </w:tc>
      </w:tr>
      <w:tr w:rsidR="00B50DE1" w:rsidRPr="00940CF3" w14:paraId="0415F421" w14:textId="77777777" w:rsidTr="00860AC9">
        <w:trPr>
          <w:trHeight w:val="458"/>
        </w:trPr>
        <w:tc>
          <w:tcPr>
            <w:tcW w:w="342" w:type="dxa"/>
            <w:vMerge/>
            <w:tcBorders>
              <w:top w:val="nil"/>
              <w:left w:val="single" w:sz="4" w:space="0" w:color="auto"/>
              <w:bottom w:val="single" w:sz="4" w:space="0" w:color="000000"/>
              <w:right w:val="single" w:sz="4" w:space="0" w:color="auto"/>
            </w:tcBorders>
            <w:vAlign w:val="center"/>
            <w:hideMark/>
          </w:tcPr>
          <w:p w14:paraId="2C232FEF"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nil"/>
              <w:left w:val="single" w:sz="4" w:space="0" w:color="auto"/>
              <w:bottom w:val="single" w:sz="4" w:space="0" w:color="000000"/>
              <w:right w:val="single" w:sz="4" w:space="0" w:color="auto"/>
            </w:tcBorders>
            <w:vAlign w:val="center"/>
            <w:hideMark/>
          </w:tcPr>
          <w:p w14:paraId="5CF29BA5"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000000"/>
              <w:right w:val="single" w:sz="4" w:space="0" w:color="auto"/>
            </w:tcBorders>
            <w:vAlign w:val="center"/>
            <w:hideMark/>
          </w:tcPr>
          <w:p w14:paraId="6249EF24"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nil"/>
              <w:left w:val="single" w:sz="4" w:space="0" w:color="auto"/>
              <w:bottom w:val="single" w:sz="4" w:space="0" w:color="000000"/>
              <w:right w:val="single" w:sz="4" w:space="0" w:color="auto"/>
            </w:tcBorders>
            <w:vAlign w:val="center"/>
            <w:hideMark/>
          </w:tcPr>
          <w:p w14:paraId="49682EFD"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000000"/>
              <w:right w:val="single" w:sz="4" w:space="0" w:color="auto"/>
            </w:tcBorders>
            <w:vAlign w:val="center"/>
            <w:hideMark/>
          </w:tcPr>
          <w:p w14:paraId="3CDF83DD"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nil"/>
              <w:left w:val="single" w:sz="4" w:space="0" w:color="auto"/>
              <w:bottom w:val="single" w:sz="4" w:space="0" w:color="000000"/>
              <w:right w:val="single" w:sz="4" w:space="0" w:color="auto"/>
            </w:tcBorders>
            <w:vAlign w:val="center"/>
            <w:hideMark/>
          </w:tcPr>
          <w:p w14:paraId="65D29AF6"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nil"/>
              <w:left w:val="single" w:sz="4" w:space="0" w:color="auto"/>
              <w:bottom w:val="single" w:sz="4" w:space="0" w:color="000000"/>
              <w:right w:val="single" w:sz="4" w:space="0" w:color="auto"/>
            </w:tcBorders>
            <w:vAlign w:val="center"/>
            <w:hideMark/>
          </w:tcPr>
          <w:p w14:paraId="5B8FBBDD"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155" w:type="dxa"/>
            <w:vMerge/>
            <w:tcBorders>
              <w:top w:val="nil"/>
              <w:left w:val="single" w:sz="4" w:space="0" w:color="auto"/>
              <w:bottom w:val="single" w:sz="4" w:space="0" w:color="000000"/>
              <w:right w:val="single" w:sz="4" w:space="0" w:color="auto"/>
            </w:tcBorders>
            <w:vAlign w:val="center"/>
            <w:hideMark/>
          </w:tcPr>
          <w:p w14:paraId="3426E7BA"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nil"/>
              <w:left w:val="single" w:sz="4" w:space="0" w:color="auto"/>
              <w:bottom w:val="single" w:sz="4" w:space="0" w:color="000000"/>
              <w:right w:val="single" w:sz="4" w:space="0" w:color="auto"/>
            </w:tcBorders>
            <w:vAlign w:val="center"/>
            <w:hideMark/>
          </w:tcPr>
          <w:p w14:paraId="53948743"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5C38011C" w14:textId="77777777" w:rsidTr="00860AC9">
        <w:trPr>
          <w:trHeight w:val="458"/>
        </w:trPr>
        <w:tc>
          <w:tcPr>
            <w:tcW w:w="342" w:type="dxa"/>
            <w:vMerge/>
            <w:tcBorders>
              <w:top w:val="nil"/>
              <w:left w:val="single" w:sz="4" w:space="0" w:color="auto"/>
              <w:bottom w:val="single" w:sz="4" w:space="0" w:color="000000"/>
              <w:right w:val="single" w:sz="4" w:space="0" w:color="auto"/>
            </w:tcBorders>
            <w:vAlign w:val="center"/>
            <w:hideMark/>
          </w:tcPr>
          <w:p w14:paraId="594340D9"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nil"/>
              <w:left w:val="single" w:sz="4" w:space="0" w:color="auto"/>
              <w:bottom w:val="single" w:sz="4" w:space="0" w:color="000000"/>
              <w:right w:val="single" w:sz="4" w:space="0" w:color="auto"/>
            </w:tcBorders>
            <w:vAlign w:val="center"/>
            <w:hideMark/>
          </w:tcPr>
          <w:p w14:paraId="041B9AC7"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000000"/>
              <w:right w:val="single" w:sz="4" w:space="0" w:color="auto"/>
            </w:tcBorders>
            <w:vAlign w:val="center"/>
            <w:hideMark/>
          </w:tcPr>
          <w:p w14:paraId="320D84E2"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nil"/>
              <w:left w:val="single" w:sz="4" w:space="0" w:color="auto"/>
              <w:bottom w:val="single" w:sz="4" w:space="0" w:color="000000"/>
              <w:right w:val="single" w:sz="4" w:space="0" w:color="auto"/>
            </w:tcBorders>
            <w:vAlign w:val="center"/>
            <w:hideMark/>
          </w:tcPr>
          <w:p w14:paraId="4BAF9B9B"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000000"/>
              <w:right w:val="single" w:sz="4" w:space="0" w:color="auto"/>
            </w:tcBorders>
            <w:vAlign w:val="center"/>
            <w:hideMark/>
          </w:tcPr>
          <w:p w14:paraId="2AF16A6B"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nil"/>
              <w:left w:val="single" w:sz="4" w:space="0" w:color="auto"/>
              <w:bottom w:val="single" w:sz="4" w:space="0" w:color="000000"/>
              <w:right w:val="single" w:sz="4" w:space="0" w:color="auto"/>
            </w:tcBorders>
            <w:vAlign w:val="center"/>
            <w:hideMark/>
          </w:tcPr>
          <w:p w14:paraId="0A8C4DEF"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nil"/>
              <w:left w:val="single" w:sz="4" w:space="0" w:color="auto"/>
              <w:bottom w:val="single" w:sz="4" w:space="0" w:color="000000"/>
              <w:right w:val="single" w:sz="4" w:space="0" w:color="auto"/>
            </w:tcBorders>
            <w:vAlign w:val="center"/>
            <w:hideMark/>
          </w:tcPr>
          <w:p w14:paraId="4396931B"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155" w:type="dxa"/>
            <w:vMerge/>
            <w:tcBorders>
              <w:top w:val="nil"/>
              <w:left w:val="single" w:sz="4" w:space="0" w:color="auto"/>
              <w:bottom w:val="single" w:sz="4" w:space="0" w:color="000000"/>
              <w:right w:val="single" w:sz="4" w:space="0" w:color="auto"/>
            </w:tcBorders>
            <w:vAlign w:val="center"/>
            <w:hideMark/>
          </w:tcPr>
          <w:p w14:paraId="02963F04"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nil"/>
              <w:left w:val="single" w:sz="4" w:space="0" w:color="auto"/>
              <w:bottom w:val="single" w:sz="4" w:space="0" w:color="000000"/>
              <w:right w:val="single" w:sz="4" w:space="0" w:color="auto"/>
            </w:tcBorders>
            <w:vAlign w:val="center"/>
            <w:hideMark/>
          </w:tcPr>
          <w:p w14:paraId="58FC2583"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0AA2EA09" w14:textId="77777777" w:rsidTr="00860AC9">
        <w:trPr>
          <w:trHeight w:val="276"/>
        </w:trPr>
        <w:tc>
          <w:tcPr>
            <w:tcW w:w="342" w:type="dxa"/>
            <w:vMerge w:val="restart"/>
            <w:tcBorders>
              <w:top w:val="nil"/>
              <w:left w:val="single" w:sz="4" w:space="0" w:color="auto"/>
              <w:bottom w:val="single" w:sz="4" w:space="0" w:color="000000"/>
              <w:right w:val="single" w:sz="4" w:space="0" w:color="auto"/>
            </w:tcBorders>
            <w:shd w:val="clear" w:color="auto" w:fill="auto"/>
            <w:vAlign w:val="center"/>
            <w:hideMark/>
          </w:tcPr>
          <w:p w14:paraId="6B8F7CF1"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5</w:t>
            </w:r>
          </w:p>
        </w:tc>
        <w:tc>
          <w:tcPr>
            <w:tcW w:w="1864" w:type="dxa"/>
            <w:vMerge w:val="restart"/>
            <w:tcBorders>
              <w:top w:val="nil"/>
              <w:left w:val="single" w:sz="4" w:space="0" w:color="auto"/>
              <w:bottom w:val="single" w:sz="4" w:space="0" w:color="000000"/>
              <w:right w:val="single" w:sz="4" w:space="0" w:color="auto"/>
            </w:tcBorders>
            <w:shd w:val="clear" w:color="auto" w:fill="auto"/>
            <w:vAlign w:val="center"/>
            <w:hideMark/>
          </w:tcPr>
          <w:p w14:paraId="7AB9075C"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“APOYO EN HIDROLOGÍA PARA LA ELABORACIÓN DE TÉRMINOS DE REFERENCIA PARA LA CONSTRUCCIÓN DE LAS OBRAS DETALLADAS EN EL PLAN DE EMERGENCIA”</w:t>
            </w:r>
          </w:p>
        </w:tc>
        <w:tc>
          <w:tcPr>
            <w:tcW w:w="1030" w:type="dxa"/>
            <w:vMerge w:val="restart"/>
            <w:tcBorders>
              <w:top w:val="nil"/>
              <w:left w:val="single" w:sz="4" w:space="0" w:color="auto"/>
              <w:bottom w:val="single" w:sz="4" w:space="0" w:color="000000"/>
              <w:right w:val="single" w:sz="4" w:space="0" w:color="auto"/>
            </w:tcBorders>
            <w:shd w:val="clear" w:color="auto" w:fill="auto"/>
            <w:vAlign w:val="center"/>
            <w:hideMark/>
          </w:tcPr>
          <w:p w14:paraId="275C3E26"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FC/03/2017</w:t>
            </w:r>
          </w:p>
        </w:tc>
        <w:tc>
          <w:tcPr>
            <w:tcW w:w="1332" w:type="dxa"/>
            <w:vMerge w:val="restart"/>
            <w:tcBorders>
              <w:top w:val="nil"/>
              <w:left w:val="single" w:sz="4" w:space="0" w:color="auto"/>
              <w:bottom w:val="single" w:sz="4" w:space="0" w:color="000000"/>
              <w:right w:val="single" w:sz="4" w:space="0" w:color="auto"/>
            </w:tcBorders>
            <w:shd w:val="clear" w:color="auto" w:fill="auto"/>
            <w:vAlign w:val="center"/>
            <w:hideMark/>
          </w:tcPr>
          <w:p w14:paraId="18C8F6AC"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ADJUDICADA A JOSE ALONSO JAIMES</w:t>
            </w:r>
          </w:p>
        </w:tc>
        <w:tc>
          <w:tcPr>
            <w:tcW w:w="814" w:type="dxa"/>
            <w:vMerge w:val="restart"/>
            <w:tcBorders>
              <w:top w:val="nil"/>
              <w:left w:val="single" w:sz="4" w:space="0" w:color="auto"/>
              <w:bottom w:val="single" w:sz="4" w:space="0" w:color="000000"/>
              <w:right w:val="single" w:sz="4" w:space="0" w:color="auto"/>
            </w:tcBorders>
            <w:shd w:val="clear" w:color="auto" w:fill="auto"/>
            <w:vAlign w:val="center"/>
            <w:hideMark/>
          </w:tcPr>
          <w:p w14:paraId="70ABE72B"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A_02_02</w:t>
            </w:r>
          </w:p>
        </w:tc>
        <w:tc>
          <w:tcPr>
            <w:tcW w:w="974" w:type="dxa"/>
            <w:vMerge w:val="restart"/>
            <w:tcBorders>
              <w:top w:val="nil"/>
              <w:left w:val="single" w:sz="4" w:space="0" w:color="auto"/>
              <w:bottom w:val="single" w:sz="4" w:space="0" w:color="000000"/>
              <w:right w:val="single" w:sz="4" w:space="0" w:color="auto"/>
            </w:tcBorders>
            <w:shd w:val="clear" w:color="auto" w:fill="auto"/>
            <w:vAlign w:val="center"/>
            <w:hideMark/>
          </w:tcPr>
          <w:p w14:paraId="0DD04FCA"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xml:space="preserve">         139,400.00 </w:t>
            </w:r>
          </w:p>
        </w:tc>
        <w:tc>
          <w:tcPr>
            <w:tcW w:w="1011" w:type="dxa"/>
            <w:vMerge w:val="restart"/>
            <w:tcBorders>
              <w:top w:val="nil"/>
              <w:left w:val="single" w:sz="4" w:space="0" w:color="auto"/>
              <w:bottom w:val="single" w:sz="4" w:space="0" w:color="000000"/>
              <w:right w:val="single" w:sz="4" w:space="0" w:color="auto"/>
            </w:tcBorders>
            <w:shd w:val="clear" w:color="auto" w:fill="auto"/>
            <w:vAlign w:val="center"/>
            <w:hideMark/>
          </w:tcPr>
          <w:p w14:paraId="0B91B2E8"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01/03/2017</w:t>
            </w:r>
          </w:p>
        </w:tc>
        <w:tc>
          <w:tcPr>
            <w:tcW w:w="1155" w:type="dxa"/>
            <w:vMerge w:val="restart"/>
            <w:tcBorders>
              <w:top w:val="nil"/>
              <w:left w:val="single" w:sz="4" w:space="0" w:color="auto"/>
              <w:bottom w:val="single" w:sz="4" w:space="0" w:color="000000"/>
              <w:right w:val="single" w:sz="4" w:space="0" w:color="auto"/>
            </w:tcBorders>
            <w:shd w:val="clear" w:color="auto" w:fill="auto"/>
            <w:vAlign w:val="center"/>
            <w:hideMark/>
          </w:tcPr>
          <w:p w14:paraId="6F891C6F"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31/07/2017</w:t>
            </w:r>
          </w:p>
        </w:tc>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14:paraId="7A14CA54"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Cerrado</w:t>
            </w:r>
          </w:p>
        </w:tc>
      </w:tr>
      <w:tr w:rsidR="00B50DE1" w:rsidRPr="00940CF3" w14:paraId="415D9D94" w14:textId="77777777" w:rsidTr="00860AC9">
        <w:trPr>
          <w:trHeight w:val="997"/>
        </w:trPr>
        <w:tc>
          <w:tcPr>
            <w:tcW w:w="342" w:type="dxa"/>
            <w:vMerge/>
            <w:tcBorders>
              <w:top w:val="nil"/>
              <w:left w:val="single" w:sz="4" w:space="0" w:color="auto"/>
              <w:bottom w:val="single" w:sz="4" w:space="0" w:color="000000"/>
              <w:right w:val="single" w:sz="4" w:space="0" w:color="auto"/>
            </w:tcBorders>
            <w:vAlign w:val="center"/>
            <w:hideMark/>
          </w:tcPr>
          <w:p w14:paraId="26F915F1"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nil"/>
              <w:left w:val="single" w:sz="4" w:space="0" w:color="auto"/>
              <w:bottom w:val="single" w:sz="4" w:space="0" w:color="000000"/>
              <w:right w:val="single" w:sz="4" w:space="0" w:color="auto"/>
            </w:tcBorders>
            <w:vAlign w:val="center"/>
            <w:hideMark/>
          </w:tcPr>
          <w:p w14:paraId="3CCB7AA5"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000000"/>
              <w:right w:val="single" w:sz="4" w:space="0" w:color="auto"/>
            </w:tcBorders>
            <w:vAlign w:val="center"/>
            <w:hideMark/>
          </w:tcPr>
          <w:p w14:paraId="652CD957"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nil"/>
              <w:left w:val="single" w:sz="4" w:space="0" w:color="auto"/>
              <w:bottom w:val="single" w:sz="4" w:space="0" w:color="000000"/>
              <w:right w:val="single" w:sz="4" w:space="0" w:color="auto"/>
            </w:tcBorders>
            <w:vAlign w:val="center"/>
            <w:hideMark/>
          </w:tcPr>
          <w:p w14:paraId="049AD0CD"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000000"/>
              <w:right w:val="single" w:sz="4" w:space="0" w:color="auto"/>
            </w:tcBorders>
            <w:vAlign w:val="center"/>
            <w:hideMark/>
          </w:tcPr>
          <w:p w14:paraId="4248F50E"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nil"/>
              <w:left w:val="single" w:sz="4" w:space="0" w:color="auto"/>
              <w:bottom w:val="single" w:sz="4" w:space="0" w:color="000000"/>
              <w:right w:val="single" w:sz="4" w:space="0" w:color="auto"/>
            </w:tcBorders>
            <w:vAlign w:val="center"/>
            <w:hideMark/>
          </w:tcPr>
          <w:p w14:paraId="03EDF6DA"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nil"/>
              <w:left w:val="single" w:sz="4" w:space="0" w:color="auto"/>
              <w:bottom w:val="single" w:sz="4" w:space="0" w:color="000000"/>
              <w:right w:val="single" w:sz="4" w:space="0" w:color="auto"/>
            </w:tcBorders>
            <w:vAlign w:val="center"/>
            <w:hideMark/>
          </w:tcPr>
          <w:p w14:paraId="5B23B7B9"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155" w:type="dxa"/>
            <w:vMerge/>
            <w:tcBorders>
              <w:top w:val="nil"/>
              <w:left w:val="single" w:sz="4" w:space="0" w:color="auto"/>
              <w:bottom w:val="single" w:sz="4" w:space="0" w:color="000000"/>
              <w:right w:val="single" w:sz="4" w:space="0" w:color="auto"/>
            </w:tcBorders>
            <w:vAlign w:val="center"/>
            <w:hideMark/>
          </w:tcPr>
          <w:p w14:paraId="044C2CB2"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nil"/>
              <w:left w:val="single" w:sz="4" w:space="0" w:color="auto"/>
              <w:bottom w:val="single" w:sz="4" w:space="0" w:color="000000"/>
              <w:right w:val="single" w:sz="4" w:space="0" w:color="auto"/>
            </w:tcBorders>
            <w:vAlign w:val="center"/>
            <w:hideMark/>
          </w:tcPr>
          <w:p w14:paraId="795B5F22"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4F21DE45" w14:textId="77777777" w:rsidTr="00860AC9">
        <w:trPr>
          <w:trHeight w:val="458"/>
        </w:trPr>
        <w:tc>
          <w:tcPr>
            <w:tcW w:w="342" w:type="dxa"/>
            <w:vMerge/>
            <w:tcBorders>
              <w:top w:val="nil"/>
              <w:left w:val="single" w:sz="4" w:space="0" w:color="auto"/>
              <w:bottom w:val="single" w:sz="4" w:space="0" w:color="000000"/>
              <w:right w:val="single" w:sz="4" w:space="0" w:color="auto"/>
            </w:tcBorders>
            <w:vAlign w:val="center"/>
            <w:hideMark/>
          </w:tcPr>
          <w:p w14:paraId="3F7304EB"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nil"/>
              <w:left w:val="single" w:sz="4" w:space="0" w:color="auto"/>
              <w:bottom w:val="single" w:sz="4" w:space="0" w:color="000000"/>
              <w:right w:val="single" w:sz="4" w:space="0" w:color="auto"/>
            </w:tcBorders>
            <w:vAlign w:val="center"/>
            <w:hideMark/>
          </w:tcPr>
          <w:p w14:paraId="3A907028"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000000"/>
              <w:right w:val="single" w:sz="4" w:space="0" w:color="auto"/>
            </w:tcBorders>
            <w:vAlign w:val="center"/>
            <w:hideMark/>
          </w:tcPr>
          <w:p w14:paraId="522B7EA1"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nil"/>
              <w:left w:val="single" w:sz="4" w:space="0" w:color="auto"/>
              <w:bottom w:val="single" w:sz="4" w:space="0" w:color="000000"/>
              <w:right w:val="single" w:sz="4" w:space="0" w:color="auto"/>
            </w:tcBorders>
            <w:vAlign w:val="center"/>
            <w:hideMark/>
          </w:tcPr>
          <w:p w14:paraId="69A5C6FE"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000000"/>
              <w:right w:val="single" w:sz="4" w:space="0" w:color="auto"/>
            </w:tcBorders>
            <w:vAlign w:val="center"/>
            <w:hideMark/>
          </w:tcPr>
          <w:p w14:paraId="17CFFCAE"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nil"/>
              <w:left w:val="single" w:sz="4" w:space="0" w:color="auto"/>
              <w:bottom w:val="single" w:sz="4" w:space="0" w:color="000000"/>
              <w:right w:val="single" w:sz="4" w:space="0" w:color="auto"/>
            </w:tcBorders>
            <w:vAlign w:val="center"/>
            <w:hideMark/>
          </w:tcPr>
          <w:p w14:paraId="211D6319"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nil"/>
              <w:left w:val="single" w:sz="4" w:space="0" w:color="auto"/>
              <w:bottom w:val="single" w:sz="4" w:space="0" w:color="000000"/>
              <w:right w:val="single" w:sz="4" w:space="0" w:color="auto"/>
            </w:tcBorders>
            <w:vAlign w:val="center"/>
            <w:hideMark/>
          </w:tcPr>
          <w:p w14:paraId="7F6F7F49"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155" w:type="dxa"/>
            <w:vMerge/>
            <w:tcBorders>
              <w:top w:val="nil"/>
              <w:left w:val="single" w:sz="4" w:space="0" w:color="auto"/>
              <w:bottom w:val="single" w:sz="4" w:space="0" w:color="000000"/>
              <w:right w:val="single" w:sz="4" w:space="0" w:color="auto"/>
            </w:tcBorders>
            <w:vAlign w:val="center"/>
            <w:hideMark/>
          </w:tcPr>
          <w:p w14:paraId="7372FF1D"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nil"/>
              <w:left w:val="single" w:sz="4" w:space="0" w:color="auto"/>
              <w:bottom w:val="single" w:sz="4" w:space="0" w:color="000000"/>
              <w:right w:val="single" w:sz="4" w:space="0" w:color="auto"/>
            </w:tcBorders>
            <w:vAlign w:val="center"/>
            <w:hideMark/>
          </w:tcPr>
          <w:p w14:paraId="1DB1F572"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76A4D5B4" w14:textId="77777777" w:rsidTr="00860AC9">
        <w:trPr>
          <w:trHeight w:val="276"/>
        </w:trPr>
        <w:tc>
          <w:tcPr>
            <w:tcW w:w="342" w:type="dxa"/>
            <w:vMerge w:val="restart"/>
            <w:tcBorders>
              <w:top w:val="nil"/>
              <w:left w:val="single" w:sz="4" w:space="0" w:color="auto"/>
              <w:bottom w:val="single" w:sz="4" w:space="0" w:color="000000"/>
              <w:right w:val="single" w:sz="4" w:space="0" w:color="auto"/>
            </w:tcBorders>
            <w:shd w:val="clear" w:color="auto" w:fill="auto"/>
            <w:vAlign w:val="center"/>
            <w:hideMark/>
          </w:tcPr>
          <w:p w14:paraId="6158DE52"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6</w:t>
            </w:r>
          </w:p>
        </w:tc>
        <w:tc>
          <w:tcPr>
            <w:tcW w:w="1864" w:type="dxa"/>
            <w:vMerge w:val="restart"/>
            <w:tcBorders>
              <w:top w:val="nil"/>
              <w:left w:val="single" w:sz="4" w:space="0" w:color="auto"/>
              <w:bottom w:val="single" w:sz="4" w:space="0" w:color="000000"/>
              <w:right w:val="single" w:sz="4" w:space="0" w:color="auto"/>
            </w:tcBorders>
            <w:shd w:val="clear" w:color="auto" w:fill="auto"/>
            <w:vAlign w:val="center"/>
            <w:hideMark/>
          </w:tcPr>
          <w:p w14:paraId="2955E727"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“ELABORACIÓN DE UNA PROPUESTA DE FORTALECIMIENTO INSTITUCIONAL Y DESARROLLO DE COMPETENCIAS, EN DIEZ MUNICIPIOS PRIORIZADOS DE LAS ÁREAS PROTEGIDAS: PARQUE AMBORÓ Y PARQUE TUNARI”</w:t>
            </w:r>
          </w:p>
        </w:tc>
        <w:tc>
          <w:tcPr>
            <w:tcW w:w="1030" w:type="dxa"/>
            <w:vMerge w:val="restart"/>
            <w:tcBorders>
              <w:top w:val="nil"/>
              <w:left w:val="single" w:sz="4" w:space="0" w:color="auto"/>
              <w:bottom w:val="single" w:sz="4" w:space="0" w:color="000000"/>
              <w:right w:val="single" w:sz="4" w:space="0" w:color="auto"/>
            </w:tcBorders>
            <w:shd w:val="clear" w:color="auto" w:fill="auto"/>
            <w:vAlign w:val="center"/>
            <w:hideMark/>
          </w:tcPr>
          <w:p w14:paraId="5F918434"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FC/04/2017</w:t>
            </w:r>
          </w:p>
        </w:tc>
        <w:tc>
          <w:tcPr>
            <w:tcW w:w="1332" w:type="dxa"/>
            <w:vMerge w:val="restart"/>
            <w:tcBorders>
              <w:top w:val="nil"/>
              <w:left w:val="single" w:sz="4" w:space="0" w:color="auto"/>
              <w:bottom w:val="single" w:sz="4" w:space="0" w:color="000000"/>
              <w:right w:val="single" w:sz="4" w:space="0" w:color="auto"/>
            </w:tcBorders>
            <w:shd w:val="clear" w:color="auto" w:fill="auto"/>
            <w:vAlign w:val="center"/>
            <w:hideMark/>
          </w:tcPr>
          <w:p w14:paraId="6C89B234"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ADJUDICADA A BEEHIVE GSC</w:t>
            </w:r>
          </w:p>
        </w:tc>
        <w:tc>
          <w:tcPr>
            <w:tcW w:w="814" w:type="dxa"/>
            <w:vMerge w:val="restart"/>
            <w:tcBorders>
              <w:top w:val="nil"/>
              <w:left w:val="single" w:sz="4" w:space="0" w:color="auto"/>
              <w:bottom w:val="single" w:sz="4" w:space="0" w:color="000000"/>
              <w:right w:val="single" w:sz="4" w:space="0" w:color="auto"/>
            </w:tcBorders>
            <w:shd w:val="clear" w:color="auto" w:fill="auto"/>
            <w:vAlign w:val="center"/>
            <w:hideMark/>
          </w:tcPr>
          <w:p w14:paraId="798663A2"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A_01_04</w:t>
            </w:r>
          </w:p>
        </w:tc>
        <w:tc>
          <w:tcPr>
            <w:tcW w:w="974" w:type="dxa"/>
            <w:vMerge w:val="restart"/>
            <w:tcBorders>
              <w:top w:val="nil"/>
              <w:left w:val="single" w:sz="4" w:space="0" w:color="auto"/>
              <w:bottom w:val="single" w:sz="4" w:space="0" w:color="000000"/>
              <w:right w:val="single" w:sz="4" w:space="0" w:color="auto"/>
            </w:tcBorders>
            <w:shd w:val="clear" w:color="auto" w:fill="auto"/>
            <w:vAlign w:val="center"/>
            <w:hideMark/>
          </w:tcPr>
          <w:p w14:paraId="33A929AD"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xml:space="preserve">         135,526.40 </w:t>
            </w:r>
          </w:p>
        </w:tc>
        <w:tc>
          <w:tcPr>
            <w:tcW w:w="1011" w:type="dxa"/>
            <w:vMerge w:val="restart"/>
            <w:tcBorders>
              <w:top w:val="nil"/>
              <w:left w:val="single" w:sz="4" w:space="0" w:color="auto"/>
              <w:bottom w:val="single" w:sz="4" w:space="0" w:color="000000"/>
              <w:right w:val="single" w:sz="4" w:space="0" w:color="auto"/>
            </w:tcBorders>
            <w:shd w:val="clear" w:color="auto" w:fill="auto"/>
            <w:vAlign w:val="center"/>
            <w:hideMark/>
          </w:tcPr>
          <w:p w14:paraId="7BB09402"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21/03/2017</w:t>
            </w:r>
          </w:p>
        </w:tc>
        <w:tc>
          <w:tcPr>
            <w:tcW w:w="1155" w:type="dxa"/>
            <w:vMerge w:val="restart"/>
            <w:tcBorders>
              <w:top w:val="nil"/>
              <w:left w:val="single" w:sz="4" w:space="0" w:color="auto"/>
              <w:bottom w:val="single" w:sz="4" w:space="0" w:color="000000"/>
              <w:right w:val="single" w:sz="4" w:space="0" w:color="auto"/>
            </w:tcBorders>
            <w:shd w:val="clear" w:color="auto" w:fill="auto"/>
            <w:vAlign w:val="center"/>
            <w:hideMark/>
          </w:tcPr>
          <w:p w14:paraId="402AF97A"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04/05/2017</w:t>
            </w:r>
          </w:p>
        </w:tc>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14:paraId="4BB194C3"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Cerrado</w:t>
            </w:r>
          </w:p>
        </w:tc>
      </w:tr>
      <w:tr w:rsidR="00B50DE1" w:rsidRPr="00940CF3" w14:paraId="7217E2EB" w14:textId="77777777" w:rsidTr="00860AC9">
        <w:trPr>
          <w:trHeight w:val="997"/>
        </w:trPr>
        <w:tc>
          <w:tcPr>
            <w:tcW w:w="342" w:type="dxa"/>
            <w:vMerge/>
            <w:tcBorders>
              <w:top w:val="nil"/>
              <w:left w:val="single" w:sz="4" w:space="0" w:color="auto"/>
              <w:bottom w:val="single" w:sz="4" w:space="0" w:color="000000"/>
              <w:right w:val="single" w:sz="4" w:space="0" w:color="auto"/>
            </w:tcBorders>
            <w:vAlign w:val="center"/>
            <w:hideMark/>
          </w:tcPr>
          <w:p w14:paraId="2CA74491"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nil"/>
              <w:left w:val="single" w:sz="4" w:space="0" w:color="auto"/>
              <w:bottom w:val="single" w:sz="4" w:space="0" w:color="000000"/>
              <w:right w:val="single" w:sz="4" w:space="0" w:color="auto"/>
            </w:tcBorders>
            <w:vAlign w:val="center"/>
            <w:hideMark/>
          </w:tcPr>
          <w:p w14:paraId="27FE30FD"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000000"/>
              <w:right w:val="single" w:sz="4" w:space="0" w:color="auto"/>
            </w:tcBorders>
            <w:vAlign w:val="center"/>
            <w:hideMark/>
          </w:tcPr>
          <w:p w14:paraId="5DAA2A3B"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nil"/>
              <w:left w:val="single" w:sz="4" w:space="0" w:color="auto"/>
              <w:bottom w:val="single" w:sz="4" w:space="0" w:color="000000"/>
              <w:right w:val="single" w:sz="4" w:space="0" w:color="auto"/>
            </w:tcBorders>
            <w:vAlign w:val="center"/>
            <w:hideMark/>
          </w:tcPr>
          <w:p w14:paraId="64230ED8"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000000"/>
              <w:right w:val="single" w:sz="4" w:space="0" w:color="auto"/>
            </w:tcBorders>
            <w:vAlign w:val="center"/>
            <w:hideMark/>
          </w:tcPr>
          <w:p w14:paraId="2FFD6683"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nil"/>
              <w:left w:val="single" w:sz="4" w:space="0" w:color="auto"/>
              <w:bottom w:val="single" w:sz="4" w:space="0" w:color="000000"/>
              <w:right w:val="single" w:sz="4" w:space="0" w:color="auto"/>
            </w:tcBorders>
            <w:vAlign w:val="center"/>
            <w:hideMark/>
          </w:tcPr>
          <w:p w14:paraId="2752749A"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nil"/>
              <w:left w:val="single" w:sz="4" w:space="0" w:color="auto"/>
              <w:bottom w:val="single" w:sz="4" w:space="0" w:color="000000"/>
              <w:right w:val="single" w:sz="4" w:space="0" w:color="auto"/>
            </w:tcBorders>
            <w:vAlign w:val="center"/>
            <w:hideMark/>
          </w:tcPr>
          <w:p w14:paraId="214FF696"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155" w:type="dxa"/>
            <w:vMerge/>
            <w:tcBorders>
              <w:top w:val="nil"/>
              <w:left w:val="single" w:sz="4" w:space="0" w:color="auto"/>
              <w:bottom w:val="single" w:sz="4" w:space="0" w:color="000000"/>
              <w:right w:val="single" w:sz="4" w:space="0" w:color="auto"/>
            </w:tcBorders>
            <w:vAlign w:val="center"/>
            <w:hideMark/>
          </w:tcPr>
          <w:p w14:paraId="13B3ACA4"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nil"/>
              <w:left w:val="single" w:sz="4" w:space="0" w:color="auto"/>
              <w:bottom w:val="single" w:sz="4" w:space="0" w:color="000000"/>
              <w:right w:val="single" w:sz="4" w:space="0" w:color="auto"/>
            </w:tcBorders>
            <w:vAlign w:val="center"/>
            <w:hideMark/>
          </w:tcPr>
          <w:p w14:paraId="6EF2C261"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105114FF" w14:textId="77777777" w:rsidTr="00860AC9">
        <w:trPr>
          <w:trHeight w:val="458"/>
        </w:trPr>
        <w:tc>
          <w:tcPr>
            <w:tcW w:w="342" w:type="dxa"/>
            <w:vMerge/>
            <w:tcBorders>
              <w:top w:val="nil"/>
              <w:left w:val="single" w:sz="4" w:space="0" w:color="auto"/>
              <w:bottom w:val="single" w:sz="4" w:space="0" w:color="000000"/>
              <w:right w:val="single" w:sz="4" w:space="0" w:color="auto"/>
            </w:tcBorders>
            <w:vAlign w:val="center"/>
            <w:hideMark/>
          </w:tcPr>
          <w:p w14:paraId="19694FED"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nil"/>
              <w:left w:val="single" w:sz="4" w:space="0" w:color="auto"/>
              <w:bottom w:val="single" w:sz="4" w:space="0" w:color="000000"/>
              <w:right w:val="single" w:sz="4" w:space="0" w:color="auto"/>
            </w:tcBorders>
            <w:vAlign w:val="center"/>
            <w:hideMark/>
          </w:tcPr>
          <w:p w14:paraId="782C08FE"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000000"/>
              <w:right w:val="single" w:sz="4" w:space="0" w:color="auto"/>
            </w:tcBorders>
            <w:vAlign w:val="center"/>
            <w:hideMark/>
          </w:tcPr>
          <w:p w14:paraId="4C61E691"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nil"/>
              <w:left w:val="single" w:sz="4" w:space="0" w:color="auto"/>
              <w:bottom w:val="single" w:sz="4" w:space="0" w:color="000000"/>
              <w:right w:val="single" w:sz="4" w:space="0" w:color="auto"/>
            </w:tcBorders>
            <w:vAlign w:val="center"/>
            <w:hideMark/>
          </w:tcPr>
          <w:p w14:paraId="62D730E6"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000000"/>
              <w:right w:val="single" w:sz="4" w:space="0" w:color="auto"/>
            </w:tcBorders>
            <w:vAlign w:val="center"/>
            <w:hideMark/>
          </w:tcPr>
          <w:p w14:paraId="747BDACB"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nil"/>
              <w:left w:val="single" w:sz="4" w:space="0" w:color="auto"/>
              <w:bottom w:val="single" w:sz="4" w:space="0" w:color="000000"/>
              <w:right w:val="single" w:sz="4" w:space="0" w:color="auto"/>
            </w:tcBorders>
            <w:vAlign w:val="center"/>
            <w:hideMark/>
          </w:tcPr>
          <w:p w14:paraId="4E858585"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nil"/>
              <w:left w:val="single" w:sz="4" w:space="0" w:color="auto"/>
              <w:bottom w:val="single" w:sz="4" w:space="0" w:color="000000"/>
              <w:right w:val="single" w:sz="4" w:space="0" w:color="auto"/>
            </w:tcBorders>
            <w:vAlign w:val="center"/>
            <w:hideMark/>
          </w:tcPr>
          <w:p w14:paraId="73602F2E"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155" w:type="dxa"/>
            <w:vMerge/>
            <w:tcBorders>
              <w:top w:val="nil"/>
              <w:left w:val="single" w:sz="4" w:space="0" w:color="auto"/>
              <w:bottom w:val="single" w:sz="4" w:space="0" w:color="000000"/>
              <w:right w:val="single" w:sz="4" w:space="0" w:color="auto"/>
            </w:tcBorders>
            <w:vAlign w:val="center"/>
            <w:hideMark/>
          </w:tcPr>
          <w:p w14:paraId="4BFEFF2E"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nil"/>
              <w:left w:val="single" w:sz="4" w:space="0" w:color="auto"/>
              <w:bottom w:val="single" w:sz="4" w:space="0" w:color="000000"/>
              <w:right w:val="single" w:sz="4" w:space="0" w:color="auto"/>
            </w:tcBorders>
            <w:vAlign w:val="center"/>
            <w:hideMark/>
          </w:tcPr>
          <w:p w14:paraId="10907123"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0B936577" w14:textId="77777777" w:rsidTr="00860AC9">
        <w:trPr>
          <w:trHeight w:val="997"/>
        </w:trPr>
        <w:tc>
          <w:tcPr>
            <w:tcW w:w="342" w:type="dxa"/>
            <w:vMerge w:val="restart"/>
            <w:tcBorders>
              <w:top w:val="nil"/>
              <w:left w:val="single" w:sz="4" w:space="0" w:color="auto"/>
              <w:bottom w:val="single" w:sz="4" w:space="0" w:color="000000"/>
              <w:right w:val="single" w:sz="4" w:space="0" w:color="auto"/>
            </w:tcBorders>
            <w:shd w:val="clear" w:color="auto" w:fill="auto"/>
            <w:vAlign w:val="center"/>
            <w:hideMark/>
          </w:tcPr>
          <w:p w14:paraId="119F46D8"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7</w:t>
            </w:r>
          </w:p>
        </w:tc>
        <w:tc>
          <w:tcPr>
            <w:tcW w:w="1864" w:type="dxa"/>
            <w:tcBorders>
              <w:top w:val="nil"/>
              <w:left w:val="nil"/>
              <w:bottom w:val="nil"/>
              <w:right w:val="single" w:sz="4" w:space="0" w:color="auto"/>
            </w:tcBorders>
            <w:shd w:val="clear" w:color="auto" w:fill="auto"/>
            <w:vAlign w:val="center"/>
            <w:hideMark/>
          </w:tcPr>
          <w:p w14:paraId="266D7588"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xml:space="preserve">“ADECUACIÓN E IMPLEMENTACIÓN DE UN SISTEMA INFORMÁTICO DE GESTIÓN INTEGRAL DE RRHH PARA EL MINISTERIO DE </w:t>
            </w:r>
            <w:r w:rsidRPr="00940CF3">
              <w:rPr>
                <w:rFonts w:ascii="Georgia" w:hAnsi="Georgia" w:cs="Arial"/>
                <w:snapToGrid/>
                <w:color w:val="000000"/>
                <w:kern w:val="0"/>
                <w:sz w:val="16"/>
                <w:szCs w:val="16"/>
                <w:lang w:eastAsia="es-BO"/>
              </w:rPr>
              <w:lastRenderedPageBreak/>
              <w:t>MEDIO AMBIENTE Y AGUA”</w:t>
            </w:r>
          </w:p>
        </w:tc>
        <w:tc>
          <w:tcPr>
            <w:tcW w:w="1030" w:type="dxa"/>
            <w:vMerge w:val="restart"/>
            <w:tcBorders>
              <w:top w:val="nil"/>
              <w:left w:val="single" w:sz="4" w:space="0" w:color="auto"/>
              <w:bottom w:val="single" w:sz="4" w:space="0" w:color="000000"/>
              <w:right w:val="single" w:sz="4" w:space="0" w:color="auto"/>
            </w:tcBorders>
            <w:shd w:val="clear" w:color="auto" w:fill="auto"/>
            <w:vAlign w:val="center"/>
            <w:hideMark/>
          </w:tcPr>
          <w:p w14:paraId="5042AA90"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lastRenderedPageBreak/>
              <w:t>FC/05/2017</w:t>
            </w:r>
          </w:p>
        </w:tc>
        <w:tc>
          <w:tcPr>
            <w:tcW w:w="1332" w:type="dxa"/>
            <w:tcBorders>
              <w:top w:val="nil"/>
              <w:left w:val="nil"/>
              <w:bottom w:val="nil"/>
              <w:right w:val="single" w:sz="4" w:space="0" w:color="auto"/>
            </w:tcBorders>
            <w:shd w:val="clear" w:color="auto" w:fill="auto"/>
            <w:vAlign w:val="center"/>
            <w:hideMark/>
          </w:tcPr>
          <w:p w14:paraId="28962D15"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NO SE PRESENTARON OFERENTES</w:t>
            </w:r>
          </w:p>
        </w:tc>
        <w:tc>
          <w:tcPr>
            <w:tcW w:w="814" w:type="dxa"/>
            <w:vMerge w:val="restart"/>
            <w:tcBorders>
              <w:top w:val="nil"/>
              <w:left w:val="single" w:sz="4" w:space="0" w:color="auto"/>
              <w:bottom w:val="single" w:sz="4" w:space="0" w:color="000000"/>
              <w:right w:val="single" w:sz="4" w:space="0" w:color="auto"/>
            </w:tcBorders>
            <w:shd w:val="clear" w:color="auto" w:fill="auto"/>
            <w:vAlign w:val="center"/>
            <w:hideMark/>
          </w:tcPr>
          <w:p w14:paraId="244C3F25"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A_02_02</w:t>
            </w:r>
          </w:p>
        </w:tc>
        <w:tc>
          <w:tcPr>
            <w:tcW w:w="974" w:type="dxa"/>
            <w:tcBorders>
              <w:top w:val="nil"/>
              <w:left w:val="nil"/>
              <w:bottom w:val="nil"/>
              <w:right w:val="single" w:sz="4" w:space="0" w:color="auto"/>
            </w:tcBorders>
            <w:shd w:val="pct50" w:color="000000" w:fill="auto"/>
            <w:vAlign w:val="center"/>
            <w:hideMark/>
          </w:tcPr>
          <w:p w14:paraId="1C1F30FB"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w:t>
            </w:r>
          </w:p>
        </w:tc>
        <w:tc>
          <w:tcPr>
            <w:tcW w:w="1011" w:type="dxa"/>
            <w:tcBorders>
              <w:top w:val="nil"/>
              <w:left w:val="nil"/>
              <w:bottom w:val="nil"/>
              <w:right w:val="single" w:sz="4" w:space="0" w:color="auto"/>
            </w:tcBorders>
            <w:shd w:val="pct50" w:color="000000" w:fill="auto"/>
            <w:vAlign w:val="center"/>
            <w:hideMark/>
          </w:tcPr>
          <w:p w14:paraId="73A6CC0C"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w:t>
            </w:r>
          </w:p>
        </w:tc>
        <w:tc>
          <w:tcPr>
            <w:tcW w:w="1155" w:type="dxa"/>
            <w:tcBorders>
              <w:top w:val="nil"/>
              <w:left w:val="nil"/>
              <w:bottom w:val="nil"/>
              <w:right w:val="single" w:sz="4" w:space="0" w:color="auto"/>
            </w:tcBorders>
            <w:shd w:val="pct50" w:color="000000" w:fill="auto"/>
            <w:vAlign w:val="center"/>
            <w:hideMark/>
          </w:tcPr>
          <w:p w14:paraId="60EED168"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w:t>
            </w:r>
          </w:p>
        </w:tc>
        <w:tc>
          <w:tcPr>
            <w:tcW w:w="884" w:type="dxa"/>
            <w:tcBorders>
              <w:top w:val="nil"/>
              <w:left w:val="nil"/>
              <w:bottom w:val="nil"/>
              <w:right w:val="single" w:sz="4" w:space="0" w:color="auto"/>
            </w:tcBorders>
            <w:shd w:val="clear" w:color="auto" w:fill="auto"/>
            <w:vAlign w:val="center"/>
            <w:hideMark/>
          </w:tcPr>
          <w:p w14:paraId="44E47619"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Declarado Desierto</w:t>
            </w:r>
          </w:p>
        </w:tc>
      </w:tr>
      <w:tr w:rsidR="00B50DE1" w:rsidRPr="00940CF3" w14:paraId="26AB7D18" w14:textId="77777777" w:rsidTr="00860AC9">
        <w:trPr>
          <w:trHeight w:val="458"/>
        </w:trPr>
        <w:tc>
          <w:tcPr>
            <w:tcW w:w="342" w:type="dxa"/>
            <w:vMerge/>
            <w:tcBorders>
              <w:top w:val="nil"/>
              <w:left w:val="single" w:sz="4" w:space="0" w:color="auto"/>
              <w:bottom w:val="single" w:sz="4" w:space="0" w:color="000000"/>
              <w:right w:val="single" w:sz="4" w:space="0" w:color="auto"/>
            </w:tcBorders>
            <w:vAlign w:val="center"/>
            <w:hideMark/>
          </w:tcPr>
          <w:p w14:paraId="30A84B8A"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66C7A5"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“ADECUACIÓN E IMPLEMENTACIÓN DE UN SISTEMA INFORMÁTICO DE GESTIÓN INTEGRAL DE RRHH PARA EL MINISTERIO DE MEDIO AMBIENTE Y AGUA”</w:t>
            </w:r>
            <w:r w:rsidRPr="00940CF3">
              <w:rPr>
                <w:rFonts w:ascii="Georgia" w:hAnsi="Georgia" w:cs="Arial"/>
                <w:snapToGrid/>
                <w:color w:val="000000"/>
                <w:kern w:val="0"/>
                <w:sz w:val="16"/>
                <w:szCs w:val="16"/>
                <w:lang w:eastAsia="es-BO"/>
              </w:rPr>
              <w:br/>
            </w:r>
            <w:r w:rsidRPr="00940CF3">
              <w:rPr>
                <w:rFonts w:ascii="Georgia" w:hAnsi="Georgia" w:cs="Arial"/>
                <w:snapToGrid/>
                <w:color w:val="000000"/>
                <w:kern w:val="0"/>
                <w:sz w:val="16"/>
                <w:szCs w:val="16"/>
                <w:lang w:eastAsia="es-BO"/>
              </w:rPr>
              <w:br/>
              <w:t>SEGUNDA CONVOCATORIA</w:t>
            </w:r>
          </w:p>
        </w:tc>
        <w:tc>
          <w:tcPr>
            <w:tcW w:w="1030" w:type="dxa"/>
            <w:vMerge/>
            <w:tcBorders>
              <w:top w:val="nil"/>
              <w:left w:val="single" w:sz="4" w:space="0" w:color="auto"/>
              <w:bottom w:val="single" w:sz="4" w:space="0" w:color="000000"/>
              <w:right w:val="single" w:sz="4" w:space="0" w:color="auto"/>
            </w:tcBorders>
            <w:vAlign w:val="center"/>
            <w:hideMark/>
          </w:tcPr>
          <w:p w14:paraId="5905EEF7"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AD5465"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CONTRATO RESCINDIDO CON NANCY YUPANQUI</w:t>
            </w:r>
          </w:p>
        </w:tc>
        <w:tc>
          <w:tcPr>
            <w:tcW w:w="814" w:type="dxa"/>
            <w:vMerge/>
            <w:tcBorders>
              <w:top w:val="nil"/>
              <w:left w:val="single" w:sz="4" w:space="0" w:color="auto"/>
              <w:bottom w:val="single" w:sz="4" w:space="0" w:color="000000"/>
              <w:right w:val="single" w:sz="4" w:space="0" w:color="auto"/>
            </w:tcBorders>
            <w:vAlign w:val="center"/>
            <w:hideMark/>
          </w:tcPr>
          <w:p w14:paraId="3B8B784A"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92814D"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xml:space="preserve">           79,000.00 </w:t>
            </w:r>
          </w:p>
        </w:tc>
        <w:tc>
          <w:tcPr>
            <w:tcW w:w="10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775FAF"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26/06/2017</w:t>
            </w:r>
          </w:p>
        </w:tc>
        <w:tc>
          <w:tcPr>
            <w:tcW w:w="11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9E8806"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25/09/2017</w:t>
            </w:r>
          </w:p>
        </w:tc>
        <w:tc>
          <w:tcPr>
            <w:tcW w:w="88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D54B03"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Cerrado</w:t>
            </w:r>
          </w:p>
        </w:tc>
      </w:tr>
      <w:tr w:rsidR="00B50DE1" w:rsidRPr="00940CF3" w14:paraId="50FB75E4" w14:textId="77777777" w:rsidTr="00860AC9">
        <w:trPr>
          <w:trHeight w:val="997"/>
        </w:trPr>
        <w:tc>
          <w:tcPr>
            <w:tcW w:w="342" w:type="dxa"/>
            <w:vMerge/>
            <w:tcBorders>
              <w:top w:val="nil"/>
              <w:left w:val="single" w:sz="4" w:space="0" w:color="auto"/>
              <w:bottom w:val="single" w:sz="4" w:space="0" w:color="000000"/>
              <w:right w:val="single" w:sz="4" w:space="0" w:color="auto"/>
            </w:tcBorders>
            <w:vAlign w:val="center"/>
            <w:hideMark/>
          </w:tcPr>
          <w:p w14:paraId="1BEAD4BE"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single" w:sz="4" w:space="0" w:color="auto"/>
              <w:left w:val="single" w:sz="4" w:space="0" w:color="auto"/>
              <w:bottom w:val="single" w:sz="4" w:space="0" w:color="000000"/>
              <w:right w:val="single" w:sz="4" w:space="0" w:color="auto"/>
            </w:tcBorders>
            <w:vAlign w:val="center"/>
            <w:hideMark/>
          </w:tcPr>
          <w:p w14:paraId="1AF03A64"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000000"/>
              <w:right w:val="single" w:sz="4" w:space="0" w:color="auto"/>
            </w:tcBorders>
            <w:vAlign w:val="center"/>
            <w:hideMark/>
          </w:tcPr>
          <w:p w14:paraId="0CFCDF1B"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5C07BAF1"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000000"/>
              <w:right w:val="single" w:sz="4" w:space="0" w:color="auto"/>
            </w:tcBorders>
            <w:vAlign w:val="center"/>
            <w:hideMark/>
          </w:tcPr>
          <w:p w14:paraId="2F9B88DE"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14:paraId="7CDE73E7"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single" w:sz="4" w:space="0" w:color="auto"/>
              <w:left w:val="single" w:sz="4" w:space="0" w:color="auto"/>
              <w:bottom w:val="single" w:sz="4" w:space="0" w:color="auto"/>
              <w:right w:val="single" w:sz="4" w:space="0" w:color="auto"/>
            </w:tcBorders>
            <w:vAlign w:val="center"/>
            <w:hideMark/>
          </w:tcPr>
          <w:p w14:paraId="7D115B27"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1DE2D949"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single" w:sz="4" w:space="0" w:color="auto"/>
              <w:left w:val="single" w:sz="4" w:space="0" w:color="auto"/>
              <w:bottom w:val="single" w:sz="4" w:space="0" w:color="000000"/>
              <w:right w:val="single" w:sz="4" w:space="0" w:color="auto"/>
            </w:tcBorders>
            <w:vAlign w:val="center"/>
            <w:hideMark/>
          </w:tcPr>
          <w:p w14:paraId="22B69193"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598A3D6C" w14:textId="77777777" w:rsidTr="00860AC9">
        <w:trPr>
          <w:trHeight w:val="458"/>
        </w:trPr>
        <w:tc>
          <w:tcPr>
            <w:tcW w:w="342" w:type="dxa"/>
            <w:vMerge/>
            <w:tcBorders>
              <w:top w:val="nil"/>
              <w:left w:val="single" w:sz="4" w:space="0" w:color="auto"/>
              <w:bottom w:val="single" w:sz="4" w:space="0" w:color="000000"/>
              <w:right w:val="single" w:sz="4" w:space="0" w:color="auto"/>
            </w:tcBorders>
            <w:vAlign w:val="center"/>
            <w:hideMark/>
          </w:tcPr>
          <w:p w14:paraId="59E67C3A"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single" w:sz="4" w:space="0" w:color="auto"/>
              <w:left w:val="single" w:sz="4" w:space="0" w:color="auto"/>
              <w:bottom w:val="single" w:sz="4" w:space="0" w:color="000000"/>
              <w:right w:val="single" w:sz="4" w:space="0" w:color="auto"/>
            </w:tcBorders>
            <w:vAlign w:val="center"/>
            <w:hideMark/>
          </w:tcPr>
          <w:p w14:paraId="7A389316"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000000"/>
              <w:right w:val="single" w:sz="4" w:space="0" w:color="auto"/>
            </w:tcBorders>
            <w:vAlign w:val="center"/>
            <w:hideMark/>
          </w:tcPr>
          <w:p w14:paraId="676FA0E9"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single" w:sz="4" w:space="0" w:color="auto"/>
              <w:left w:val="single" w:sz="4" w:space="0" w:color="auto"/>
              <w:bottom w:val="single" w:sz="4" w:space="0" w:color="auto"/>
              <w:right w:val="single" w:sz="4" w:space="0" w:color="auto"/>
            </w:tcBorders>
            <w:vAlign w:val="center"/>
            <w:hideMark/>
          </w:tcPr>
          <w:p w14:paraId="407CF677"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000000"/>
              <w:right w:val="single" w:sz="4" w:space="0" w:color="auto"/>
            </w:tcBorders>
            <w:vAlign w:val="center"/>
            <w:hideMark/>
          </w:tcPr>
          <w:p w14:paraId="15081BAF"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single" w:sz="4" w:space="0" w:color="auto"/>
              <w:left w:val="single" w:sz="4" w:space="0" w:color="auto"/>
              <w:bottom w:val="single" w:sz="4" w:space="0" w:color="auto"/>
              <w:right w:val="single" w:sz="4" w:space="0" w:color="auto"/>
            </w:tcBorders>
            <w:vAlign w:val="center"/>
            <w:hideMark/>
          </w:tcPr>
          <w:p w14:paraId="731AC3FD"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single" w:sz="4" w:space="0" w:color="auto"/>
              <w:left w:val="single" w:sz="4" w:space="0" w:color="auto"/>
              <w:bottom w:val="single" w:sz="4" w:space="0" w:color="auto"/>
              <w:right w:val="single" w:sz="4" w:space="0" w:color="auto"/>
            </w:tcBorders>
            <w:vAlign w:val="center"/>
            <w:hideMark/>
          </w:tcPr>
          <w:p w14:paraId="64DDC2AF"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155" w:type="dxa"/>
            <w:vMerge/>
            <w:tcBorders>
              <w:top w:val="single" w:sz="4" w:space="0" w:color="auto"/>
              <w:left w:val="single" w:sz="4" w:space="0" w:color="auto"/>
              <w:bottom w:val="single" w:sz="4" w:space="0" w:color="auto"/>
              <w:right w:val="single" w:sz="4" w:space="0" w:color="auto"/>
            </w:tcBorders>
            <w:vAlign w:val="center"/>
            <w:hideMark/>
          </w:tcPr>
          <w:p w14:paraId="2A82A47E"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single" w:sz="4" w:space="0" w:color="auto"/>
              <w:left w:val="single" w:sz="4" w:space="0" w:color="auto"/>
              <w:bottom w:val="single" w:sz="4" w:space="0" w:color="000000"/>
              <w:right w:val="single" w:sz="4" w:space="0" w:color="auto"/>
            </w:tcBorders>
            <w:vAlign w:val="center"/>
            <w:hideMark/>
          </w:tcPr>
          <w:p w14:paraId="70ED4558"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7ACA0B6B" w14:textId="77777777" w:rsidTr="00860AC9">
        <w:trPr>
          <w:trHeight w:val="276"/>
        </w:trPr>
        <w:tc>
          <w:tcPr>
            <w:tcW w:w="342" w:type="dxa"/>
            <w:vMerge w:val="restart"/>
            <w:tcBorders>
              <w:top w:val="nil"/>
              <w:left w:val="single" w:sz="4" w:space="0" w:color="auto"/>
              <w:bottom w:val="single" w:sz="4" w:space="0" w:color="auto"/>
              <w:right w:val="single" w:sz="4" w:space="0" w:color="auto"/>
            </w:tcBorders>
            <w:shd w:val="clear" w:color="auto" w:fill="auto"/>
            <w:vAlign w:val="center"/>
            <w:hideMark/>
          </w:tcPr>
          <w:p w14:paraId="27634D33"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8</w:t>
            </w:r>
          </w:p>
        </w:tc>
        <w:tc>
          <w:tcPr>
            <w:tcW w:w="1864" w:type="dxa"/>
            <w:vMerge w:val="restart"/>
            <w:tcBorders>
              <w:top w:val="nil"/>
              <w:left w:val="single" w:sz="4" w:space="0" w:color="auto"/>
              <w:bottom w:val="single" w:sz="4" w:space="0" w:color="auto"/>
              <w:right w:val="single" w:sz="4" w:space="0" w:color="auto"/>
            </w:tcBorders>
            <w:shd w:val="clear" w:color="auto" w:fill="auto"/>
            <w:vAlign w:val="center"/>
            <w:hideMark/>
          </w:tcPr>
          <w:p w14:paraId="279565C3"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ELABORACION E IMPLEMENTACION DE UN CONTENIDO DE CAPACITACION GENERO SENSIBLE PARA ACTORES DEL SECTOR AGUA Y MEDIO AMBIENTE</w:t>
            </w:r>
          </w:p>
        </w:tc>
        <w:tc>
          <w:tcPr>
            <w:tcW w:w="1030" w:type="dxa"/>
            <w:vMerge w:val="restart"/>
            <w:tcBorders>
              <w:top w:val="nil"/>
              <w:left w:val="single" w:sz="4" w:space="0" w:color="auto"/>
              <w:bottom w:val="single" w:sz="4" w:space="0" w:color="auto"/>
              <w:right w:val="single" w:sz="4" w:space="0" w:color="auto"/>
            </w:tcBorders>
            <w:shd w:val="clear" w:color="auto" w:fill="auto"/>
            <w:vAlign w:val="center"/>
            <w:hideMark/>
          </w:tcPr>
          <w:p w14:paraId="296DA137"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FC 06/2017</w:t>
            </w:r>
          </w:p>
        </w:tc>
        <w:tc>
          <w:tcPr>
            <w:tcW w:w="1332" w:type="dxa"/>
            <w:vMerge w:val="restart"/>
            <w:tcBorders>
              <w:top w:val="nil"/>
              <w:left w:val="single" w:sz="4" w:space="0" w:color="auto"/>
              <w:bottom w:val="single" w:sz="4" w:space="0" w:color="000000"/>
              <w:right w:val="single" w:sz="4" w:space="0" w:color="auto"/>
            </w:tcBorders>
            <w:shd w:val="clear" w:color="auto" w:fill="auto"/>
            <w:vAlign w:val="center"/>
            <w:hideMark/>
          </w:tcPr>
          <w:p w14:paraId="6DCE775F"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ADJUDICADO A INDICEP</w:t>
            </w:r>
          </w:p>
        </w:tc>
        <w:tc>
          <w:tcPr>
            <w:tcW w:w="814" w:type="dxa"/>
            <w:vMerge w:val="restart"/>
            <w:tcBorders>
              <w:top w:val="nil"/>
              <w:left w:val="single" w:sz="4" w:space="0" w:color="auto"/>
              <w:bottom w:val="single" w:sz="4" w:space="0" w:color="000000"/>
              <w:right w:val="single" w:sz="4" w:space="0" w:color="auto"/>
            </w:tcBorders>
            <w:shd w:val="clear" w:color="auto" w:fill="auto"/>
            <w:vAlign w:val="center"/>
            <w:hideMark/>
          </w:tcPr>
          <w:p w14:paraId="24C660CA"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A_03_02</w:t>
            </w:r>
          </w:p>
        </w:tc>
        <w:tc>
          <w:tcPr>
            <w:tcW w:w="974" w:type="dxa"/>
            <w:vMerge w:val="restart"/>
            <w:tcBorders>
              <w:top w:val="nil"/>
              <w:left w:val="single" w:sz="4" w:space="0" w:color="auto"/>
              <w:bottom w:val="single" w:sz="4" w:space="0" w:color="000000"/>
              <w:right w:val="single" w:sz="4" w:space="0" w:color="auto"/>
            </w:tcBorders>
            <w:shd w:val="clear" w:color="auto" w:fill="auto"/>
            <w:vAlign w:val="center"/>
            <w:hideMark/>
          </w:tcPr>
          <w:p w14:paraId="697BE0CC"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xml:space="preserve">         100,367.50 </w:t>
            </w:r>
          </w:p>
        </w:tc>
        <w:tc>
          <w:tcPr>
            <w:tcW w:w="1011" w:type="dxa"/>
            <w:vMerge w:val="restart"/>
            <w:tcBorders>
              <w:top w:val="nil"/>
              <w:left w:val="single" w:sz="4" w:space="0" w:color="auto"/>
              <w:bottom w:val="single" w:sz="4" w:space="0" w:color="000000"/>
              <w:right w:val="single" w:sz="4" w:space="0" w:color="auto"/>
            </w:tcBorders>
            <w:shd w:val="clear" w:color="auto" w:fill="auto"/>
            <w:vAlign w:val="center"/>
            <w:hideMark/>
          </w:tcPr>
          <w:p w14:paraId="506BF3E2"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24/08/2017</w:t>
            </w:r>
          </w:p>
        </w:tc>
        <w:tc>
          <w:tcPr>
            <w:tcW w:w="1155" w:type="dxa"/>
            <w:vMerge w:val="restart"/>
            <w:tcBorders>
              <w:top w:val="nil"/>
              <w:left w:val="single" w:sz="4" w:space="0" w:color="auto"/>
              <w:bottom w:val="single" w:sz="4" w:space="0" w:color="000000"/>
              <w:right w:val="single" w:sz="4" w:space="0" w:color="auto"/>
            </w:tcBorders>
            <w:shd w:val="clear" w:color="auto" w:fill="auto"/>
            <w:vAlign w:val="center"/>
            <w:hideMark/>
          </w:tcPr>
          <w:p w14:paraId="58781604"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14/11/2017</w:t>
            </w:r>
          </w:p>
        </w:tc>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14:paraId="11F18D65"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Cerrado</w:t>
            </w:r>
          </w:p>
        </w:tc>
      </w:tr>
      <w:tr w:rsidR="00B50DE1" w:rsidRPr="00940CF3" w14:paraId="53169EF6" w14:textId="77777777" w:rsidTr="00860AC9">
        <w:trPr>
          <w:trHeight w:val="997"/>
        </w:trPr>
        <w:tc>
          <w:tcPr>
            <w:tcW w:w="342" w:type="dxa"/>
            <w:vMerge/>
            <w:tcBorders>
              <w:top w:val="nil"/>
              <w:left w:val="single" w:sz="4" w:space="0" w:color="auto"/>
              <w:bottom w:val="single" w:sz="4" w:space="0" w:color="auto"/>
              <w:right w:val="single" w:sz="4" w:space="0" w:color="auto"/>
            </w:tcBorders>
            <w:vAlign w:val="center"/>
            <w:hideMark/>
          </w:tcPr>
          <w:p w14:paraId="3424FCC3"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nil"/>
              <w:left w:val="single" w:sz="4" w:space="0" w:color="auto"/>
              <w:bottom w:val="single" w:sz="4" w:space="0" w:color="auto"/>
              <w:right w:val="single" w:sz="4" w:space="0" w:color="auto"/>
            </w:tcBorders>
            <w:vAlign w:val="center"/>
            <w:hideMark/>
          </w:tcPr>
          <w:p w14:paraId="0A01861B"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auto"/>
              <w:right w:val="single" w:sz="4" w:space="0" w:color="auto"/>
            </w:tcBorders>
            <w:vAlign w:val="center"/>
            <w:hideMark/>
          </w:tcPr>
          <w:p w14:paraId="7782754C"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nil"/>
              <w:left w:val="single" w:sz="4" w:space="0" w:color="auto"/>
              <w:bottom w:val="single" w:sz="4" w:space="0" w:color="000000"/>
              <w:right w:val="single" w:sz="4" w:space="0" w:color="auto"/>
            </w:tcBorders>
            <w:vAlign w:val="center"/>
            <w:hideMark/>
          </w:tcPr>
          <w:p w14:paraId="62DAED5A"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000000"/>
              <w:right w:val="single" w:sz="4" w:space="0" w:color="auto"/>
            </w:tcBorders>
            <w:vAlign w:val="center"/>
            <w:hideMark/>
          </w:tcPr>
          <w:p w14:paraId="03D08292"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nil"/>
              <w:left w:val="single" w:sz="4" w:space="0" w:color="auto"/>
              <w:bottom w:val="single" w:sz="4" w:space="0" w:color="000000"/>
              <w:right w:val="single" w:sz="4" w:space="0" w:color="auto"/>
            </w:tcBorders>
            <w:vAlign w:val="center"/>
            <w:hideMark/>
          </w:tcPr>
          <w:p w14:paraId="712DCB97"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nil"/>
              <w:left w:val="single" w:sz="4" w:space="0" w:color="auto"/>
              <w:bottom w:val="single" w:sz="4" w:space="0" w:color="000000"/>
              <w:right w:val="single" w:sz="4" w:space="0" w:color="auto"/>
            </w:tcBorders>
            <w:vAlign w:val="center"/>
            <w:hideMark/>
          </w:tcPr>
          <w:p w14:paraId="04E854AC"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155" w:type="dxa"/>
            <w:vMerge/>
            <w:tcBorders>
              <w:top w:val="nil"/>
              <w:left w:val="single" w:sz="4" w:space="0" w:color="auto"/>
              <w:bottom w:val="single" w:sz="4" w:space="0" w:color="000000"/>
              <w:right w:val="single" w:sz="4" w:space="0" w:color="auto"/>
            </w:tcBorders>
            <w:vAlign w:val="center"/>
            <w:hideMark/>
          </w:tcPr>
          <w:p w14:paraId="600504DA"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nil"/>
              <w:left w:val="single" w:sz="4" w:space="0" w:color="auto"/>
              <w:bottom w:val="single" w:sz="4" w:space="0" w:color="000000"/>
              <w:right w:val="single" w:sz="4" w:space="0" w:color="auto"/>
            </w:tcBorders>
            <w:vAlign w:val="center"/>
            <w:hideMark/>
          </w:tcPr>
          <w:p w14:paraId="3B980C24"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2352AC8F" w14:textId="77777777" w:rsidTr="00860AC9">
        <w:trPr>
          <w:trHeight w:val="458"/>
        </w:trPr>
        <w:tc>
          <w:tcPr>
            <w:tcW w:w="342" w:type="dxa"/>
            <w:vMerge/>
            <w:tcBorders>
              <w:top w:val="nil"/>
              <w:left w:val="single" w:sz="4" w:space="0" w:color="auto"/>
              <w:bottom w:val="single" w:sz="4" w:space="0" w:color="auto"/>
              <w:right w:val="single" w:sz="4" w:space="0" w:color="auto"/>
            </w:tcBorders>
            <w:vAlign w:val="center"/>
            <w:hideMark/>
          </w:tcPr>
          <w:p w14:paraId="25DD3410"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nil"/>
              <w:left w:val="single" w:sz="4" w:space="0" w:color="auto"/>
              <w:bottom w:val="single" w:sz="4" w:space="0" w:color="auto"/>
              <w:right w:val="single" w:sz="4" w:space="0" w:color="auto"/>
            </w:tcBorders>
            <w:vAlign w:val="center"/>
            <w:hideMark/>
          </w:tcPr>
          <w:p w14:paraId="3223047C"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auto"/>
              <w:right w:val="single" w:sz="4" w:space="0" w:color="auto"/>
            </w:tcBorders>
            <w:vAlign w:val="center"/>
            <w:hideMark/>
          </w:tcPr>
          <w:p w14:paraId="046FC525"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nil"/>
              <w:left w:val="single" w:sz="4" w:space="0" w:color="auto"/>
              <w:bottom w:val="single" w:sz="4" w:space="0" w:color="000000"/>
              <w:right w:val="single" w:sz="4" w:space="0" w:color="auto"/>
            </w:tcBorders>
            <w:vAlign w:val="center"/>
            <w:hideMark/>
          </w:tcPr>
          <w:p w14:paraId="4EEAC37A"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000000"/>
              <w:right w:val="single" w:sz="4" w:space="0" w:color="auto"/>
            </w:tcBorders>
            <w:vAlign w:val="center"/>
            <w:hideMark/>
          </w:tcPr>
          <w:p w14:paraId="1F5A1183"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nil"/>
              <w:left w:val="single" w:sz="4" w:space="0" w:color="auto"/>
              <w:bottom w:val="single" w:sz="4" w:space="0" w:color="000000"/>
              <w:right w:val="single" w:sz="4" w:space="0" w:color="auto"/>
            </w:tcBorders>
            <w:vAlign w:val="center"/>
            <w:hideMark/>
          </w:tcPr>
          <w:p w14:paraId="5D5EA189"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nil"/>
              <w:left w:val="single" w:sz="4" w:space="0" w:color="auto"/>
              <w:bottom w:val="single" w:sz="4" w:space="0" w:color="000000"/>
              <w:right w:val="single" w:sz="4" w:space="0" w:color="auto"/>
            </w:tcBorders>
            <w:vAlign w:val="center"/>
            <w:hideMark/>
          </w:tcPr>
          <w:p w14:paraId="1267E189"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155" w:type="dxa"/>
            <w:vMerge/>
            <w:tcBorders>
              <w:top w:val="nil"/>
              <w:left w:val="single" w:sz="4" w:space="0" w:color="auto"/>
              <w:bottom w:val="single" w:sz="4" w:space="0" w:color="000000"/>
              <w:right w:val="single" w:sz="4" w:space="0" w:color="auto"/>
            </w:tcBorders>
            <w:vAlign w:val="center"/>
            <w:hideMark/>
          </w:tcPr>
          <w:p w14:paraId="3643F34D"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nil"/>
              <w:left w:val="single" w:sz="4" w:space="0" w:color="auto"/>
              <w:bottom w:val="single" w:sz="4" w:space="0" w:color="000000"/>
              <w:right w:val="single" w:sz="4" w:space="0" w:color="auto"/>
            </w:tcBorders>
            <w:vAlign w:val="center"/>
            <w:hideMark/>
          </w:tcPr>
          <w:p w14:paraId="67D9A318"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566B7BE2" w14:textId="77777777" w:rsidTr="00860AC9">
        <w:trPr>
          <w:trHeight w:val="276"/>
        </w:trPr>
        <w:tc>
          <w:tcPr>
            <w:tcW w:w="342" w:type="dxa"/>
            <w:vMerge w:val="restart"/>
            <w:tcBorders>
              <w:top w:val="nil"/>
              <w:left w:val="single" w:sz="4" w:space="0" w:color="auto"/>
              <w:bottom w:val="single" w:sz="4" w:space="0" w:color="auto"/>
              <w:right w:val="single" w:sz="4" w:space="0" w:color="auto"/>
            </w:tcBorders>
            <w:shd w:val="clear" w:color="auto" w:fill="auto"/>
            <w:vAlign w:val="center"/>
            <w:hideMark/>
          </w:tcPr>
          <w:p w14:paraId="35B29F73"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9</w:t>
            </w:r>
          </w:p>
        </w:tc>
        <w:tc>
          <w:tcPr>
            <w:tcW w:w="1864" w:type="dxa"/>
            <w:vMerge w:val="restart"/>
            <w:tcBorders>
              <w:top w:val="nil"/>
              <w:left w:val="single" w:sz="4" w:space="0" w:color="auto"/>
              <w:bottom w:val="single" w:sz="4" w:space="0" w:color="auto"/>
              <w:right w:val="single" w:sz="4" w:space="0" w:color="auto"/>
            </w:tcBorders>
            <w:shd w:val="clear" w:color="auto" w:fill="auto"/>
            <w:vAlign w:val="center"/>
            <w:hideMark/>
          </w:tcPr>
          <w:p w14:paraId="209BCCC8"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ELABORACION DE UN DIPLOMADO MODULAR "GESTION MUNICIPAL EN MEDIO AMBIENTE Y AGUA</w:t>
            </w:r>
          </w:p>
        </w:tc>
        <w:tc>
          <w:tcPr>
            <w:tcW w:w="1030" w:type="dxa"/>
            <w:vMerge w:val="restart"/>
            <w:tcBorders>
              <w:top w:val="nil"/>
              <w:left w:val="single" w:sz="4" w:space="0" w:color="auto"/>
              <w:bottom w:val="single" w:sz="4" w:space="0" w:color="000000"/>
              <w:right w:val="single" w:sz="4" w:space="0" w:color="auto"/>
            </w:tcBorders>
            <w:shd w:val="clear" w:color="auto" w:fill="auto"/>
            <w:vAlign w:val="center"/>
            <w:hideMark/>
          </w:tcPr>
          <w:p w14:paraId="140BCB82"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FC 07/2017</w:t>
            </w:r>
          </w:p>
        </w:tc>
        <w:tc>
          <w:tcPr>
            <w:tcW w:w="1332" w:type="dxa"/>
            <w:vMerge w:val="restart"/>
            <w:tcBorders>
              <w:top w:val="nil"/>
              <w:left w:val="single" w:sz="4" w:space="0" w:color="auto"/>
              <w:bottom w:val="single" w:sz="4" w:space="0" w:color="000000"/>
              <w:right w:val="single" w:sz="4" w:space="0" w:color="auto"/>
            </w:tcBorders>
            <w:shd w:val="clear" w:color="auto" w:fill="auto"/>
            <w:vAlign w:val="center"/>
            <w:hideMark/>
          </w:tcPr>
          <w:p w14:paraId="238AEC35"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ADJUDICADO A UMSS - FACULTAD DE CIENCIAS AGRICOLAS Y PECUARIAS</w:t>
            </w:r>
          </w:p>
        </w:tc>
        <w:tc>
          <w:tcPr>
            <w:tcW w:w="814" w:type="dxa"/>
            <w:vMerge w:val="restart"/>
            <w:tcBorders>
              <w:top w:val="nil"/>
              <w:left w:val="single" w:sz="4" w:space="0" w:color="auto"/>
              <w:bottom w:val="single" w:sz="4" w:space="0" w:color="000000"/>
              <w:right w:val="single" w:sz="4" w:space="0" w:color="auto"/>
            </w:tcBorders>
            <w:shd w:val="clear" w:color="auto" w:fill="auto"/>
            <w:vAlign w:val="center"/>
            <w:hideMark/>
          </w:tcPr>
          <w:p w14:paraId="239466A7"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A_01_03</w:t>
            </w:r>
          </w:p>
        </w:tc>
        <w:tc>
          <w:tcPr>
            <w:tcW w:w="974" w:type="dxa"/>
            <w:vMerge w:val="restart"/>
            <w:tcBorders>
              <w:top w:val="nil"/>
              <w:left w:val="single" w:sz="4" w:space="0" w:color="auto"/>
              <w:bottom w:val="single" w:sz="4" w:space="0" w:color="000000"/>
              <w:right w:val="single" w:sz="4" w:space="0" w:color="auto"/>
            </w:tcBorders>
            <w:shd w:val="clear" w:color="auto" w:fill="auto"/>
            <w:vAlign w:val="center"/>
            <w:hideMark/>
          </w:tcPr>
          <w:p w14:paraId="0F32CD64"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xml:space="preserve">         188,151.72 </w:t>
            </w:r>
          </w:p>
        </w:tc>
        <w:tc>
          <w:tcPr>
            <w:tcW w:w="1011" w:type="dxa"/>
            <w:vMerge w:val="restart"/>
            <w:tcBorders>
              <w:top w:val="nil"/>
              <w:left w:val="single" w:sz="4" w:space="0" w:color="auto"/>
              <w:bottom w:val="single" w:sz="4" w:space="0" w:color="000000"/>
              <w:right w:val="single" w:sz="4" w:space="0" w:color="auto"/>
            </w:tcBorders>
            <w:shd w:val="clear" w:color="auto" w:fill="auto"/>
            <w:vAlign w:val="center"/>
            <w:hideMark/>
          </w:tcPr>
          <w:p w14:paraId="2AFE3C10"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20/07/2017</w:t>
            </w:r>
          </w:p>
        </w:tc>
        <w:tc>
          <w:tcPr>
            <w:tcW w:w="1155" w:type="dxa"/>
            <w:vMerge w:val="restart"/>
            <w:tcBorders>
              <w:top w:val="nil"/>
              <w:left w:val="single" w:sz="4" w:space="0" w:color="auto"/>
              <w:bottom w:val="single" w:sz="4" w:space="0" w:color="000000"/>
              <w:right w:val="single" w:sz="4" w:space="0" w:color="auto"/>
            </w:tcBorders>
            <w:shd w:val="clear" w:color="auto" w:fill="auto"/>
            <w:vAlign w:val="center"/>
            <w:hideMark/>
          </w:tcPr>
          <w:p w14:paraId="7652F745"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30/11/2017</w:t>
            </w:r>
          </w:p>
        </w:tc>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14:paraId="67E4FA84"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Cerrado</w:t>
            </w:r>
          </w:p>
        </w:tc>
      </w:tr>
      <w:tr w:rsidR="00B50DE1" w:rsidRPr="00940CF3" w14:paraId="34B01EB1" w14:textId="77777777" w:rsidTr="00860AC9">
        <w:trPr>
          <w:trHeight w:val="458"/>
        </w:trPr>
        <w:tc>
          <w:tcPr>
            <w:tcW w:w="342" w:type="dxa"/>
            <w:vMerge/>
            <w:tcBorders>
              <w:top w:val="nil"/>
              <w:left w:val="single" w:sz="4" w:space="0" w:color="auto"/>
              <w:bottom w:val="single" w:sz="4" w:space="0" w:color="auto"/>
              <w:right w:val="single" w:sz="4" w:space="0" w:color="auto"/>
            </w:tcBorders>
            <w:vAlign w:val="center"/>
            <w:hideMark/>
          </w:tcPr>
          <w:p w14:paraId="747C7673"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nil"/>
              <w:left w:val="single" w:sz="4" w:space="0" w:color="auto"/>
              <w:bottom w:val="single" w:sz="4" w:space="0" w:color="auto"/>
              <w:right w:val="single" w:sz="4" w:space="0" w:color="auto"/>
            </w:tcBorders>
            <w:vAlign w:val="center"/>
            <w:hideMark/>
          </w:tcPr>
          <w:p w14:paraId="65D90273"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000000"/>
              <w:right w:val="single" w:sz="4" w:space="0" w:color="auto"/>
            </w:tcBorders>
            <w:vAlign w:val="center"/>
            <w:hideMark/>
          </w:tcPr>
          <w:p w14:paraId="513FEC8A"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nil"/>
              <w:left w:val="single" w:sz="4" w:space="0" w:color="auto"/>
              <w:bottom w:val="single" w:sz="4" w:space="0" w:color="000000"/>
              <w:right w:val="single" w:sz="4" w:space="0" w:color="auto"/>
            </w:tcBorders>
            <w:vAlign w:val="center"/>
            <w:hideMark/>
          </w:tcPr>
          <w:p w14:paraId="1C624027"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000000"/>
              <w:right w:val="single" w:sz="4" w:space="0" w:color="auto"/>
            </w:tcBorders>
            <w:vAlign w:val="center"/>
            <w:hideMark/>
          </w:tcPr>
          <w:p w14:paraId="0043DFBB"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nil"/>
              <w:left w:val="single" w:sz="4" w:space="0" w:color="auto"/>
              <w:bottom w:val="single" w:sz="4" w:space="0" w:color="000000"/>
              <w:right w:val="single" w:sz="4" w:space="0" w:color="auto"/>
            </w:tcBorders>
            <w:vAlign w:val="center"/>
            <w:hideMark/>
          </w:tcPr>
          <w:p w14:paraId="46EAA7F4"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nil"/>
              <w:left w:val="single" w:sz="4" w:space="0" w:color="auto"/>
              <w:bottom w:val="single" w:sz="4" w:space="0" w:color="000000"/>
              <w:right w:val="single" w:sz="4" w:space="0" w:color="auto"/>
            </w:tcBorders>
            <w:vAlign w:val="center"/>
            <w:hideMark/>
          </w:tcPr>
          <w:p w14:paraId="333A1D20"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155" w:type="dxa"/>
            <w:vMerge/>
            <w:tcBorders>
              <w:top w:val="nil"/>
              <w:left w:val="single" w:sz="4" w:space="0" w:color="auto"/>
              <w:bottom w:val="single" w:sz="4" w:space="0" w:color="000000"/>
              <w:right w:val="single" w:sz="4" w:space="0" w:color="auto"/>
            </w:tcBorders>
            <w:vAlign w:val="center"/>
            <w:hideMark/>
          </w:tcPr>
          <w:p w14:paraId="577C228D"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nil"/>
              <w:left w:val="single" w:sz="4" w:space="0" w:color="auto"/>
              <w:bottom w:val="single" w:sz="4" w:space="0" w:color="000000"/>
              <w:right w:val="single" w:sz="4" w:space="0" w:color="auto"/>
            </w:tcBorders>
            <w:vAlign w:val="center"/>
            <w:hideMark/>
          </w:tcPr>
          <w:p w14:paraId="50465177"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08390F83" w14:textId="77777777" w:rsidTr="00860AC9">
        <w:trPr>
          <w:trHeight w:val="458"/>
        </w:trPr>
        <w:tc>
          <w:tcPr>
            <w:tcW w:w="342" w:type="dxa"/>
            <w:vMerge/>
            <w:tcBorders>
              <w:top w:val="nil"/>
              <w:left w:val="single" w:sz="4" w:space="0" w:color="auto"/>
              <w:bottom w:val="single" w:sz="4" w:space="0" w:color="auto"/>
              <w:right w:val="single" w:sz="4" w:space="0" w:color="auto"/>
            </w:tcBorders>
            <w:vAlign w:val="center"/>
            <w:hideMark/>
          </w:tcPr>
          <w:p w14:paraId="63964BAF"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nil"/>
              <w:left w:val="single" w:sz="4" w:space="0" w:color="auto"/>
              <w:bottom w:val="single" w:sz="4" w:space="0" w:color="auto"/>
              <w:right w:val="single" w:sz="4" w:space="0" w:color="auto"/>
            </w:tcBorders>
            <w:vAlign w:val="center"/>
            <w:hideMark/>
          </w:tcPr>
          <w:p w14:paraId="17E25B2F"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000000"/>
              <w:right w:val="single" w:sz="4" w:space="0" w:color="auto"/>
            </w:tcBorders>
            <w:vAlign w:val="center"/>
            <w:hideMark/>
          </w:tcPr>
          <w:p w14:paraId="61D0CF0C"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nil"/>
              <w:left w:val="single" w:sz="4" w:space="0" w:color="auto"/>
              <w:bottom w:val="single" w:sz="4" w:space="0" w:color="000000"/>
              <w:right w:val="single" w:sz="4" w:space="0" w:color="auto"/>
            </w:tcBorders>
            <w:vAlign w:val="center"/>
            <w:hideMark/>
          </w:tcPr>
          <w:p w14:paraId="22A3E94F"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000000"/>
              <w:right w:val="single" w:sz="4" w:space="0" w:color="auto"/>
            </w:tcBorders>
            <w:vAlign w:val="center"/>
            <w:hideMark/>
          </w:tcPr>
          <w:p w14:paraId="053A4F66"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nil"/>
              <w:left w:val="single" w:sz="4" w:space="0" w:color="auto"/>
              <w:bottom w:val="single" w:sz="4" w:space="0" w:color="000000"/>
              <w:right w:val="single" w:sz="4" w:space="0" w:color="auto"/>
            </w:tcBorders>
            <w:vAlign w:val="center"/>
            <w:hideMark/>
          </w:tcPr>
          <w:p w14:paraId="2904AB69"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nil"/>
              <w:left w:val="single" w:sz="4" w:space="0" w:color="auto"/>
              <w:bottom w:val="single" w:sz="4" w:space="0" w:color="000000"/>
              <w:right w:val="single" w:sz="4" w:space="0" w:color="auto"/>
            </w:tcBorders>
            <w:vAlign w:val="center"/>
            <w:hideMark/>
          </w:tcPr>
          <w:p w14:paraId="3330AD31"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155" w:type="dxa"/>
            <w:vMerge/>
            <w:tcBorders>
              <w:top w:val="nil"/>
              <w:left w:val="single" w:sz="4" w:space="0" w:color="auto"/>
              <w:bottom w:val="single" w:sz="4" w:space="0" w:color="000000"/>
              <w:right w:val="single" w:sz="4" w:space="0" w:color="auto"/>
            </w:tcBorders>
            <w:vAlign w:val="center"/>
            <w:hideMark/>
          </w:tcPr>
          <w:p w14:paraId="6D7106AB"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nil"/>
              <w:left w:val="single" w:sz="4" w:space="0" w:color="auto"/>
              <w:bottom w:val="single" w:sz="4" w:space="0" w:color="000000"/>
              <w:right w:val="single" w:sz="4" w:space="0" w:color="auto"/>
            </w:tcBorders>
            <w:vAlign w:val="center"/>
            <w:hideMark/>
          </w:tcPr>
          <w:p w14:paraId="2419AE1B"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375FE0EE" w14:textId="77777777" w:rsidTr="00860AC9">
        <w:trPr>
          <w:trHeight w:val="276"/>
        </w:trPr>
        <w:tc>
          <w:tcPr>
            <w:tcW w:w="342" w:type="dxa"/>
            <w:vMerge w:val="restart"/>
            <w:tcBorders>
              <w:top w:val="nil"/>
              <w:left w:val="single" w:sz="4" w:space="0" w:color="auto"/>
              <w:bottom w:val="single" w:sz="4" w:space="0" w:color="000000"/>
              <w:right w:val="single" w:sz="4" w:space="0" w:color="auto"/>
            </w:tcBorders>
            <w:shd w:val="clear" w:color="auto" w:fill="auto"/>
            <w:vAlign w:val="center"/>
            <w:hideMark/>
          </w:tcPr>
          <w:p w14:paraId="1014D5EE"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10</w:t>
            </w:r>
          </w:p>
        </w:tc>
        <w:tc>
          <w:tcPr>
            <w:tcW w:w="1864" w:type="dxa"/>
            <w:vMerge w:val="restart"/>
            <w:tcBorders>
              <w:top w:val="nil"/>
              <w:left w:val="single" w:sz="4" w:space="0" w:color="auto"/>
              <w:bottom w:val="single" w:sz="4" w:space="0" w:color="auto"/>
              <w:right w:val="single" w:sz="4" w:space="0" w:color="auto"/>
            </w:tcBorders>
            <w:shd w:val="clear" w:color="auto" w:fill="auto"/>
            <w:vAlign w:val="center"/>
            <w:hideMark/>
          </w:tcPr>
          <w:p w14:paraId="0A5FCDED"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“ELABORACIÓN E IMPLEMENTACIÓN DE UN CONTENIDO DE DIPLOMADO EN DISEÑO Y GERENCIA DE PROYECTOS DE PREINVERSIÓN PÚBLICA PARA ACTORES DEL SECTOR AGUA Y MEDIO AMBIENTE”</w:t>
            </w:r>
          </w:p>
        </w:tc>
        <w:tc>
          <w:tcPr>
            <w:tcW w:w="1030" w:type="dxa"/>
            <w:vMerge w:val="restart"/>
            <w:tcBorders>
              <w:top w:val="nil"/>
              <w:left w:val="single" w:sz="4" w:space="0" w:color="auto"/>
              <w:bottom w:val="single" w:sz="4" w:space="0" w:color="000000"/>
              <w:right w:val="single" w:sz="4" w:space="0" w:color="auto"/>
            </w:tcBorders>
            <w:shd w:val="clear" w:color="auto" w:fill="auto"/>
            <w:vAlign w:val="center"/>
            <w:hideMark/>
          </w:tcPr>
          <w:p w14:paraId="186BB4FF"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FC 08/2017</w:t>
            </w:r>
          </w:p>
        </w:tc>
        <w:tc>
          <w:tcPr>
            <w:tcW w:w="1332" w:type="dxa"/>
            <w:vMerge w:val="restart"/>
            <w:tcBorders>
              <w:top w:val="nil"/>
              <w:left w:val="single" w:sz="4" w:space="0" w:color="auto"/>
              <w:bottom w:val="single" w:sz="4" w:space="0" w:color="000000"/>
              <w:right w:val="single" w:sz="4" w:space="0" w:color="auto"/>
            </w:tcBorders>
            <w:shd w:val="clear" w:color="auto" w:fill="auto"/>
            <w:vAlign w:val="center"/>
            <w:hideMark/>
          </w:tcPr>
          <w:p w14:paraId="770B6171"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ADJUDICADA A UPB</w:t>
            </w:r>
          </w:p>
        </w:tc>
        <w:tc>
          <w:tcPr>
            <w:tcW w:w="814" w:type="dxa"/>
            <w:vMerge w:val="restart"/>
            <w:tcBorders>
              <w:top w:val="nil"/>
              <w:left w:val="single" w:sz="4" w:space="0" w:color="auto"/>
              <w:bottom w:val="single" w:sz="4" w:space="0" w:color="000000"/>
              <w:right w:val="single" w:sz="4" w:space="0" w:color="auto"/>
            </w:tcBorders>
            <w:shd w:val="clear" w:color="auto" w:fill="auto"/>
            <w:vAlign w:val="center"/>
            <w:hideMark/>
          </w:tcPr>
          <w:p w14:paraId="0AA61ED8"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A_02_01</w:t>
            </w:r>
          </w:p>
        </w:tc>
        <w:tc>
          <w:tcPr>
            <w:tcW w:w="974" w:type="dxa"/>
            <w:vMerge w:val="restart"/>
            <w:tcBorders>
              <w:top w:val="nil"/>
              <w:left w:val="single" w:sz="4" w:space="0" w:color="auto"/>
              <w:bottom w:val="single" w:sz="4" w:space="0" w:color="000000"/>
              <w:right w:val="single" w:sz="4" w:space="0" w:color="auto"/>
            </w:tcBorders>
            <w:shd w:val="clear" w:color="auto" w:fill="auto"/>
            <w:vAlign w:val="center"/>
            <w:hideMark/>
          </w:tcPr>
          <w:p w14:paraId="21FA0270"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xml:space="preserve">         417,600.00 </w:t>
            </w:r>
          </w:p>
        </w:tc>
        <w:tc>
          <w:tcPr>
            <w:tcW w:w="1011" w:type="dxa"/>
            <w:vMerge w:val="restart"/>
            <w:tcBorders>
              <w:top w:val="nil"/>
              <w:left w:val="single" w:sz="4" w:space="0" w:color="auto"/>
              <w:bottom w:val="single" w:sz="4" w:space="0" w:color="000000"/>
              <w:right w:val="single" w:sz="4" w:space="0" w:color="auto"/>
            </w:tcBorders>
            <w:shd w:val="clear" w:color="auto" w:fill="auto"/>
            <w:vAlign w:val="center"/>
            <w:hideMark/>
          </w:tcPr>
          <w:p w14:paraId="0F3C3E7C"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16/10/2017</w:t>
            </w:r>
          </w:p>
        </w:tc>
        <w:tc>
          <w:tcPr>
            <w:tcW w:w="1155" w:type="dxa"/>
            <w:vMerge w:val="restart"/>
            <w:tcBorders>
              <w:top w:val="nil"/>
              <w:left w:val="single" w:sz="4" w:space="0" w:color="auto"/>
              <w:bottom w:val="single" w:sz="4" w:space="0" w:color="000000"/>
              <w:right w:val="single" w:sz="4" w:space="0" w:color="auto"/>
            </w:tcBorders>
            <w:shd w:val="clear" w:color="auto" w:fill="auto"/>
            <w:vAlign w:val="center"/>
            <w:hideMark/>
          </w:tcPr>
          <w:p w14:paraId="1535CC94"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23/07/2018</w:t>
            </w:r>
          </w:p>
        </w:tc>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14:paraId="4BF5FFB7"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Cerrado</w:t>
            </w:r>
          </w:p>
        </w:tc>
      </w:tr>
      <w:tr w:rsidR="00B50DE1" w:rsidRPr="00940CF3" w14:paraId="68BB8FB4" w14:textId="77777777" w:rsidTr="00860AC9">
        <w:trPr>
          <w:trHeight w:val="997"/>
        </w:trPr>
        <w:tc>
          <w:tcPr>
            <w:tcW w:w="342" w:type="dxa"/>
            <w:vMerge/>
            <w:tcBorders>
              <w:top w:val="nil"/>
              <w:left w:val="single" w:sz="4" w:space="0" w:color="auto"/>
              <w:bottom w:val="single" w:sz="4" w:space="0" w:color="000000"/>
              <w:right w:val="single" w:sz="4" w:space="0" w:color="auto"/>
            </w:tcBorders>
            <w:vAlign w:val="center"/>
            <w:hideMark/>
          </w:tcPr>
          <w:p w14:paraId="7444CEF1"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nil"/>
              <w:left w:val="single" w:sz="4" w:space="0" w:color="auto"/>
              <w:bottom w:val="single" w:sz="4" w:space="0" w:color="auto"/>
              <w:right w:val="single" w:sz="4" w:space="0" w:color="auto"/>
            </w:tcBorders>
            <w:vAlign w:val="center"/>
            <w:hideMark/>
          </w:tcPr>
          <w:p w14:paraId="0EC3F481"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000000"/>
              <w:right w:val="single" w:sz="4" w:space="0" w:color="auto"/>
            </w:tcBorders>
            <w:vAlign w:val="center"/>
            <w:hideMark/>
          </w:tcPr>
          <w:p w14:paraId="0E87C392"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nil"/>
              <w:left w:val="single" w:sz="4" w:space="0" w:color="auto"/>
              <w:bottom w:val="single" w:sz="4" w:space="0" w:color="000000"/>
              <w:right w:val="single" w:sz="4" w:space="0" w:color="auto"/>
            </w:tcBorders>
            <w:vAlign w:val="center"/>
            <w:hideMark/>
          </w:tcPr>
          <w:p w14:paraId="09666F31"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000000"/>
              <w:right w:val="single" w:sz="4" w:space="0" w:color="auto"/>
            </w:tcBorders>
            <w:vAlign w:val="center"/>
            <w:hideMark/>
          </w:tcPr>
          <w:p w14:paraId="39C4524A"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nil"/>
              <w:left w:val="single" w:sz="4" w:space="0" w:color="auto"/>
              <w:bottom w:val="single" w:sz="4" w:space="0" w:color="000000"/>
              <w:right w:val="single" w:sz="4" w:space="0" w:color="auto"/>
            </w:tcBorders>
            <w:vAlign w:val="center"/>
            <w:hideMark/>
          </w:tcPr>
          <w:p w14:paraId="3B95B028"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nil"/>
              <w:left w:val="single" w:sz="4" w:space="0" w:color="auto"/>
              <w:bottom w:val="single" w:sz="4" w:space="0" w:color="000000"/>
              <w:right w:val="single" w:sz="4" w:space="0" w:color="auto"/>
            </w:tcBorders>
            <w:vAlign w:val="center"/>
            <w:hideMark/>
          </w:tcPr>
          <w:p w14:paraId="7893CF1C"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155" w:type="dxa"/>
            <w:vMerge/>
            <w:tcBorders>
              <w:top w:val="nil"/>
              <w:left w:val="single" w:sz="4" w:space="0" w:color="auto"/>
              <w:bottom w:val="single" w:sz="4" w:space="0" w:color="000000"/>
              <w:right w:val="single" w:sz="4" w:space="0" w:color="auto"/>
            </w:tcBorders>
            <w:vAlign w:val="center"/>
            <w:hideMark/>
          </w:tcPr>
          <w:p w14:paraId="597D6A8B"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nil"/>
              <w:left w:val="single" w:sz="4" w:space="0" w:color="auto"/>
              <w:bottom w:val="single" w:sz="4" w:space="0" w:color="000000"/>
              <w:right w:val="single" w:sz="4" w:space="0" w:color="auto"/>
            </w:tcBorders>
            <w:vAlign w:val="center"/>
            <w:hideMark/>
          </w:tcPr>
          <w:p w14:paraId="3B6D3CA0"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29D753DB" w14:textId="77777777" w:rsidTr="00860AC9">
        <w:trPr>
          <w:trHeight w:val="458"/>
        </w:trPr>
        <w:tc>
          <w:tcPr>
            <w:tcW w:w="342" w:type="dxa"/>
            <w:vMerge/>
            <w:tcBorders>
              <w:top w:val="nil"/>
              <w:left w:val="single" w:sz="4" w:space="0" w:color="auto"/>
              <w:bottom w:val="single" w:sz="4" w:space="0" w:color="000000"/>
              <w:right w:val="single" w:sz="4" w:space="0" w:color="auto"/>
            </w:tcBorders>
            <w:vAlign w:val="center"/>
            <w:hideMark/>
          </w:tcPr>
          <w:p w14:paraId="7E84D476"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nil"/>
              <w:left w:val="single" w:sz="4" w:space="0" w:color="auto"/>
              <w:bottom w:val="single" w:sz="4" w:space="0" w:color="auto"/>
              <w:right w:val="single" w:sz="4" w:space="0" w:color="auto"/>
            </w:tcBorders>
            <w:vAlign w:val="center"/>
            <w:hideMark/>
          </w:tcPr>
          <w:p w14:paraId="48D7BE89"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000000"/>
              <w:right w:val="single" w:sz="4" w:space="0" w:color="auto"/>
            </w:tcBorders>
            <w:vAlign w:val="center"/>
            <w:hideMark/>
          </w:tcPr>
          <w:p w14:paraId="17B5576D"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nil"/>
              <w:left w:val="single" w:sz="4" w:space="0" w:color="auto"/>
              <w:bottom w:val="single" w:sz="4" w:space="0" w:color="000000"/>
              <w:right w:val="single" w:sz="4" w:space="0" w:color="auto"/>
            </w:tcBorders>
            <w:vAlign w:val="center"/>
            <w:hideMark/>
          </w:tcPr>
          <w:p w14:paraId="22E7B948"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000000"/>
              <w:right w:val="single" w:sz="4" w:space="0" w:color="auto"/>
            </w:tcBorders>
            <w:vAlign w:val="center"/>
            <w:hideMark/>
          </w:tcPr>
          <w:p w14:paraId="2EBBB9FA"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nil"/>
              <w:left w:val="single" w:sz="4" w:space="0" w:color="auto"/>
              <w:bottom w:val="single" w:sz="4" w:space="0" w:color="000000"/>
              <w:right w:val="single" w:sz="4" w:space="0" w:color="auto"/>
            </w:tcBorders>
            <w:vAlign w:val="center"/>
            <w:hideMark/>
          </w:tcPr>
          <w:p w14:paraId="72DA75D9"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nil"/>
              <w:left w:val="single" w:sz="4" w:space="0" w:color="auto"/>
              <w:bottom w:val="single" w:sz="4" w:space="0" w:color="000000"/>
              <w:right w:val="single" w:sz="4" w:space="0" w:color="auto"/>
            </w:tcBorders>
            <w:vAlign w:val="center"/>
            <w:hideMark/>
          </w:tcPr>
          <w:p w14:paraId="41E7F15B"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155" w:type="dxa"/>
            <w:vMerge/>
            <w:tcBorders>
              <w:top w:val="nil"/>
              <w:left w:val="single" w:sz="4" w:space="0" w:color="auto"/>
              <w:bottom w:val="single" w:sz="4" w:space="0" w:color="000000"/>
              <w:right w:val="single" w:sz="4" w:space="0" w:color="auto"/>
            </w:tcBorders>
            <w:vAlign w:val="center"/>
            <w:hideMark/>
          </w:tcPr>
          <w:p w14:paraId="7A22FCB5"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nil"/>
              <w:left w:val="single" w:sz="4" w:space="0" w:color="auto"/>
              <w:bottom w:val="single" w:sz="4" w:space="0" w:color="000000"/>
              <w:right w:val="single" w:sz="4" w:space="0" w:color="auto"/>
            </w:tcBorders>
            <w:vAlign w:val="center"/>
            <w:hideMark/>
          </w:tcPr>
          <w:p w14:paraId="2B45A4FD"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62617335" w14:textId="77777777" w:rsidTr="00860AC9">
        <w:trPr>
          <w:trHeight w:val="276"/>
        </w:trPr>
        <w:tc>
          <w:tcPr>
            <w:tcW w:w="342" w:type="dxa"/>
            <w:vMerge w:val="restart"/>
            <w:tcBorders>
              <w:top w:val="nil"/>
              <w:left w:val="single" w:sz="4" w:space="0" w:color="auto"/>
              <w:bottom w:val="single" w:sz="4" w:space="0" w:color="auto"/>
              <w:right w:val="single" w:sz="4" w:space="0" w:color="auto"/>
            </w:tcBorders>
            <w:shd w:val="clear" w:color="auto" w:fill="auto"/>
            <w:vAlign w:val="center"/>
            <w:hideMark/>
          </w:tcPr>
          <w:p w14:paraId="44B8B926"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11</w:t>
            </w:r>
          </w:p>
        </w:tc>
        <w:tc>
          <w:tcPr>
            <w:tcW w:w="1864" w:type="dxa"/>
            <w:vMerge w:val="restart"/>
            <w:tcBorders>
              <w:top w:val="nil"/>
              <w:left w:val="single" w:sz="4" w:space="0" w:color="auto"/>
              <w:bottom w:val="single" w:sz="4" w:space="0" w:color="auto"/>
              <w:right w:val="single" w:sz="4" w:space="0" w:color="auto"/>
            </w:tcBorders>
            <w:shd w:val="clear" w:color="auto" w:fill="auto"/>
            <w:vAlign w:val="center"/>
            <w:hideMark/>
          </w:tcPr>
          <w:p w14:paraId="7DA3B04E"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ELABORACIÓN E IMPLEMENTACIÓN DE UNA PROPUESTA DE POTENCIAMIENTO DE LIDERAZGO Y EMPODERAMIENTO DE MUJERES EN EL SECTOR DE AGUA Y MEDIO AMBIENTE…</w:t>
            </w:r>
          </w:p>
        </w:tc>
        <w:tc>
          <w:tcPr>
            <w:tcW w:w="1030" w:type="dxa"/>
            <w:vMerge w:val="restart"/>
            <w:tcBorders>
              <w:top w:val="nil"/>
              <w:left w:val="single" w:sz="4" w:space="0" w:color="auto"/>
              <w:bottom w:val="single" w:sz="4" w:space="0" w:color="auto"/>
              <w:right w:val="single" w:sz="4" w:space="0" w:color="auto"/>
            </w:tcBorders>
            <w:shd w:val="clear" w:color="auto" w:fill="auto"/>
            <w:vAlign w:val="center"/>
            <w:hideMark/>
          </w:tcPr>
          <w:p w14:paraId="0BAFA7CF"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FC 09/2017</w:t>
            </w:r>
          </w:p>
        </w:tc>
        <w:tc>
          <w:tcPr>
            <w:tcW w:w="1332" w:type="dxa"/>
            <w:vMerge w:val="restart"/>
            <w:tcBorders>
              <w:top w:val="nil"/>
              <w:left w:val="single" w:sz="4" w:space="0" w:color="auto"/>
              <w:bottom w:val="single" w:sz="4" w:space="0" w:color="auto"/>
              <w:right w:val="single" w:sz="4" w:space="0" w:color="auto"/>
            </w:tcBorders>
            <w:shd w:val="clear" w:color="auto" w:fill="auto"/>
            <w:vAlign w:val="center"/>
            <w:hideMark/>
          </w:tcPr>
          <w:p w14:paraId="6CC57342"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ADJUDICADA A GRACIELA ZOLEZZI</w:t>
            </w:r>
          </w:p>
        </w:tc>
        <w:tc>
          <w:tcPr>
            <w:tcW w:w="814" w:type="dxa"/>
            <w:vMerge w:val="restart"/>
            <w:tcBorders>
              <w:top w:val="nil"/>
              <w:left w:val="single" w:sz="4" w:space="0" w:color="auto"/>
              <w:bottom w:val="single" w:sz="4" w:space="0" w:color="000000"/>
              <w:right w:val="single" w:sz="4" w:space="0" w:color="auto"/>
            </w:tcBorders>
            <w:shd w:val="clear" w:color="auto" w:fill="auto"/>
            <w:vAlign w:val="center"/>
            <w:hideMark/>
          </w:tcPr>
          <w:p w14:paraId="6DE39A9E"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A_03_01</w:t>
            </w:r>
          </w:p>
        </w:tc>
        <w:tc>
          <w:tcPr>
            <w:tcW w:w="974" w:type="dxa"/>
            <w:vMerge w:val="restart"/>
            <w:tcBorders>
              <w:top w:val="nil"/>
              <w:left w:val="single" w:sz="4" w:space="0" w:color="auto"/>
              <w:bottom w:val="single" w:sz="4" w:space="0" w:color="auto"/>
              <w:right w:val="single" w:sz="4" w:space="0" w:color="auto"/>
            </w:tcBorders>
            <w:shd w:val="clear" w:color="auto" w:fill="auto"/>
            <w:vAlign w:val="center"/>
            <w:hideMark/>
          </w:tcPr>
          <w:p w14:paraId="4FAF921D"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xml:space="preserve">         111,200.00 </w:t>
            </w:r>
          </w:p>
        </w:tc>
        <w:tc>
          <w:tcPr>
            <w:tcW w:w="1011" w:type="dxa"/>
            <w:vMerge w:val="restart"/>
            <w:tcBorders>
              <w:top w:val="nil"/>
              <w:left w:val="single" w:sz="4" w:space="0" w:color="auto"/>
              <w:bottom w:val="single" w:sz="4" w:space="0" w:color="auto"/>
              <w:right w:val="single" w:sz="4" w:space="0" w:color="auto"/>
            </w:tcBorders>
            <w:shd w:val="clear" w:color="auto" w:fill="auto"/>
            <w:vAlign w:val="center"/>
            <w:hideMark/>
          </w:tcPr>
          <w:p w14:paraId="1D853FF9"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04/08/2017</w:t>
            </w:r>
          </w:p>
        </w:tc>
        <w:tc>
          <w:tcPr>
            <w:tcW w:w="1155" w:type="dxa"/>
            <w:vMerge w:val="restart"/>
            <w:tcBorders>
              <w:top w:val="nil"/>
              <w:left w:val="single" w:sz="4" w:space="0" w:color="auto"/>
              <w:bottom w:val="single" w:sz="4" w:space="0" w:color="auto"/>
              <w:right w:val="single" w:sz="4" w:space="0" w:color="auto"/>
            </w:tcBorders>
            <w:shd w:val="clear" w:color="auto" w:fill="auto"/>
            <w:vAlign w:val="center"/>
            <w:hideMark/>
          </w:tcPr>
          <w:p w14:paraId="1BF3FA57"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31/10/2017</w:t>
            </w:r>
          </w:p>
        </w:tc>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14:paraId="79D7AEFF"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Cerrado</w:t>
            </w:r>
          </w:p>
        </w:tc>
      </w:tr>
      <w:tr w:rsidR="00B50DE1" w:rsidRPr="00940CF3" w14:paraId="059D919F" w14:textId="77777777" w:rsidTr="00860AC9">
        <w:trPr>
          <w:trHeight w:val="458"/>
        </w:trPr>
        <w:tc>
          <w:tcPr>
            <w:tcW w:w="342" w:type="dxa"/>
            <w:vMerge/>
            <w:tcBorders>
              <w:top w:val="nil"/>
              <w:left w:val="single" w:sz="4" w:space="0" w:color="auto"/>
              <w:bottom w:val="single" w:sz="4" w:space="0" w:color="auto"/>
              <w:right w:val="single" w:sz="4" w:space="0" w:color="auto"/>
            </w:tcBorders>
            <w:vAlign w:val="center"/>
            <w:hideMark/>
          </w:tcPr>
          <w:p w14:paraId="4F8D9AC9"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nil"/>
              <w:left w:val="single" w:sz="4" w:space="0" w:color="auto"/>
              <w:bottom w:val="single" w:sz="4" w:space="0" w:color="auto"/>
              <w:right w:val="single" w:sz="4" w:space="0" w:color="auto"/>
            </w:tcBorders>
            <w:vAlign w:val="center"/>
            <w:hideMark/>
          </w:tcPr>
          <w:p w14:paraId="0677E565"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auto"/>
              <w:right w:val="single" w:sz="4" w:space="0" w:color="auto"/>
            </w:tcBorders>
            <w:vAlign w:val="center"/>
            <w:hideMark/>
          </w:tcPr>
          <w:p w14:paraId="40A7F509"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nil"/>
              <w:left w:val="single" w:sz="4" w:space="0" w:color="auto"/>
              <w:bottom w:val="single" w:sz="4" w:space="0" w:color="auto"/>
              <w:right w:val="single" w:sz="4" w:space="0" w:color="auto"/>
            </w:tcBorders>
            <w:vAlign w:val="center"/>
            <w:hideMark/>
          </w:tcPr>
          <w:p w14:paraId="06702D98"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000000"/>
              <w:right w:val="single" w:sz="4" w:space="0" w:color="auto"/>
            </w:tcBorders>
            <w:vAlign w:val="center"/>
            <w:hideMark/>
          </w:tcPr>
          <w:p w14:paraId="1891D319"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nil"/>
              <w:left w:val="single" w:sz="4" w:space="0" w:color="auto"/>
              <w:bottom w:val="single" w:sz="4" w:space="0" w:color="auto"/>
              <w:right w:val="single" w:sz="4" w:space="0" w:color="auto"/>
            </w:tcBorders>
            <w:vAlign w:val="center"/>
            <w:hideMark/>
          </w:tcPr>
          <w:p w14:paraId="2D5C265F"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nil"/>
              <w:left w:val="single" w:sz="4" w:space="0" w:color="auto"/>
              <w:bottom w:val="single" w:sz="4" w:space="0" w:color="auto"/>
              <w:right w:val="single" w:sz="4" w:space="0" w:color="auto"/>
            </w:tcBorders>
            <w:vAlign w:val="center"/>
            <w:hideMark/>
          </w:tcPr>
          <w:p w14:paraId="4338DE82"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155" w:type="dxa"/>
            <w:vMerge/>
            <w:tcBorders>
              <w:top w:val="nil"/>
              <w:left w:val="single" w:sz="4" w:space="0" w:color="auto"/>
              <w:bottom w:val="single" w:sz="4" w:space="0" w:color="auto"/>
              <w:right w:val="single" w:sz="4" w:space="0" w:color="auto"/>
            </w:tcBorders>
            <w:vAlign w:val="center"/>
            <w:hideMark/>
          </w:tcPr>
          <w:p w14:paraId="77BCEC74"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nil"/>
              <w:left w:val="single" w:sz="4" w:space="0" w:color="auto"/>
              <w:bottom w:val="single" w:sz="4" w:space="0" w:color="000000"/>
              <w:right w:val="single" w:sz="4" w:space="0" w:color="auto"/>
            </w:tcBorders>
            <w:vAlign w:val="center"/>
            <w:hideMark/>
          </w:tcPr>
          <w:p w14:paraId="25C80611"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15B9AC49" w14:textId="77777777" w:rsidTr="00860AC9">
        <w:trPr>
          <w:trHeight w:val="997"/>
        </w:trPr>
        <w:tc>
          <w:tcPr>
            <w:tcW w:w="342" w:type="dxa"/>
            <w:vMerge/>
            <w:tcBorders>
              <w:top w:val="nil"/>
              <w:left w:val="single" w:sz="4" w:space="0" w:color="auto"/>
              <w:bottom w:val="single" w:sz="4" w:space="0" w:color="auto"/>
              <w:right w:val="single" w:sz="4" w:space="0" w:color="auto"/>
            </w:tcBorders>
            <w:vAlign w:val="center"/>
            <w:hideMark/>
          </w:tcPr>
          <w:p w14:paraId="08E83344"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nil"/>
              <w:left w:val="single" w:sz="4" w:space="0" w:color="auto"/>
              <w:bottom w:val="single" w:sz="4" w:space="0" w:color="auto"/>
              <w:right w:val="single" w:sz="4" w:space="0" w:color="auto"/>
            </w:tcBorders>
            <w:vAlign w:val="center"/>
            <w:hideMark/>
          </w:tcPr>
          <w:p w14:paraId="4F037B83"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auto"/>
              <w:right w:val="single" w:sz="4" w:space="0" w:color="auto"/>
            </w:tcBorders>
            <w:vAlign w:val="center"/>
            <w:hideMark/>
          </w:tcPr>
          <w:p w14:paraId="53A63930"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nil"/>
              <w:left w:val="single" w:sz="4" w:space="0" w:color="auto"/>
              <w:bottom w:val="single" w:sz="4" w:space="0" w:color="auto"/>
              <w:right w:val="single" w:sz="4" w:space="0" w:color="auto"/>
            </w:tcBorders>
            <w:vAlign w:val="center"/>
            <w:hideMark/>
          </w:tcPr>
          <w:p w14:paraId="2AECD628"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000000"/>
              <w:right w:val="single" w:sz="4" w:space="0" w:color="auto"/>
            </w:tcBorders>
            <w:vAlign w:val="center"/>
            <w:hideMark/>
          </w:tcPr>
          <w:p w14:paraId="5AE08FB3"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nil"/>
              <w:left w:val="single" w:sz="4" w:space="0" w:color="auto"/>
              <w:bottom w:val="single" w:sz="4" w:space="0" w:color="auto"/>
              <w:right w:val="single" w:sz="4" w:space="0" w:color="auto"/>
            </w:tcBorders>
            <w:vAlign w:val="center"/>
            <w:hideMark/>
          </w:tcPr>
          <w:p w14:paraId="73F5B7B1"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nil"/>
              <w:left w:val="single" w:sz="4" w:space="0" w:color="auto"/>
              <w:bottom w:val="single" w:sz="4" w:space="0" w:color="auto"/>
              <w:right w:val="single" w:sz="4" w:space="0" w:color="auto"/>
            </w:tcBorders>
            <w:vAlign w:val="center"/>
            <w:hideMark/>
          </w:tcPr>
          <w:p w14:paraId="3494F032"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155" w:type="dxa"/>
            <w:vMerge/>
            <w:tcBorders>
              <w:top w:val="nil"/>
              <w:left w:val="single" w:sz="4" w:space="0" w:color="auto"/>
              <w:bottom w:val="single" w:sz="4" w:space="0" w:color="auto"/>
              <w:right w:val="single" w:sz="4" w:space="0" w:color="auto"/>
            </w:tcBorders>
            <w:vAlign w:val="center"/>
            <w:hideMark/>
          </w:tcPr>
          <w:p w14:paraId="50CF8169"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nil"/>
              <w:left w:val="single" w:sz="4" w:space="0" w:color="auto"/>
              <w:bottom w:val="single" w:sz="4" w:space="0" w:color="000000"/>
              <w:right w:val="single" w:sz="4" w:space="0" w:color="auto"/>
            </w:tcBorders>
            <w:vAlign w:val="center"/>
            <w:hideMark/>
          </w:tcPr>
          <w:p w14:paraId="43A46B6A"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618F9109" w14:textId="77777777" w:rsidTr="00860AC9">
        <w:trPr>
          <w:trHeight w:val="276"/>
        </w:trPr>
        <w:tc>
          <w:tcPr>
            <w:tcW w:w="342" w:type="dxa"/>
            <w:vMerge w:val="restart"/>
            <w:tcBorders>
              <w:top w:val="nil"/>
              <w:left w:val="single" w:sz="4" w:space="0" w:color="auto"/>
              <w:bottom w:val="single" w:sz="4" w:space="0" w:color="auto"/>
              <w:right w:val="single" w:sz="4" w:space="0" w:color="auto"/>
            </w:tcBorders>
            <w:shd w:val="clear" w:color="auto" w:fill="auto"/>
            <w:vAlign w:val="center"/>
            <w:hideMark/>
          </w:tcPr>
          <w:p w14:paraId="0F1319C8"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12</w:t>
            </w:r>
          </w:p>
        </w:tc>
        <w:tc>
          <w:tcPr>
            <w:tcW w:w="1864" w:type="dxa"/>
            <w:vMerge w:val="restart"/>
            <w:tcBorders>
              <w:top w:val="nil"/>
              <w:left w:val="single" w:sz="4" w:space="0" w:color="auto"/>
              <w:bottom w:val="single" w:sz="4" w:space="0" w:color="auto"/>
              <w:right w:val="single" w:sz="4" w:space="0" w:color="auto"/>
            </w:tcBorders>
            <w:shd w:val="clear" w:color="auto" w:fill="auto"/>
            <w:vAlign w:val="center"/>
            <w:hideMark/>
          </w:tcPr>
          <w:p w14:paraId="6AD0B60A"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ELABORACION E IMPLEMENTACION DE UN CONTENIDO DE FACILITACION EN TRANSFORMACION DE ESTEOROTIPOS CULTURALES RESPECTO AL GENERO PARA ACTORES DEL SECTOR AGUA Y MEDIO AMBIENTE</w:t>
            </w:r>
          </w:p>
        </w:tc>
        <w:tc>
          <w:tcPr>
            <w:tcW w:w="1030" w:type="dxa"/>
            <w:vMerge w:val="restart"/>
            <w:tcBorders>
              <w:top w:val="nil"/>
              <w:left w:val="single" w:sz="4" w:space="0" w:color="auto"/>
              <w:bottom w:val="single" w:sz="4" w:space="0" w:color="auto"/>
              <w:right w:val="single" w:sz="4" w:space="0" w:color="auto"/>
            </w:tcBorders>
            <w:shd w:val="clear" w:color="auto" w:fill="auto"/>
            <w:vAlign w:val="center"/>
            <w:hideMark/>
          </w:tcPr>
          <w:p w14:paraId="63E49A29"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FC 10/2017</w:t>
            </w:r>
          </w:p>
        </w:tc>
        <w:tc>
          <w:tcPr>
            <w:tcW w:w="1332" w:type="dxa"/>
            <w:vMerge w:val="restart"/>
            <w:tcBorders>
              <w:top w:val="nil"/>
              <w:left w:val="single" w:sz="4" w:space="0" w:color="auto"/>
              <w:bottom w:val="single" w:sz="4" w:space="0" w:color="000000"/>
              <w:right w:val="single" w:sz="4" w:space="0" w:color="auto"/>
            </w:tcBorders>
            <w:shd w:val="clear" w:color="auto" w:fill="auto"/>
            <w:vAlign w:val="center"/>
            <w:hideMark/>
          </w:tcPr>
          <w:p w14:paraId="53FB12E6"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w:t>
            </w:r>
          </w:p>
        </w:tc>
        <w:tc>
          <w:tcPr>
            <w:tcW w:w="814" w:type="dxa"/>
            <w:vMerge w:val="restart"/>
            <w:tcBorders>
              <w:top w:val="nil"/>
              <w:left w:val="single" w:sz="4" w:space="0" w:color="auto"/>
              <w:bottom w:val="single" w:sz="4" w:space="0" w:color="000000"/>
              <w:right w:val="single" w:sz="4" w:space="0" w:color="auto"/>
            </w:tcBorders>
            <w:shd w:val="clear" w:color="auto" w:fill="auto"/>
            <w:vAlign w:val="center"/>
            <w:hideMark/>
          </w:tcPr>
          <w:p w14:paraId="6210F2FF"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w:t>
            </w:r>
          </w:p>
        </w:tc>
        <w:tc>
          <w:tcPr>
            <w:tcW w:w="974" w:type="dxa"/>
            <w:vMerge w:val="restart"/>
            <w:tcBorders>
              <w:top w:val="nil"/>
              <w:left w:val="single" w:sz="4" w:space="0" w:color="auto"/>
              <w:bottom w:val="single" w:sz="4" w:space="0" w:color="000000"/>
              <w:right w:val="single" w:sz="4" w:space="0" w:color="auto"/>
            </w:tcBorders>
            <w:shd w:val="pct50" w:color="000000" w:fill="auto"/>
            <w:vAlign w:val="center"/>
            <w:hideMark/>
          </w:tcPr>
          <w:p w14:paraId="3F46FAA0"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w:t>
            </w:r>
          </w:p>
        </w:tc>
        <w:tc>
          <w:tcPr>
            <w:tcW w:w="1011" w:type="dxa"/>
            <w:vMerge w:val="restart"/>
            <w:tcBorders>
              <w:top w:val="nil"/>
              <w:left w:val="single" w:sz="4" w:space="0" w:color="auto"/>
              <w:bottom w:val="single" w:sz="4" w:space="0" w:color="auto"/>
              <w:right w:val="single" w:sz="4" w:space="0" w:color="auto"/>
            </w:tcBorders>
            <w:shd w:val="pct50" w:color="000000" w:fill="auto"/>
            <w:vAlign w:val="center"/>
            <w:hideMark/>
          </w:tcPr>
          <w:p w14:paraId="2109ABBC"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w:t>
            </w:r>
          </w:p>
        </w:tc>
        <w:tc>
          <w:tcPr>
            <w:tcW w:w="1155" w:type="dxa"/>
            <w:vMerge w:val="restart"/>
            <w:tcBorders>
              <w:top w:val="nil"/>
              <w:left w:val="single" w:sz="4" w:space="0" w:color="auto"/>
              <w:bottom w:val="single" w:sz="4" w:space="0" w:color="000000"/>
              <w:right w:val="single" w:sz="4" w:space="0" w:color="auto"/>
            </w:tcBorders>
            <w:shd w:val="pct50" w:color="000000" w:fill="auto"/>
            <w:vAlign w:val="center"/>
            <w:hideMark/>
          </w:tcPr>
          <w:p w14:paraId="0B0E1C73"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w:t>
            </w:r>
          </w:p>
        </w:tc>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14:paraId="37661064"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Declarado Desierto</w:t>
            </w:r>
          </w:p>
        </w:tc>
      </w:tr>
      <w:tr w:rsidR="00B50DE1" w:rsidRPr="00940CF3" w14:paraId="4FD0EB65" w14:textId="77777777" w:rsidTr="00860AC9">
        <w:trPr>
          <w:trHeight w:val="458"/>
        </w:trPr>
        <w:tc>
          <w:tcPr>
            <w:tcW w:w="342" w:type="dxa"/>
            <w:vMerge/>
            <w:tcBorders>
              <w:top w:val="nil"/>
              <w:left w:val="single" w:sz="4" w:space="0" w:color="auto"/>
              <w:bottom w:val="single" w:sz="4" w:space="0" w:color="auto"/>
              <w:right w:val="single" w:sz="4" w:space="0" w:color="auto"/>
            </w:tcBorders>
            <w:vAlign w:val="center"/>
            <w:hideMark/>
          </w:tcPr>
          <w:p w14:paraId="5BBBF5C3"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nil"/>
              <w:left w:val="single" w:sz="4" w:space="0" w:color="auto"/>
              <w:bottom w:val="single" w:sz="4" w:space="0" w:color="auto"/>
              <w:right w:val="single" w:sz="4" w:space="0" w:color="auto"/>
            </w:tcBorders>
            <w:vAlign w:val="center"/>
            <w:hideMark/>
          </w:tcPr>
          <w:p w14:paraId="54D01E78"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auto"/>
              <w:right w:val="single" w:sz="4" w:space="0" w:color="auto"/>
            </w:tcBorders>
            <w:vAlign w:val="center"/>
            <w:hideMark/>
          </w:tcPr>
          <w:p w14:paraId="4F2DB942"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nil"/>
              <w:left w:val="single" w:sz="4" w:space="0" w:color="auto"/>
              <w:bottom w:val="single" w:sz="4" w:space="0" w:color="000000"/>
              <w:right w:val="single" w:sz="4" w:space="0" w:color="auto"/>
            </w:tcBorders>
            <w:vAlign w:val="center"/>
            <w:hideMark/>
          </w:tcPr>
          <w:p w14:paraId="282906C0"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000000"/>
              <w:right w:val="single" w:sz="4" w:space="0" w:color="auto"/>
            </w:tcBorders>
            <w:vAlign w:val="center"/>
            <w:hideMark/>
          </w:tcPr>
          <w:p w14:paraId="48F4AB32"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nil"/>
              <w:left w:val="single" w:sz="4" w:space="0" w:color="auto"/>
              <w:bottom w:val="single" w:sz="4" w:space="0" w:color="000000"/>
              <w:right w:val="single" w:sz="4" w:space="0" w:color="auto"/>
            </w:tcBorders>
            <w:vAlign w:val="center"/>
            <w:hideMark/>
          </w:tcPr>
          <w:p w14:paraId="6D5886E3"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nil"/>
              <w:left w:val="single" w:sz="4" w:space="0" w:color="auto"/>
              <w:bottom w:val="single" w:sz="4" w:space="0" w:color="auto"/>
              <w:right w:val="single" w:sz="4" w:space="0" w:color="auto"/>
            </w:tcBorders>
            <w:vAlign w:val="center"/>
            <w:hideMark/>
          </w:tcPr>
          <w:p w14:paraId="783B979D"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155" w:type="dxa"/>
            <w:vMerge/>
            <w:tcBorders>
              <w:top w:val="nil"/>
              <w:left w:val="single" w:sz="4" w:space="0" w:color="auto"/>
              <w:bottom w:val="single" w:sz="4" w:space="0" w:color="000000"/>
              <w:right w:val="single" w:sz="4" w:space="0" w:color="auto"/>
            </w:tcBorders>
            <w:vAlign w:val="center"/>
            <w:hideMark/>
          </w:tcPr>
          <w:p w14:paraId="21346AA2"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nil"/>
              <w:left w:val="single" w:sz="4" w:space="0" w:color="auto"/>
              <w:bottom w:val="single" w:sz="4" w:space="0" w:color="000000"/>
              <w:right w:val="single" w:sz="4" w:space="0" w:color="auto"/>
            </w:tcBorders>
            <w:vAlign w:val="center"/>
            <w:hideMark/>
          </w:tcPr>
          <w:p w14:paraId="72EB816B"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54318285" w14:textId="77777777" w:rsidTr="00860AC9">
        <w:trPr>
          <w:trHeight w:val="997"/>
        </w:trPr>
        <w:tc>
          <w:tcPr>
            <w:tcW w:w="342" w:type="dxa"/>
            <w:vMerge/>
            <w:tcBorders>
              <w:top w:val="nil"/>
              <w:left w:val="single" w:sz="4" w:space="0" w:color="auto"/>
              <w:bottom w:val="single" w:sz="4" w:space="0" w:color="auto"/>
              <w:right w:val="single" w:sz="4" w:space="0" w:color="auto"/>
            </w:tcBorders>
            <w:vAlign w:val="center"/>
            <w:hideMark/>
          </w:tcPr>
          <w:p w14:paraId="1CE34F8B"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nil"/>
              <w:left w:val="single" w:sz="4" w:space="0" w:color="auto"/>
              <w:bottom w:val="single" w:sz="4" w:space="0" w:color="auto"/>
              <w:right w:val="single" w:sz="4" w:space="0" w:color="auto"/>
            </w:tcBorders>
            <w:vAlign w:val="center"/>
            <w:hideMark/>
          </w:tcPr>
          <w:p w14:paraId="576F56C5"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auto"/>
              <w:right w:val="single" w:sz="4" w:space="0" w:color="auto"/>
            </w:tcBorders>
            <w:vAlign w:val="center"/>
            <w:hideMark/>
          </w:tcPr>
          <w:p w14:paraId="6560A426"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nil"/>
              <w:left w:val="single" w:sz="4" w:space="0" w:color="auto"/>
              <w:bottom w:val="single" w:sz="4" w:space="0" w:color="000000"/>
              <w:right w:val="single" w:sz="4" w:space="0" w:color="auto"/>
            </w:tcBorders>
            <w:vAlign w:val="center"/>
            <w:hideMark/>
          </w:tcPr>
          <w:p w14:paraId="478624D0"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000000"/>
              <w:right w:val="single" w:sz="4" w:space="0" w:color="auto"/>
            </w:tcBorders>
            <w:vAlign w:val="center"/>
            <w:hideMark/>
          </w:tcPr>
          <w:p w14:paraId="003F25B2"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nil"/>
              <w:left w:val="single" w:sz="4" w:space="0" w:color="auto"/>
              <w:bottom w:val="single" w:sz="4" w:space="0" w:color="000000"/>
              <w:right w:val="single" w:sz="4" w:space="0" w:color="auto"/>
            </w:tcBorders>
            <w:vAlign w:val="center"/>
            <w:hideMark/>
          </w:tcPr>
          <w:p w14:paraId="1195C0E2"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nil"/>
              <w:left w:val="single" w:sz="4" w:space="0" w:color="auto"/>
              <w:bottom w:val="single" w:sz="4" w:space="0" w:color="auto"/>
              <w:right w:val="single" w:sz="4" w:space="0" w:color="auto"/>
            </w:tcBorders>
            <w:vAlign w:val="center"/>
            <w:hideMark/>
          </w:tcPr>
          <w:p w14:paraId="39155FD1"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155" w:type="dxa"/>
            <w:vMerge/>
            <w:tcBorders>
              <w:top w:val="nil"/>
              <w:left w:val="single" w:sz="4" w:space="0" w:color="auto"/>
              <w:bottom w:val="single" w:sz="4" w:space="0" w:color="000000"/>
              <w:right w:val="single" w:sz="4" w:space="0" w:color="auto"/>
            </w:tcBorders>
            <w:vAlign w:val="center"/>
            <w:hideMark/>
          </w:tcPr>
          <w:p w14:paraId="0409A23D"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nil"/>
              <w:left w:val="single" w:sz="4" w:space="0" w:color="auto"/>
              <w:bottom w:val="single" w:sz="4" w:space="0" w:color="000000"/>
              <w:right w:val="single" w:sz="4" w:space="0" w:color="auto"/>
            </w:tcBorders>
            <w:vAlign w:val="center"/>
            <w:hideMark/>
          </w:tcPr>
          <w:p w14:paraId="00A1A487"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48CE6C84" w14:textId="77777777" w:rsidTr="00860AC9">
        <w:trPr>
          <w:trHeight w:val="276"/>
        </w:trPr>
        <w:tc>
          <w:tcPr>
            <w:tcW w:w="342" w:type="dxa"/>
            <w:vMerge w:val="restart"/>
            <w:tcBorders>
              <w:top w:val="nil"/>
              <w:left w:val="single" w:sz="4" w:space="0" w:color="auto"/>
              <w:bottom w:val="single" w:sz="4" w:space="0" w:color="auto"/>
              <w:right w:val="single" w:sz="4" w:space="0" w:color="auto"/>
            </w:tcBorders>
            <w:shd w:val="clear" w:color="auto" w:fill="auto"/>
            <w:vAlign w:val="center"/>
            <w:hideMark/>
          </w:tcPr>
          <w:p w14:paraId="0A68F9FE"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13</w:t>
            </w:r>
          </w:p>
        </w:tc>
        <w:tc>
          <w:tcPr>
            <w:tcW w:w="1864" w:type="dxa"/>
            <w:vMerge w:val="restart"/>
            <w:tcBorders>
              <w:top w:val="nil"/>
              <w:left w:val="single" w:sz="4" w:space="0" w:color="auto"/>
              <w:bottom w:val="single" w:sz="4" w:space="0" w:color="auto"/>
              <w:right w:val="single" w:sz="4" w:space="0" w:color="auto"/>
            </w:tcBorders>
            <w:shd w:val="clear" w:color="auto" w:fill="auto"/>
            <w:vAlign w:val="center"/>
            <w:hideMark/>
          </w:tcPr>
          <w:p w14:paraId="784B43C3"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xml:space="preserve">“COMPLEMENTACIÓN DE METODOLOGÍAS Y HERRAMIENTAS DE EVALUACIÓN DE PROYECTOS DE LOS SUBSECTORES DE AGUA POTABLE Y SANEAMIENTO, RESIDUOS SÓLIDOS Y </w:t>
            </w:r>
            <w:r w:rsidRPr="00940CF3">
              <w:rPr>
                <w:rFonts w:ascii="Georgia" w:hAnsi="Georgia" w:cs="Arial"/>
                <w:snapToGrid/>
                <w:color w:val="000000"/>
                <w:kern w:val="0"/>
                <w:sz w:val="16"/>
                <w:szCs w:val="16"/>
                <w:lang w:eastAsia="es-BO"/>
              </w:rPr>
              <w:lastRenderedPageBreak/>
              <w:t>RIEGO EN EL MARCO DEL REGLAMENTO BÁSICO DE PREINVERSIÓN”</w:t>
            </w:r>
          </w:p>
        </w:tc>
        <w:tc>
          <w:tcPr>
            <w:tcW w:w="1030" w:type="dxa"/>
            <w:vMerge w:val="restart"/>
            <w:tcBorders>
              <w:top w:val="nil"/>
              <w:left w:val="single" w:sz="4" w:space="0" w:color="auto"/>
              <w:bottom w:val="single" w:sz="4" w:space="0" w:color="auto"/>
              <w:right w:val="single" w:sz="4" w:space="0" w:color="auto"/>
            </w:tcBorders>
            <w:shd w:val="clear" w:color="auto" w:fill="auto"/>
            <w:vAlign w:val="center"/>
            <w:hideMark/>
          </w:tcPr>
          <w:p w14:paraId="7A737C68"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lastRenderedPageBreak/>
              <w:t>FC/11/2017</w:t>
            </w:r>
          </w:p>
        </w:tc>
        <w:tc>
          <w:tcPr>
            <w:tcW w:w="1332" w:type="dxa"/>
            <w:vMerge w:val="restart"/>
            <w:tcBorders>
              <w:top w:val="nil"/>
              <w:left w:val="single" w:sz="4" w:space="0" w:color="auto"/>
              <w:bottom w:val="single" w:sz="4" w:space="0" w:color="auto"/>
              <w:right w:val="single" w:sz="4" w:space="0" w:color="auto"/>
            </w:tcBorders>
            <w:shd w:val="clear" w:color="auto" w:fill="auto"/>
            <w:vAlign w:val="center"/>
            <w:hideMark/>
          </w:tcPr>
          <w:p w14:paraId="3B78A9A0"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DESIERTA</w:t>
            </w: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14:paraId="1F10451B"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A_02_01</w:t>
            </w:r>
          </w:p>
        </w:tc>
        <w:tc>
          <w:tcPr>
            <w:tcW w:w="974" w:type="dxa"/>
            <w:vMerge w:val="restart"/>
            <w:tcBorders>
              <w:top w:val="nil"/>
              <w:left w:val="single" w:sz="4" w:space="0" w:color="auto"/>
              <w:bottom w:val="single" w:sz="4" w:space="0" w:color="000000"/>
              <w:right w:val="single" w:sz="4" w:space="0" w:color="auto"/>
            </w:tcBorders>
            <w:shd w:val="pct50" w:color="000000" w:fill="auto"/>
            <w:vAlign w:val="center"/>
            <w:hideMark/>
          </w:tcPr>
          <w:p w14:paraId="4E37D873"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w:t>
            </w:r>
          </w:p>
        </w:tc>
        <w:tc>
          <w:tcPr>
            <w:tcW w:w="1011" w:type="dxa"/>
            <w:vMerge w:val="restart"/>
            <w:tcBorders>
              <w:top w:val="nil"/>
              <w:left w:val="single" w:sz="4" w:space="0" w:color="auto"/>
              <w:bottom w:val="single" w:sz="4" w:space="0" w:color="auto"/>
              <w:right w:val="single" w:sz="4" w:space="0" w:color="auto"/>
            </w:tcBorders>
            <w:shd w:val="pct50" w:color="000000" w:fill="auto"/>
            <w:vAlign w:val="center"/>
            <w:hideMark/>
          </w:tcPr>
          <w:p w14:paraId="4F77A418"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w:t>
            </w:r>
          </w:p>
        </w:tc>
        <w:tc>
          <w:tcPr>
            <w:tcW w:w="1155" w:type="dxa"/>
            <w:vMerge w:val="restart"/>
            <w:tcBorders>
              <w:top w:val="nil"/>
              <w:left w:val="single" w:sz="4" w:space="0" w:color="auto"/>
              <w:bottom w:val="single" w:sz="4" w:space="0" w:color="000000"/>
              <w:right w:val="single" w:sz="4" w:space="0" w:color="auto"/>
            </w:tcBorders>
            <w:shd w:val="pct50" w:color="000000" w:fill="auto"/>
            <w:vAlign w:val="center"/>
            <w:hideMark/>
          </w:tcPr>
          <w:p w14:paraId="3BDF1146"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w:t>
            </w:r>
          </w:p>
        </w:tc>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14:paraId="77A67B20"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Declarado Desierto</w:t>
            </w:r>
          </w:p>
        </w:tc>
      </w:tr>
      <w:tr w:rsidR="00B50DE1" w:rsidRPr="00940CF3" w14:paraId="6D931FA4" w14:textId="77777777" w:rsidTr="00860AC9">
        <w:trPr>
          <w:trHeight w:val="458"/>
        </w:trPr>
        <w:tc>
          <w:tcPr>
            <w:tcW w:w="342" w:type="dxa"/>
            <w:vMerge/>
            <w:tcBorders>
              <w:top w:val="nil"/>
              <w:left w:val="single" w:sz="4" w:space="0" w:color="auto"/>
              <w:bottom w:val="single" w:sz="4" w:space="0" w:color="auto"/>
              <w:right w:val="single" w:sz="4" w:space="0" w:color="auto"/>
            </w:tcBorders>
            <w:vAlign w:val="center"/>
            <w:hideMark/>
          </w:tcPr>
          <w:p w14:paraId="3225E164"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nil"/>
              <w:left w:val="single" w:sz="4" w:space="0" w:color="auto"/>
              <w:bottom w:val="single" w:sz="4" w:space="0" w:color="auto"/>
              <w:right w:val="single" w:sz="4" w:space="0" w:color="auto"/>
            </w:tcBorders>
            <w:vAlign w:val="center"/>
            <w:hideMark/>
          </w:tcPr>
          <w:p w14:paraId="72448035"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auto"/>
              <w:right w:val="single" w:sz="4" w:space="0" w:color="auto"/>
            </w:tcBorders>
            <w:vAlign w:val="center"/>
            <w:hideMark/>
          </w:tcPr>
          <w:p w14:paraId="48F76B03"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nil"/>
              <w:left w:val="single" w:sz="4" w:space="0" w:color="auto"/>
              <w:bottom w:val="single" w:sz="4" w:space="0" w:color="auto"/>
              <w:right w:val="single" w:sz="4" w:space="0" w:color="auto"/>
            </w:tcBorders>
            <w:vAlign w:val="center"/>
            <w:hideMark/>
          </w:tcPr>
          <w:p w14:paraId="56D1325F"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auto"/>
              <w:right w:val="single" w:sz="4" w:space="0" w:color="auto"/>
            </w:tcBorders>
            <w:vAlign w:val="center"/>
            <w:hideMark/>
          </w:tcPr>
          <w:p w14:paraId="32865003"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nil"/>
              <w:left w:val="single" w:sz="4" w:space="0" w:color="auto"/>
              <w:bottom w:val="single" w:sz="4" w:space="0" w:color="000000"/>
              <w:right w:val="single" w:sz="4" w:space="0" w:color="auto"/>
            </w:tcBorders>
            <w:vAlign w:val="center"/>
            <w:hideMark/>
          </w:tcPr>
          <w:p w14:paraId="65B85356"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nil"/>
              <w:left w:val="single" w:sz="4" w:space="0" w:color="auto"/>
              <w:bottom w:val="single" w:sz="4" w:space="0" w:color="auto"/>
              <w:right w:val="single" w:sz="4" w:space="0" w:color="auto"/>
            </w:tcBorders>
            <w:vAlign w:val="center"/>
            <w:hideMark/>
          </w:tcPr>
          <w:p w14:paraId="6B61F8AF"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155" w:type="dxa"/>
            <w:vMerge/>
            <w:tcBorders>
              <w:top w:val="nil"/>
              <w:left w:val="single" w:sz="4" w:space="0" w:color="auto"/>
              <w:bottom w:val="single" w:sz="4" w:space="0" w:color="000000"/>
              <w:right w:val="single" w:sz="4" w:space="0" w:color="auto"/>
            </w:tcBorders>
            <w:vAlign w:val="center"/>
            <w:hideMark/>
          </w:tcPr>
          <w:p w14:paraId="288E47BD"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nil"/>
              <w:left w:val="single" w:sz="4" w:space="0" w:color="auto"/>
              <w:bottom w:val="single" w:sz="4" w:space="0" w:color="000000"/>
              <w:right w:val="single" w:sz="4" w:space="0" w:color="auto"/>
            </w:tcBorders>
            <w:vAlign w:val="center"/>
            <w:hideMark/>
          </w:tcPr>
          <w:p w14:paraId="7562E25E"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02F9EB2F" w14:textId="77777777" w:rsidTr="00860AC9">
        <w:trPr>
          <w:trHeight w:val="997"/>
        </w:trPr>
        <w:tc>
          <w:tcPr>
            <w:tcW w:w="342" w:type="dxa"/>
            <w:vMerge/>
            <w:tcBorders>
              <w:top w:val="nil"/>
              <w:left w:val="single" w:sz="4" w:space="0" w:color="auto"/>
              <w:bottom w:val="single" w:sz="4" w:space="0" w:color="auto"/>
              <w:right w:val="single" w:sz="4" w:space="0" w:color="auto"/>
            </w:tcBorders>
            <w:vAlign w:val="center"/>
            <w:hideMark/>
          </w:tcPr>
          <w:p w14:paraId="4031BB35"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nil"/>
              <w:left w:val="single" w:sz="4" w:space="0" w:color="auto"/>
              <w:bottom w:val="single" w:sz="4" w:space="0" w:color="auto"/>
              <w:right w:val="single" w:sz="4" w:space="0" w:color="auto"/>
            </w:tcBorders>
            <w:vAlign w:val="center"/>
            <w:hideMark/>
          </w:tcPr>
          <w:p w14:paraId="4EE7B7FF"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auto"/>
              <w:right w:val="single" w:sz="4" w:space="0" w:color="auto"/>
            </w:tcBorders>
            <w:vAlign w:val="center"/>
            <w:hideMark/>
          </w:tcPr>
          <w:p w14:paraId="2A8A8003"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nil"/>
              <w:left w:val="single" w:sz="4" w:space="0" w:color="auto"/>
              <w:bottom w:val="single" w:sz="4" w:space="0" w:color="auto"/>
              <w:right w:val="single" w:sz="4" w:space="0" w:color="auto"/>
            </w:tcBorders>
            <w:vAlign w:val="center"/>
            <w:hideMark/>
          </w:tcPr>
          <w:p w14:paraId="1E5DCCC8"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auto"/>
              <w:right w:val="single" w:sz="4" w:space="0" w:color="auto"/>
            </w:tcBorders>
            <w:vAlign w:val="center"/>
            <w:hideMark/>
          </w:tcPr>
          <w:p w14:paraId="0F85D865"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nil"/>
              <w:left w:val="single" w:sz="4" w:space="0" w:color="auto"/>
              <w:bottom w:val="single" w:sz="4" w:space="0" w:color="000000"/>
              <w:right w:val="single" w:sz="4" w:space="0" w:color="auto"/>
            </w:tcBorders>
            <w:vAlign w:val="center"/>
            <w:hideMark/>
          </w:tcPr>
          <w:p w14:paraId="1CCB55F6"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nil"/>
              <w:left w:val="single" w:sz="4" w:space="0" w:color="auto"/>
              <w:bottom w:val="single" w:sz="4" w:space="0" w:color="auto"/>
              <w:right w:val="single" w:sz="4" w:space="0" w:color="auto"/>
            </w:tcBorders>
            <w:vAlign w:val="center"/>
            <w:hideMark/>
          </w:tcPr>
          <w:p w14:paraId="3FAD8BD8"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155" w:type="dxa"/>
            <w:vMerge/>
            <w:tcBorders>
              <w:top w:val="nil"/>
              <w:left w:val="single" w:sz="4" w:space="0" w:color="auto"/>
              <w:bottom w:val="single" w:sz="4" w:space="0" w:color="000000"/>
              <w:right w:val="single" w:sz="4" w:space="0" w:color="auto"/>
            </w:tcBorders>
            <w:vAlign w:val="center"/>
            <w:hideMark/>
          </w:tcPr>
          <w:p w14:paraId="7FDAB043"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nil"/>
              <w:left w:val="single" w:sz="4" w:space="0" w:color="auto"/>
              <w:bottom w:val="single" w:sz="4" w:space="0" w:color="000000"/>
              <w:right w:val="single" w:sz="4" w:space="0" w:color="auto"/>
            </w:tcBorders>
            <w:vAlign w:val="center"/>
            <w:hideMark/>
          </w:tcPr>
          <w:p w14:paraId="03A8EF88"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490E9832" w14:textId="77777777" w:rsidTr="00860AC9">
        <w:trPr>
          <w:trHeight w:val="276"/>
        </w:trPr>
        <w:tc>
          <w:tcPr>
            <w:tcW w:w="342" w:type="dxa"/>
            <w:vMerge w:val="restart"/>
            <w:tcBorders>
              <w:top w:val="nil"/>
              <w:left w:val="single" w:sz="4" w:space="0" w:color="auto"/>
              <w:bottom w:val="single" w:sz="4" w:space="0" w:color="auto"/>
              <w:right w:val="single" w:sz="4" w:space="0" w:color="auto"/>
            </w:tcBorders>
            <w:shd w:val="clear" w:color="auto" w:fill="auto"/>
            <w:vAlign w:val="center"/>
            <w:hideMark/>
          </w:tcPr>
          <w:p w14:paraId="48C01515"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lastRenderedPageBreak/>
              <w:t>14</w:t>
            </w:r>
          </w:p>
        </w:tc>
        <w:tc>
          <w:tcPr>
            <w:tcW w:w="1864" w:type="dxa"/>
            <w:vMerge w:val="restart"/>
            <w:tcBorders>
              <w:top w:val="nil"/>
              <w:left w:val="single" w:sz="4" w:space="0" w:color="auto"/>
              <w:bottom w:val="single" w:sz="4" w:space="0" w:color="auto"/>
              <w:right w:val="single" w:sz="4" w:space="0" w:color="auto"/>
            </w:tcBorders>
            <w:shd w:val="clear" w:color="auto" w:fill="auto"/>
            <w:vAlign w:val="center"/>
            <w:hideMark/>
          </w:tcPr>
          <w:p w14:paraId="0BF5AA84"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xml:space="preserve">“COMPLEMENTACIÓN DE METODOLOGÍAS Y HERRAMIENTAS DE EVALUACIÓN DE PROYECTOS DE LOS SUBSECTORES DE </w:t>
            </w:r>
            <w:r w:rsidRPr="00940CF3">
              <w:rPr>
                <w:rFonts w:ascii="Georgia" w:hAnsi="Georgia" w:cs="Arial"/>
                <w:b/>
                <w:bCs/>
                <w:snapToGrid/>
                <w:color w:val="000000"/>
                <w:kern w:val="0"/>
                <w:sz w:val="16"/>
                <w:szCs w:val="16"/>
                <w:lang w:eastAsia="es-BO"/>
              </w:rPr>
              <w:t>AGUA POTABLE Y SANEAMIENTO</w:t>
            </w:r>
            <w:r w:rsidRPr="00940CF3">
              <w:rPr>
                <w:rFonts w:ascii="Georgia" w:hAnsi="Georgia" w:cs="Arial"/>
                <w:snapToGrid/>
                <w:color w:val="000000"/>
                <w:kern w:val="0"/>
                <w:sz w:val="16"/>
                <w:szCs w:val="16"/>
                <w:lang w:eastAsia="es-BO"/>
              </w:rPr>
              <w:t>, RESIDUOS SÓLIDOS Y RIEGO EN EL MARCO DEL REGLAMENTO BÁSICO DE PREINVERSIÓN” SEGUNDA CONVOCATORIA.</w:t>
            </w:r>
            <w:r w:rsidRPr="00940CF3">
              <w:rPr>
                <w:rFonts w:ascii="Georgia" w:hAnsi="Georgia" w:cs="Arial"/>
                <w:b/>
                <w:bCs/>
                <w:snapToGrid/>
                <w:color w:val="000000"/>
                <w:kern w:val="0"/>
                <w:sz w:val="16"/>
                <w:szCs w:val="16"/>
                <w:lang w:eastAsia="es-BO"/>
              </w:rPr>
              <w:t xml:space="preserve"> LOTE 1</w:t>
            </w:r>
          </w:p>
        </w:tc>
        <w:tc>
          <w:tcPr>
            <w:tcW w:w="1030" w:type="dxa"/>
            <w:vMerge w:val="restart"/>
            <w:tcBorders>
              <w:top w:val="nil"/>
              <w:left w:val="single" w:sz="4" w:space="0" w:color="auto"/>
              <w:bottom w:val="single" w:sz="4" w:space="0" w:color="auto"/>
              <w:right w:val="single" w:sz="4" w:space="0" w:color="auto"/>
            </w:tcBorders>
            <w:shd w:val="clear" w:color="auto" w:fill="auto"/>
            <w:vAlign w:val="center"/>
            <w:hideMark/>
          </w:tcPr>
          <w:p w14:paraId="6A9B32F0"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xml:space="preserve">FC/11/2017 </w:t>
            </w:r>
            <w:r w:rsidRPr="00940CF3">
              <w:rPr>
                <w:rFonts w:ascii="Georgia" w:hAnsi="Georgia" w:cs="Arial"/>
                <w:snapToGrid/>
                <w:color w:val="000000"/>
                <w:kern w:val="0"/>
                <w:sz w:val="16"/>
                <w:szCs w:val="16"/>
                <w:lang w:eastAsia="es-BO"/>
              </w:rPr>
              <w:br/>
              <w:t>Lote 1</w:t>
            </w:r>
          </w:p>
        </w:tc>
        <w:tc>
          <w:tcPr>
            <w:tcW w:w="1332" w:type="dxa"/>
            <w:vMerge w:val="restart"/>
            <w:tcBorders>
              <w:top w:val="nil"/>
              <w:left w:val="single" w:sz="4" w:space="0" w:color="auto"/>
              <w:bottom w:val="single" w:sz="4" w:space="0" w:color="auto"/>
              <w:right w:val="single" w:sz="4" w:space="0" w:color="auto"/>
            </w:tcBorders>
            <w:shd w:val="clear" w:color="auto" w:fill="auto"/>
            <w:vAlign w:val="center"/>
            <w:hideMark/>
          </w:tcPr>
          <w:p w14:paraId="5EFE08BD"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ADJUDICADA A IMG-TEG</w:t>
            </w: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14:paraId="52A2158C"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A_02_01</w:t>
            </w:r>
          </w:p>
        </w:tc>
        <w:tc>
          <w:tcPr>
            <w:tcW w:w="974" w:type="dxa"/>
            <w:vMerge w:val="restart"/>
            <w:tcBorders>
              <w:top w:val="nil"/>
              <w:left w:val="single" w:sz="4" w:space="0" w:color="auto"/>
              <w:bottom w:val="single" w:sz="4" w:space="0" w:color="000000"/>
              <w:right w:val="single" w:sz="4" w:space="0" w:color="auto"/>
            </w:tcBorders>
            <w:shd w:val="clear" w:color="auto" w:fill="auto"/>
            <w:vAlign w:val="center"/>
            <w:hideMark/>
          </w:tcPr>
          <w:p w14:paraId="2F21825D" w14:textId="32B853EB"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xml:space="preserve">180,148.00 </w:t>
            </w:r>
          </w:p>
        </w:tc>
        <w:tc>
          <w:tcPr>
            <w:tcW w:w="1011" w:type="dxa"/>
            <w:vMerge w:val="restart"/>
            <w:tcBorders>
              <w:top w:val="nil"/>
              <w:left w:val="single" w:sz="4" w:space="0" w:color="auto"/>
              <w:bottom w:val="single" w:sz="4" w:space="0" w:color="auto"/>
              <w:right w:val="single" w:sz="4" w:space="0" w:color="auto"/>
            </w:tcBorders>
            <w:shd w:val="clear" w:color="auto" w:fill="auto"/>
            <w:vAlign w:val="center"/>
            <w:hideMark/>
          </w:tcPr>
          <w:p w14:paraId="3392EFD8"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28/11/2017</w:t>
            </w:r>
          </w:p>
        </w:tc>
        <w:tc>
          <w:tcPr>
            <w:tcW w:w="1155" w:type="dxa"/>
            <w:vMerge w:val="restart"/>
            <w:tcBorders>
              <w:top w:val="nil"/>
              <w:left w:val="single" w:sz="4" w:space="0" w:color="auto"/>
              <w:bottom w:val="single" w:sz="4" w:space="0" w:color="000000"/>
              <w:right w:val="single" w:sz="4" w:space="0" w:color="auto"/>
            </w:tcBorders>
            <w:shd w:val="clear" w:color="auto" w:fill="auto"/>
            <w:vAlign w:val="center"/>
            <w:hideMark/>
          </w:tcPr>
          <w:p w14:paraId="270804F1"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12/03/2018</w:t>
            </w:r>
          </w:p>
        </w:tc>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14:paraId="79B2525C"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Cerrado</w:t>
            </w:r>
          </w:p>
        </w:tc>
      </w:tr>
      <w:tr w:rsidR="00B50DE1" w:rsidRPr="00940CF3" w14:paraId="7E899E3A" w14:textId="77777777" w:rsidTr="00860AC9">
        <w:trPr>
          <w:trHeight w:val="458"/>
        </w:trPr>
        <w:tc>
          <w:tcPr>
            <w:tcW w:w="342" w:type="dxa"/>
            <w:vMerge/>
            <w:tcBorders>
              <w:top w:val="nil"/>
              <w:left w:val="single" w:sz="4" w:space="0" w:color="auto"/>
              <w:bottom w:val="single" w:sz="4" w:space="0" w:color="auto"/>
              <w:right w:val="single" w:sz="4" w:space="0" w:color="auto"/>
            </w:tcBorders>
            <w:vAlign w:val="center"/>
            <w:hideMark/>
          </w:tcPr>
          <w:p w14:paraId="4FF18AE8"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nil"/>
              <w:left w:val="single" w:sz="4" w:space="0" w:color="auto"/>
              <w:bottom w:val="single" w:sz="4" w:space="0" w:color="auto"/>
              <w:right w:val="single" w:sz="4" w:space="0" w:color="auto"/>
            </w:tcBorders>
            <w:vAlign w:val="center"/>
            <w:hideMark/>
          </w:tcPr>
          <w:p w14:paraId="006AD0D5"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auto"/>
              <w:right w:val="single" w:sz="4" w:space="0" w:color="auto"/>
            </w:tcBorders>
            <w:vAlign w:val="center"/>
            <w:hideMark/>
          </w:tcPr>
          <w:p w14:paraId="1CDA3A19"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nil"/>
              <w:left w:val="single" w:sz="4" w:space="0" w:color="auto"/>
              <w:bottom w:val="single" w:sz="4" w:space="0" w:color="auto"/>
              <w:right w:val="single" w:sz="4" w:space="0" w:color="auto"/>
            </w:tcBorders>
            <w:vAlign w:val="center"/>
            <w:hideMark/>
          </w:tcPr>
          <w:p w14:paraId="7AF385D4"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auto"/>
              <w:right w:val="single" w:sz="4" w:space="0" w:color="auto"/>
            </w:tcBorders>
            <w:vAlign w:val="center"/>
            <w:hideMark/>
          </w:tcPr>
          <w:p w14:paraId="6B621CEC"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nil"/>
              <w:left w:val="single" w:sz="4" w:space="0" w:color="auto"/>
              <w:bottom w:val="single" w:sz="4" w:space="0" w:color="000000"/>
              <w:right w:val="single" w:sz="4" w:space="0" w:color="auto"/>
            </w:tcBorders>
            <w:vAlign w:val="center"/>
            <w:hideMark/>
          </w:tcPr>
          <w:p w14:paraId="2DFC788E"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nil"/>
              <w:left w:val="single" w:sz="4" w:space="0" w:color="auto"/>
              <w:bottom w:val="single" w:sz="4" w:space="0" w:color="auto"/>
              <w:right w:val="single" w:sz="4" w:space="0" w:color="auto"/>
            </w:tcBorders>
            <w:vAlign w:val="center"/>
            <w:hideMark/>
          </w:tcPr>
          <w:p w14:paraId="49A9ABF0"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155" w:type="dxa"/>
            <w:vMerge/>
            <w:tcBorders>
              <w:top w:val="nil"/>
              <w:left w:val="single" w:sz="4" w:space="0" w:color="auto"/>
              <w:bottom w:val="single" w:sz="4" w:space="0" w:color="000000"/>
              <w:right w:val="single" w:sz="4" w:space="0" w:color="auto"/>
            </w:tcBorders>
            <w:vAlign w:val="center"/>
            <w:hideMark/>
          </w:tcPr>
          <w:p w14:paraId="0D35F38D"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nil"/>
              <w:left w:val="single" w:sz="4" w:space="0" w:color="auto"/>
              <w:bottom w:val="single" w:sz="4" w:space="0" w:color="000000"/>
              <w:right w:val="single" w:sz="4" w:space="0" w:color="auto"/>
            </w:tcBorders>
            <w:vAlign w:val="center"/>
            <w:hideMark/>
          </w:tcPr>
          <w:p w14:paraId="69CD2822"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34742AA6" w14:textId="77777777" w:rsidTr="00860AC9">
        <w:trPr>
          <w:trHeight w:val="1254"/>
        </w:trPr>
        <w:tc>
          <w:tcPr>
            <w:tcW w:w="342" w:type="dxa"/>
            <w:vMerge/>
            <w:tcBorders>
              <w:top w:val="nil"/>
              <w:left w:val="single" w:sz="4" w:space="0" w:color="auto"/>
              <w:bottom w:val="single" w:sz="4" w:space="0" w:color="auto"/>
              <w:right w:val="single" w:sz="4" w:space="0" w:color="auto"/>
            </w:tcBorders>
            <w:vAlign w:val="center"/>
            <w:hideMark/>
          </w:tcPr>
          <w:p w14:paraId="00881D45"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nil"/>
              <w:left w:val="single" w:sz="4" w:space="0" w:color="auto"/>
              <w:bottom w:val="single" w:sz="4" w:space="0" w:color="auto"/>
              <w:right w:val="single" w:sz="4" w:space="0" w:color="auto"/>
            </w:tcBorders>
            <w:vAlign w:val="center"/>
            <w:hideMark/>
          </w:tcPr>
          <w:p w14:paraId="00D79FD6"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auto"/>
              <w:right w:val="single" w:sz="4" w:space="0" w:color="auto"/>
            </w:tcBorders>
            <w:vAlign w:val="center"/>
            <w:hideMark/>
          </w:tcPr>
          <w:p w14:paraId="6B1B77F5"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nil"/>
              <w:left w:val="single" w:sz="4" w:space="0" w:color="auto"/>
              <w:bottom w:val="single" w:sz="4" w:space="0" w:color="auto"/>
              <w:right w:val="single" w:sz="4" w:space="0" w:color="auto"/>
            </w:tcBorders>
            <w:vAlign w:val="center"/>
            <w:hideMark/>
          </w:tcPr>
          <w:p w14:paraId="17D5E595"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auto"/>
              <w:right w:val="single" w:sz="4" w:space="0" w:color="auto"/>
            </w:tcBorders>
            <w:vAlign w:val="center"/>
            <w:hideMark/>
          </w:tcPr>
          <w:p w14:paraId="03D53BC1"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nil"/>
              <w:left w:val="single" w:sz="4" w:space="0" w:color="auto"/>
              <w:bottom w:val="single" w:sz="4" w:space="0" w:color="000000"/>
              <w:right w:val="single" w:sz="4" w:space="0" w:color="auto"/>
            </w:tcBorders>
            <w:vAlign w:val="center"/>
            <w:hideMark/>
          </w:tcPr>
          <w:p w14:paraId="26621E8D"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nil"/>
              <w:left w:val="single" w:sz="4" w:space="0" w:color="auto"/>
              <w:bottom w:val="single" w:sz="4" w:space="0" w:color="auto"/>
              <w:right w:val="single" w:sz="4" w:space="0" w:color="auto"/>
            </w:tcBorders>
            <w:vAlign w:val="center"/>
            <w:hideMark/>
          </w:tcPr>
          <w:p w14:paraId="1D3ACCFC"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155" w:type="dxa"/>
            <w:vMerge/>
            <w:tcBorders>
              <w:top w:val="nil"/>
              <w:left w:val="single" w:sz="4" w:space="0" w:color="auto"/>
              <w:bottom w:val="single" w:sz="4" w:space="0" w:color="000000"/>
              <w:right w:val="single" w:sz="4" w:space="0" w:color="auto"/>
            </w:tcBorders>
            <w:vAlign w:val="center"/>
            <w:hideMark/>
          </w:tcPr>
          <w:p w14:paraId="73D69724"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nil"/>
              <w:left w:val="single" w:sz="4" w:space="0" w:color="auto"/>
              <w:bottom w:val="single" w:sz="4" w:space="0" w:color="000000"/>
              <w:right w:val="single" w:sz="4" w:space="0" w:color="auto"/>
            </w:tcBorders>
            <w:vAlign w:val="center"/>
            <w:hideMark/>
          </w:tcPr>
          <w:p w14:paraId="0A7137BE"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077EE8CD" w14:textId="77777777" w:rsidTr="00860AC9">
        <w:trPr>
          <w:trHeight w:val="276"/>
        </w:trPr>
        <w:tc>
          <w:tcPr>
            <w:tcW w:w="342" w:type="dxa"/>
            <w:vMerge w:val="restart"/>
            <w:tcBorders>
              <w:top w:val="nil"/>
              <w:left w:val="single" w:sz="4" w:space="0" w:color="auto"/>
              <w:bottom w:val="single" w:sz="4" w:space="0" w:color="auto"/>
              <w:right w:val="single" w:sz="4" w:space="0" w:color="auto"/>
            </w:tcBorders>
            <w:shd w:val="clear" w:color="auto" w:fill="auto"/>
            <w:vAlign w:val="center"/>
            <w:hideMark/>
          </w:tcPr>
          <w:p w14:paraId="6794E5BD"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15</w:t>
            </w:r>
          </w:p>
        </w:tc>
        <w:tc>
          <w:tcPr>
            <w:tcW w:w="1864" w:type="dxa"/>
            <w:vMerge w:val="restart"/>
            <w:tcBorders>
              <w:top w:val="nil"/>
              <w:left w:val="single" w:sz="4" w:space="0" w:color="auto"/>
              <w:bottom w:val="single" w:sz="4" w:space="0" w:color="auto"/>
              <w:right w:val="single" w:sz="4" w:space="0" w:color="auto"/>
            </w:tcBorders>
            <w:shd w:val="clear" w:color="auto" w:fill="auto"/>
            <w:vAlign w:val="center"/>
            <w:hideMark/>
          </w:tcPr>
          <w:p w14:paraId="563E6FC8"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xml:space="preserve">“COMPLEMENTACIÓN DE METODOLOGÍAS Y HERRAMIENTAS DE EVALUACIÓN DE PROYECTOS DE LOS SUBSECTORES DE AGUA POTABLE Y SANEAMIENTO, </w:t>
            </w:r>
            <w:r w:rsidRPr="00940CF3">
              <w:rPr>
                <w:rFonts w:ascii="Georgia" w:hAnsi="Georgia" w:cs="Arial"/>
                <w:b/>
                <w:bCs/>
                <w:snapToGrid/>
                <w:color w:val="000000"/>
                <w:kern w:val="0"/>
                <w:sz w:val="16"/>
                <w:szCs w:val="16"/>
                <w:lang w:eastAsia="es-BO"/>
              </w:rPr>
              <w:t>RESIDUOS SÓLIDOS</w:t>
            </w:r>
            <w:r w:rsidRPr="00940CF3">
              <w:rPr>
                <w:rFonts w:ascii="Georgia" w:hAnsi="Georgia" w:cs="Arial"/>
                <w:snapToGrid/>
                <w:color w:val="000000"/>
                <w:kern w:val="0"/>
                <w:sz w:val="16"/>
                <w:szCs w:val="16"/>
                <w:lang w:eastAsia="es-BO"/>
              </w:rPr>
              <w:t xml:space="preserve"> Y RIEGO EN EL MARCO DEL REGLAMENTO BÁSICO DE PREINVERSIÓN” SEGUNDA CONVOCATORIA. </w:t>
            </w:r>
            <w:r w:rsidRPr="00940CF3">
              <w:rPr>
                <w:rFonts w:ascii="Georgia" w:hAnsi="Georgia" w:cs="Arial"/>
                <w:b/>
                <w:bCs/>
                <w:snapToGrid/>
                <w:color w:val="000000"/>
                <w:kern w:val="0"/>
                <w:sz w:val="16"/>
                <w:szCs w:val="16"/>
                <w:lang w:eastAsia="es-BO"/>
              </w:rPr>
              <w:t>LOTE 2</w:t>
            </w:r>
          </w:p>
        </w:tc>
        <w:tc>
          <w:tcPr>
            <w:tcW w:w="1030" w:type="dxa"/>
            <w:vMerge w:val="restart"/>
            <w:tcBorders>
              <w:top w:val="nil"/>
              <w:left w:val="single" w:sz="4" w:space="0" w:color="auto"/>
              <w:bottom w:val="single" w:sz="4" w:space="0" w:color="auto"/>
              <w:right w:val="single" w:sz="4" w:space="0" w:color="auto"/>
            </w:tcBorders>
            <w:shd w:val="clear" w:color="auto" w:fill="auto"/>
            <w:vAlign w:val="center"/>
            <w:hideMark/>
          </w:tcPr>
          <w:p w14:paraId="3453299E"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xml:space="preserve">FC/11/2017 </w:t>
            </w:r>
            <w:r w:rsidRPr="00940CF3">
              <w:rPr>
                <w:rFonts w:ascii="Georgia" w:hAnsi="Georgia" w:cs="Arial"/>
                <w:snapToGrid/>
                <w:color w:val="000000"/>
                <w:kern w:val="0"/>
                <w:sz w:val="16"/>
                <w:szCs w:val="16"/>
                <w:lang w:eastAsia="es-BO"/>
              </w:rPr>
              <w:br/>
              <w:t>Lote 2</w:t>
            </w:r>
          </w:p>
        </w:tc>
        <w:tc>
          <w:tcPr>
            <w:tcW w:w="1332" w:type="dxa"/>
            <w:vMerge w:val="restart"/>
            <w:tcBorders>
              <w:top w:val="nil"/>
              <w:left w:val="single" w:sz="4" w:space="0" w:color="auto"/>
              <w:bottom w:val="single" w:sz="4" w:space="0" w:color="auto"/>
              <w:right w:val="single" w:sz="4" w:space="0" w:color="auto"/>
            </w:tcBorders>
            <w:shd w:val="clear" w:color="auto" w:fill="auto"/>
            <w:vAlign w:val="center"/>
            <w:hideMark/>
          </w:tcPr>
          <w:p w14:paraId="757063B1"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ADJUDICADA A F&amp;S</w:t>
            </w: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14:paraId="73AD8093"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A_02_01</w:t>
            </w:r>
          </w:p>
        </w:tc>
        <w:tc>
          <w:tcPr>
            <w:tcW w:w="974" w:type="dxa"/>
            <w:vMerge w:val="restart"/>
            <w:tcBorders>
              <w:top w:val="nil"/>
              <w:left w:val="single" w:sz="4" w:space="0" w:color="auto"/>
              <w:bottom w:val="single" w:sz="4" w:space="0" w:color="000000"/>
              <w:right w:val="single" w:sz="4" w:space="0" w:color="auto"/>
            </w:tcBorders>
            <w:shd w:val="clear" w:color="auto" w:fill="auto"/>
            <w:vAlign w:val="center"/>
            <w:hideMark/>
          </w:tcPr>
          <w:p w14:paraId="622A6A3B" w14:textId="647831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xml:space="preserve">139,124.00 </w:t>
            </w:r>
          </w:p>
        </w:tc>
        <w:tc>
          <w:tcPr>
            <w:tcW w:w="1011" w:type="dxa"/>
            <w:vMerge w:val="restart"/>
            <w:tcBorders>
              <w:top w:val="nil"/>
              <w:left w:val="single" w:sz="4" w:space="0" w:color="auto"/>
              <w:bottom w:val="single" w:sz="4" w:space="0" w:color="auto"/>
              <w:right w:val="single" w:sz="4" w:space="0" w:color="auto"/>
            </w:tcBorders>
            <w:shd w:val="clear" w:color="auto" w:fill="auto"/>
            <w:vAlign w:val="center"/>
            <w:hideMark/>
          </w:tcPr>
          <w:p w14:paraId="103A49C1"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11/12/2017</w:t>
            </w:r>
          </w:p>
        </w:tc>
        <w:tc>
          <w:tcPr>
            <w:tcW w:w="1155" w:type="dxa"/>
            <w:vMerge w:val="restart"/>
            <w:tcBorders>
              <w:top w:val="nil"/>
              <w:left w:val="single" w:sz="4" w:space="0" w:color="auto"/>
              <w:bottom w:val="single" w:sz="4" w:space="0" w:color="000000"/>
              <w:right w:val="single" w:sz="4" w:space="0" w:color="auto"/>
            </w:tcBorders>
            <w:shd w:val="clear" w:color="auto" w:fill="auto"/>
            <w:vAlign w:val="center"/>
            <w:hideMark/>
          </w:tcPr>
          <w:p w14:paraId="272C2F4E"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26/03/2018</w:t>
            </w:r>
          </w:p>
        </w:tc>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14:paraId="651F9408"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Cerrado</w:t>
            </w:r>
          </w:p>
        </w:tc>
      </w:tr>
      <w:tr w:rsidR="00B50DE1" w:rsidRPr="00940CF3" w14:paraId="54C47C4C" w14:textId="77777777" w:rsidTr="00860AC9">
        <w:trPr>
          <w:trHeight w:val="997"/>
        </w:trPr>
        <w:tc>
          <w:tcPr>
            <w:tcW w:w="342" w:type="dxa"/>
            <w:vMerge/>
            <w:tcBorders>
              <w:top w:val="nil"/>
              <w:left w:val="single" w:sz="4" w:space="0" w:color="auto"/>
              <w:bottom w:val="single" w:sz="4" w:space="0" w:color="auto"/>
              <w:right w:val="single" w:sz="4" w:space="0" w:color="auto"/>
            </w:tcBorders>
            <w:vAlign w:val="center"/>
            <w:hideMark/>
          </w:tcPr>
          <w:p w14:paraId="2AB5B78C"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nil"/>
              <w:left w:val="single" w:sz="4" w:space="0" w:color="auto"/>
              <w:bottom w:val="single" w:sz="4" w:space="0" w:color="auto"/>
              <w:right w:val="single" w:sz="4" w:space="0" w:color="auto"/>
            </w:tcBorders>
            <w:vAlign w:val="center"/>
            <w:hideMark/>
          </w:tcPr>
          <w:p w14:paraId="184F3CBF"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auto"/>
              <w:right w:val="single" w:sz="4" w:space="0" w:color="auto"/>
            </w:tcBorders>
            <w:vAlign w:val="center"/>
            <w:hideMark/>
          </w:tcPr>
          <w:p w14:paraId="32DA186B"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nil"/>
              <w:left w:val="single" w:sz="4" w:space="0" w:color="auto"/>
              <w:bottom w:val="single" w:sz="4" w:space="0" w:color="auto"/>
              <w:right w:val="single" w:sz="4" w:space="0" w:color="auto"/>
            </w:tcBorders>
            <w:vAlign w:val="center"/>
            <w:hideMark/>
          </w:tcPr>
          <w:p w14:paraId="73E7A114"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auto"/>
              <w:right w:val="single" w:sz="4" w:space="0" w:color="auto"/>
            </w:tcBorders>
            <w:vAlign w:val="center"/>
            <w:hideMark/>
          </w:tcPr>
          <w:p w14:paraId="181B5ECD"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nil"/>
              <w:left w:val="single" w:sz="4" w:space="0" w:color="auto"/>
              <w:bottom w:val="single" w:sz="4" w:space="0" w:color="000000"/>
              <w:right w:val="single" w:sz="4" w:space="0" w:color="auto"/>
            </w:tcBorders>
            <w:vAlign w:val="center"/>
            <w:hideMark/>
          </w:tcPr>
          <w:p w14:paraId="6D108C8D"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nil"/>
              <w:left w:val="single" w:sz="4" w:space="0" w:color="auto"/>
              <w:bottom w:val="single" w:sz="4" w:space="0" w:color="auto"/>
              <w:right w:val="single" w:sz="4" w:space="0" w:color="auto"/>
            </w:tcBorders>
            <w:vAlign w:val="center"/>
            <w:hideMark/>
          </w:tcPr>
          <w:p w14:paraId="2EECF243"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155" w:type="dxa"/>
            <w:vMerge/>
            <w:tcBorders>
              <w:top w:val="nil"/>
              <w:left w:val="single" w:sz="4" w:space="0" w:color="auto"/>
              <w:bottom w:val="single" w:sz="4" w:space="0" w:color="000000"/>
              <w:right w:val="single" w:sz="4" w:space="0" w:color="auto"/>
            </w:tcBorders>
            <w:vAlign w:val="center"/>
            <w:hideMark/>
          </w:tcPr>
          <w:p w14:paraId="5316C3B0"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nil"/>
              <w:left w:val="single" w:sz="4" w:space="0" w:color="auto"/>
              <w:bottom w:val="single" w:sz="4" w:space="0" w:color="000000"/>
              <w:right w:val="single" w:sz="4" w:space="0" w:color="auto"/>
            </w:tcBorders>
            <w:vAlign w:val="center"/>
            <w:hideMark/>
          </w:tcPr>
          <w:p w14:paraId="2B5E1E7D"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3509561E" w14:textId="77777777" w:rsidTr="00860AC9">
        <w:trPr>
          <w:trHeight w:val="627"/>
        </w:trPr>
        <w:tc>
          <w:tcPr>
            <w:tcW w:w="342" w:type="dxa"/>
            <w:vMerge/>
            <w:tcBorders>
              <w:top w:val="nil"/>
              <w:left w:val="single" w:sz="4" w:space="0" w:color="auto"/>
              <w:bottom w:val="single" w:sz="4" w:space="0" w:color="auto"/>
              <w:right w:val="single" w:sz="4" w:space="0" w:color="auto"/>
            </w:tcBorders>
            <w:vAlign w:val="center"/>
            <w:hideMark/>
          </w:tcPr>
          <w:p w14:paraId="10E1561D"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nil"/>
              <w:left w:val="single" w:sz="4" w:space="0" w:color="auto"/>
              <w:bottom w:val="single" w:sz="4" w:space="0" w:color="auto"/>
              <w:right w:val="single" w:sz="4" w:space="0" w:color="auto"/>
            </w:tcBorders>
            <w:vAlign w:val="center"/>
            <w:hideMark/>
          </w:tcPr>
          <w:p w14:paraId="2FB15C98"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auto"/>
              <w:right w:val="single" w:sz="4" w:space="0" w:color="auto"/>
            </w:tcBorders>
            <w:vAlign w:val="center"/>
            <w:hideMark/>
          </w:tcPr>
          <w:p w14:paraId="423A06B0"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nil"/>
              <w:left w:val="single" w:sz="4" w:space="0" w:color="auto"/>
              <w:bottom w:val="single" w:sz="4" w:space="0" w:color="auto"/>
              <w:right w:val="single" w:sz="4" w:space="0" w:color="auto"/>
            </w:tcBorders>
            <w:vAlign w:val="center"/>
            <w:hideMark/>
          </w:tcPr>
          <w:p w14:paraId="471F751D"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auto"/>
              <w:right w:val="single" w:sz="4" w:space="0" w:color="auto"/>
            </w:tcBorders>
            <w:vAlign w:val="center"/>
            <w:hideMark/>
          </w:tcPr>
          <w:p w14:paraId="1CDCB7F3"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nil"/>
              <w:left w:val="single" w:sz="4" w:space="0" w:color="auto"/>
              <w:bottom w:val="single" w:sz="4" w:space="0" w:color="000000"/>
              <w:right w:val="single" w:sz="4" w:space="0" w:color="auto"/>
            </w:tcBorders>
            <w:vAlign w:val="center"/>
            <w:hideMark/>
          </w:tcPr>
          <w:p w14:paraId="5A8993A8"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nil"/>
              <w:left w:val="single" w:sz="4" w:space="0" w:color="auto"/>
              <w:bottom w:val="single" w:sz="4" w:space="0" w:color="auto"/>
              <w:right w:val="single" w:sz="4" w:space="0" w:color="auto"/>
            </w:tcBorders>
            <w:vAlign w:val="center"/>
            <w:hideMark/>
          </w:tcPr>
          <w:p w14:paraId="6AF27E94"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155" w:type="dxa"/>
            <w:vMerge/>
            <w:tcBorders>
              <w:top w:val="nil"/>
              <w:left w:val="single" w:sz="4" w:space="0" w:color="auto"/>
              <w:bottom w:val="single" w:sz="4" w:space="0" w:color="000000"/>
              <w:right w:val="single" w:sz="4" w:space="0" w:color="auto"/>
            </w:tcBorders>
            <w:vAlign w:val="center"/>
            <w:hideMark/>
          </w:tcPr>
          <w:p w14:paraId="73EED8D7"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nil"/>
              <w:left w:val="single" w:sz="4" w:space="0" w:color="auto"/>
              <w:bottom w:val="single" w:sz="4" w:space="0" w:color="000000"/>
              <w:right w:val="single" w:sz="4" w:space="0" w:color="auto"/>
            </w:tcBorders>
            <w:vAlign w:val="center"/>
            <w:hideMark/>
          </w:tcPr>
          <w:p w14:paraId="2D01B1A8"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48CC1CB0" w14:textId="77777777" w:rsidTr="00860AC9">
        <w:trPr>
          <w:trHeight w:val="276"/>
        </w:trPr>
        <w:tc>
          <w:tcPr>
            <w:tcW w:w="342" w:type="dxa"/>
            <w:vMerge w:val="restart"/>
            <w:tcBorders>
              <w:top w:val="nil"/>
              <w:left w:val="single" w:sz="4" w:space="0" w:color="auto"/>
              <w:bottom w:val="single" w:sz="4" w:space="0" w:color="auto"/>
              <w:right w:val="single" w:sz="4" w:space="0" w:color="auto"/>
            </w:tcBorders>
            <w:shd w:val="clear" w:color="auto" w:fill="auto"/>
            <w:vAlign w:val="center"/>
            <w:hideMark/>
          </w:tcPr>
          <w:p w14:paraId="42399FCE"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16</w:t>
            </w:r>
          </w:p>
        </w:tc>
        <w:tc>
          <w:tcPr>
            <w:tcW w:w="1864" w:type="dxa"/>
            <w:vMerge w:val="restart"/>
            <w:tcBorders>
              <w:top w:val="nil"/>
              <w:left w:val="single" w:sz="4" w:space="0" w:color="auto"/>
              <w:bottom w:val="single" w:sz="4" w:space="0" w:color="auto"/>
              <w:right w:val="single" w:sz="4" w:space="0" w:color="auto"/>
            </w:tcBorders>
            <w:shd w:val="clear" w:color="auto" w:fill="auto"/>
            <w:vAlign w:val="center"/>
            <w:hideMark/>
          </w:tcPr>
          <w:p w14:paraId="37B472AF"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xml:space="preserve">“COMPLEMENTACIÓN DE METODOLOGÍAS Y HERRAMIENTAS DE EVALUACIÓN DE PROYECTOS DE LOS SUBSECTORES DE AGUA POTABLE Y SANEAMIENTO, RESIDUOS SÓLIDOS Y </w:t>
            </w:r>
            <w:r w:rsidRPr="00940CF3">
              <w:rPr>
                <w:rFonts w:ascii="Georgia" w:hAnsi="Georgia" w:cs="Arial"/>
                <w:b/>
                <w:bCs/>
                <w:snapToGrid/>
                <w:color w:val="000000"/>
                <w:kern w:val="0"/>
                <w:sz w:val="16"/>
                <w:szCs w:val="16"/>
                <w:lang w:eastAsia="es-BO"/>
              </w:rPr>
              <w:t>RIEGO</w:t>
            </w:r>
            <w:r w:rsidRPr="00940CF3">
              <w:rPr>
                <w:rFonts w:ascii="Georgia" w:hAnsi="Georgia" w:cs="Arial"/>
                <w:snapToGrid/>
                <w:color w:val="000000"/>
                <w:kern w:val="0"/>
                <w:sz w:val="16"/>
                <w:szCs w:val="16"/>
                <w:lang w:eastAsia="es-BO"/>
              </w:rPr>
              <w:t xml:space="preserve"> EN EL MARCO DEL REGLAMENTO BÁSICO DE PREINVERSIÓN” SEGUNDA CONVOCATORIA.</w:t>
            </w:r>
            <w:r w:rsidRPr="00940CF3">
              <w:rPr>
                <w:rFonts w:ascii="Georgia" w:hAnsi="Georgia" w:cs="Arial"/>
                <w:b/>
                <w:bCs/>
                <w:snapToGrid/>
                <w:color w:val="000000"/>
                <w:kern w:val="0"/>
                <w:sz w:val="16"/>
                <w:szCs w:val="16"/>
                <w:lang w:eastAsia="es-BO"/>
              </w:rPr>
              <w:t xml:space="preserve"> LOTE 3</w:t>
            </w:r>
          </w:p>
        </w:tc>
        <w:tc>
          <w:tcPr>
            <w:tcW w:w="1030" w:type="dxa"/>
            <w:vMerge w:val="restart"/>
            <w:tcBorders>
              <w:top w:val="nil"/>
              <w:left w:val="single" w:sz="4" w:space="0" w:color="auto"/>
              <w:bottom w:val="single" w:sz="4" w:space="0" w:color="auto"/>
              <w:right w:val="single" w:sz="4" w:space="0" w:color="auto"/>
            </w:tcBorders>
            <w:shd w:val="clear" w:color="auto" w:fill="auto"/>
            <w:vAlign w:val="center"/>
            <w:hideMark/>
          </w:tcPr>
          <w:p w14:paraId="20A07D0A"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xml:space="preserve">FC/11/2017 </w:t>
            </w:r>
            <w:r w:rsidRPr="00940CF3">
              <w:rPr>
                <w:rFonts w:ascii="Georgia" w:hAnsi="Georgia" w:cs="Arial"/>
                <w:snapToGrid/>
                <w:color w:val="000000"/>
                <w:kern w:val="0"/>
                <w:sz w:val="16"/>
                <w:szCs w:val="16"/>
                <w:lang w:eastAsia="es-BO"/>
              </w:rPr>
              <w:br/>
              <w:t>Lote 3</w:t>
            </w:r>
          </w:p>
        </w:tc>
        <w:tc>
          <w:tcPr>
            <w:tcW w:w="1332" w:type="dxa"/>
            <w:vMerge w:val="restart"/>
            <w:tcBorders>
              <w:top w:val="nil"/>
              <w:left w:val="single" w:sz="4" w:space="0" w:color="auto"/>
              <w:bottom w:val="single" w:sz="4" w:space="0" w:color="auto"/>
              <w:right w:val="single" w:sz="4" w:space="0" w:color="auto"/>
            </w:tcBorders>
            <w:shd w:val="clear" w:color="auto" w:fill="auto"/>
            <w:vAlign w:val="center"/>
            <w:hideMark/>
          </w:tcPr>
          <w:p w14:paraId="47E9BDD3"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Desierta</w:t>
            </w:r>
          </w:p>
        </w:tc>
        <w:tc>
          <w:tcPr>
            <w:tcW w:w="814" w:type="dxa"/>
            <w:vMerge w:val="restart"/>
            <w:tcBorders>
              <w:top w:val="nil"/>
              <w:left w:val="single" w:sz="4" w:space="0" w:color="auto"/>
              <w:bottom w:val="single" w:sz="4" w:space="0" w:color="auto"/>
              <w:right w:val="single" w:sz="4" w:space="0" w:color="auto"/>
            </w:tcBorders>
            <w:shd w:val="clear" w:color="auto" w:fill="auto"/>
            <w:vAlign w:val="center"/>
            <w:hideMark/>
          </w:tcPr>
          <w:p w14:paraId="6D2435A5"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A_02_01</w:t>
            </w:r>
          </w:p>
        </w:tc>
        <w:tc>
          <w:tcPr>
            <w:tcW w:w="974" w:type="dxa"/>
            <w:vMerge w:val="restart"/>
            <w:tcBorders>
              <w:top w:val="nil"/>
              <w:left w:val="single" w:sz="4" w:space="0" w:color="auto"/>
              <w:bottom w:val="single" w:sz="4" w:space="0" w:color="000000"/>
              <w:right w:val="single" w:sz="4" w:space="0" w:color="auto"/>
            </w:tcBorders>
            <w:shd w:val="pct50" w:color="000000" w:fill="auto"/>
            <w:vAlign w:val="center"/>
            <w:hideMark/>
          </w:tcPr>
          <w:p w14:paraId="212AEDA9"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w:t>
            </w:r>
          </w:p>
        </w:tc>
        <w:tc>
          <w:tcPr>
            <w:tcW w:w="1011" w:type="dxa"/>
            <w:vMerge w:val="restart"/>
            <w:tcBorders>
              <w:top w:val="nil"/>
              <w:left w:val="single" w:sz="4" w:space="0" w:color="auto"/>
              <w:bottom w:val="single" w:sz="4" w:space="0" w:color="auto"/>
              <w:right w:val="single" w:sz="4" w:space="0" w:color="auto"/>
            </w:tcBorders>
            <w:shd w:val="pct50" w:color="000000" w:fill="auto"/>
            <w:vAlign w:val="center"/>
            <w:hideMark/>
          </w:tcPr>
          <w:p w14:paraId="06EC2378"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w:t>
            </w:r>
          </w:p>
        </w:tc>
        <w:tc>
          <w:tcPr>
            <w:tcW w:w="1155" w:type="dxa"/>
            <w:vMerge w:val="restart"/>
            <w:tcBorders>
              <w:top w:val="nil"/>
              <w:left w:val="single" w:sz="4" w:space="0" w:color="auto"/>
              <w:bottom w:val="single" w:sz="4" w:space="0" w:color="000000"/>
              <w:right w:val="single" w:sz="4" w:space="0" w:color="auto"/>
            </w:tcBorders>
            <w:shd w:val="pct50" w:color="000000" w:fill="auto"/>
            <w:vAlign w:val="center"/>
            <w:hideMark/>
          </w:tcPr>
          <w:p w14:paraId="2C19797A"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w:t>
            </w:r>
          </w:p>
        </w:tc>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14:paraId="685610B7"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Declarado Desierto</w:t>
            </w:r>
          </w:p>
        </w:tc>
      </w:tr>
      <w:tr w:rsidR="00B50DE1" w:rsidRPr="00940CF3" w14:paraId="48C9043E" w14:textId="77777777" w:rsidTr="00860AC9">
        <w:trPr>
          <w:trHeight w:val="997"/>
        </w:trPr>
        <w:tc>
          <w:tcPr>
            <w:tcW w:w="342" w:type="dxa"/>
            <w:vMerge/>
            <w:tcBorders>
              <w:top w:val="nil"/>
              <w:left w:val="single" w:sz="4" w:space="0" w:color="auto"/>
              <w:bottom w:val="single" w:sz="4" w:space="0" w:color="auto"/>
              <w:right w:val="single" w:sz="4" w:space="0" w:color="auto"/>
            </w:tcBorders>
            <w:vAlign w:val="center"/>
            <w:hideMark/>
          </w:tcPr>
          <w:p w14:paraId="59756E78"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nil"/>
              <w:left w:val="single" w:sz="4" w:space="0" w:color="auto"/>
              <w:bottom w:val="single" w:sz="4" w:space="0" w:color="auto"/>
              <w:right w:val="single" w:sz="4" w:space="0" w:color="auto"/>
            </w:tcBorders>
            <w:vAlign w:val="center"/>
            <w:hideMark/>
          </w:tcPr>
          <w:p w14:paraId="091BC5F7"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auto"/>
              <w:right w:val="single" w:sz="4" w:space="0" w:color="auto"/>
            </w:tcBorders>
            <w:vAlign w:val="center"/>
            <w:hideMark/>
          </w:tcPr>
          <w:p w14:paraId="09865C71"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nil"/>
              <w:left w:val="single" w:sz="4" w:space="0" w:color="auto"/>
              <w:bottom w:val="single" w:sz="4" w:space="0" w:color="auto"/>
              <w:right w:val="single" w:sz="4" w:space="0" w:color="auto"/>
            </w:tcBorders>
            <w:vAlign w:val="center"/>
            <w:hideMark/>
          </w:tcPr>
          <w:p w14:paraId="02950803"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auto"/>
              <w:right w:val="single" w:sz="4" w:space="0" w:color="auto"/>
            </w:tcBorders>
            <w:vAlign w:val="center"/>
            <w:hideMark/>
          </w:tcPr>
          <w:p w14:paraId="2A610DF8"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nil"/>
              <w:left w:val="single" w:sz="4" w:space="0" w:color="auto"/>
              <w:bottom w:val="single" w:sz="4" w:space="0" w:color="000000"/>
              <w:right w:val="single" w:sz="4" w:space="0" w:color="auto"/>
            </w:tcBorders>
            <w:vAlign w:val="center"/>
            <w:hideMark/>
          </w:tcPr>
          <w:p w14:paraId="6861A362"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nil"/>
              <w:left w:val="single" w:sz="4" w:space="0" w:color="auto"/>
              <w:bottom w:val="single" w:sz="4" w:space="0" w:color="auto"/>
              <w:right w:val="single" w:sz="4" w:space="0" w:color="auto"/>
            </w:tcBorders>
            <w:vAlign w:val="center"/>
            <w:hideMark/>
          </w:tcPr>
          <w:p w14:paraId="04C5D19A"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155" w:type="dxa"/>
            <w:vMerge/>
            <w:tcBorders>
              <w:top w:val="nil"/>
              <w:left w:val="single" w:sz="4" w:space="0" w:color="auto"/>
              <w:bottom w:val="single" w:sz="4" w:space="0" w:color="000000"/>
              <w:right w:val="single" w:sz="4" w:space="0" w:color="auto"/>
            </w:tcBorders>
            <w:vAlign w:val="center"/>
            <w:hideMark/>
          </w:tcPr>
          <w:p w14:paraId="3406C31C"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nil"/>
              <w:left w:val="single" w:sz="4" w:space="0" w:color="auto"/>
              <w:bottom w:val="single" w:sz="4" w:space="0" w:color="000000"/>
              <w:right w:val="single" w:sz="4" w:space="0" w:color="auto"/>
            </w:tcBorders>
            <w:vAlign w:val="center"/>
            <w:hideMark/>
          </w:tcPr>
          <w:p w14:paraId="0277CB90"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7FB24AB9" w14:textId="77777777" w:rsidTr="00860AC9">
        <w:trPr>
          <w:trHeight w:val="552"/>
        </w:trPr>
        <w:tc>
          <w:tcPr>
            <w:tcW w:w="342" w:type="dxa"/>
            <w:vMerge/>
            <w:tcBorders>
              <w:top w:val="nil"/>
              <w:left w:val="single" w:sz="4" w:space="0" w:color="auto"/>
              <w:bottom w:val="single" w:sz="4" w:space="0" w:color="auto"/>
              <w:right w:val="single" w:sz="4" w:space="0" w:color="auto"/>
            </w:tcBorders>
            <w:vAlign w:val="center"/>
            <w:hideMark/>
          </w:tcPr>
          <w:p w14:paraId="62B48974"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nil"/>
              <w:left w:val="single" w:sz="4" w:space="0" w:color="auto"/>
              <w:bottom w:val="single" w:sz="4" w:space="0" w:color="auto"/>
              <w:right w:val="single" w:sz="4" w:space="0" w:color="auto"/>
            </w:tcBorders>
            <w:vAlign w:val="center"/>
            <w:hideMark/>
          </w:tcPr>
          <w:p w14:paraId="430A0A32"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auto"/>
              <w:right w:val="single" w:sz="4" w:space="0" w:color="auto"/>
            </w:tcBorders>
            <w:vAlign w:val="center"/>
            <w:hideMark/>
          </w:tcPr>
          <w:p w14:paraId="7335FEF2"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nil"/>
              <w:left w:val="single" w:sz="4" w:space="0" w:color="auto"/>
              <w:bottom w:val="single" w:sz="4" w:space="0" w:color="auto"/>
              <w:right w:val="single" w:sz="4" w:space="0" w:color="auto"/>
            </w:tcBorders>
            <w:vAlign w:val="center"/>
            <w:hideMark/>
          </w:tcPr>
          <w:p w14:paraId="7982817F"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auto"/>
              <w:right w:val="single" w:sz="4" w:space="0" w:color="auto"/>
            </w:tcBorders>
            <w:vAlign w:val="center"/>
            <w:hideMark/>
          </w:tcPr>
          <w:p w14:paraId="1EAEE172"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nil"/>
              <w:left w:val="single" w:sz="4" w:space="0" w:color="auto"/>
              <w:bottom w:val="single" w:sz="4" w:space="0" w:color="000000"/>
              <w:right w:val="single" w:sz="4" w:space="0" w:color="auto"/>
            </w:tcBorders>
            <w:vAlign w:val="center"/>
            <w:hideMark/>
          </w:tcPr>
          <w:p w14:paraId="360B9314"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nil"/>
              <w:left w:val="single" w:sz="4" w:space="0" w:color="auto"/>
              <w:bottom w:val="single" w:sz="4" w:space="0" w:color="auto"/>
              <w:right w:val="single" w:sz="4" w:space="0" w:color="auto"/>
            </w:tcBorders>
            <w:vAlign w:val="center"/>
            <w:hideMark/>
          </w:tcPr>
          <w:p w14:paraId="751636BC"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155" w:type="dxa"/>
            <w:vMerge/>
            <w:tcBorders>
              <w:top w:val="nil"/>
              <w:left w:val="single" w:sz="4" w:space="0" w:color="auto"/>
              <w:bottom w:val="single" w:sz="4" w:space="0" w:color="000000"/>
              <w:right w:val="single" w:sz="4" w:space="0" w:color="auto"/>
            </w:tcBorders>
            <w:vAlign w:val="center"/>
            <w:hideMark/>
          </w:tcPr>
          <w:p w14:paraId="703ECDA5"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nil"/>
              <w:left w:val="single" w:sz="4" w:space="0" w:color="auto"/>
              <w:bottom w:val="single" w:sz="4" w:space="0" w:color="000000"/>
              <w:right w:val="single" w:sz="4" w:space="0" w:color="auto"/>
            </w:tcBorders>
            <w:vAlign w:val="center"/>
            <w:hideMark/>
          </w:tcPr>
          <w:p w14:paraId="34641CD1"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756E155B" w14:textId="77777777" w:rsidTr="00860AC9">
        <w:trPr>
          <w:trHeight w:val="276"/>
        </w:trPr>
        <w:tc>
          <w:tcPr>
            <w:tcW w:w="342" w:type="dxa"/>
            <w:vMerge w:val="restart"/>
            <w:tcBorders>
              <w:top w:val="nil"/>
              <w:left w:val="single" w:sz="4" w:space="0" w:color="auto"/>
              <w:bottom w:val="single" w:sz="4" w:space="0" w:color="000000"/>
              <w:right w:val="single" w:sz="4" w:space="0" w:color="auto"/>
            </w:tcBorders>
            <w:shd w:val="clear" w:color="auto" w:fill="auto"/>
            <w:vAlign w:val="center"/>
            <w:hideMark/>
          </w:tcPr>
          <w:p w14:paraId="75E9A260" w14:textId="77777777" w:rsidR="00B50DE1" w:rsidRPr="00940CF3" w:rsidRDefault="00B50DE1" w:rsidP="00F724E3">
            <w:pPr>
              <w:widowControl/>
              <w:suppressAutoHyphens w:val="0"/>
              <w:jc w:val="center"/>
              <w:rPr>
                <w:rFonts w:ascii="Georgia" w:hAnsi="Georgia" w:cs="Arial"/>
                <w:snapToGrid/>
                <w:kern w:val="0"/>
                <w:sz w:val="16"/>
                <w:szCs w:val="16"/>
                <w:lang w:eastAsia="es-BO"/>
              </w:rPr>
            </w:pPr>
            <w:r w:rsidRPr="00940CF3">
              <w:rPr>
                <w:rFonts w:ascii="Georgia" w:hAnsi="Georgia" w:cs="Arial"/>
                <w:snapToGrid/>
                <w:kern w:val="0"/>
                <w:sz w:val="16"/>
                <w:szCs w:val="16"/>
                <w:lang w:eastAsia="es-BO"/>
              </w:rPr>
              <w:t>17</w:t>
            </w:r>
          </w:p>
        </w:tc>
        <w:tc>
          <w:tcPr>
            <w:tcW w:w="1864" w:type="dxa"/>
            <w:vMerge w:val="restart"/>
            <w:tcBorders>
              <w:top w:val="nil"/>
              <w:left w:val="single" w:sz="4" w:space="0" w:color="auto"/>
              <w:bottom w:val="single" w:sz="4" w:space="0" w:color="auto"/>
              <w:right w:val="single" w:sz="4" w:space="0" w:color="auto"/>
            </w:tcBorders>
            <w:shd w:val="clear" w:color="auto" w:fill="auto"/>
            <w:vAlign w:val="center"/>
            <w:hideMark/>
          </w:tcPr>
          <w:p w14:paraId="1F0730CB" w14:textId="77777777" w:rsidR="00B50DE1" w:rsidRPr="00940CF3" w:rsidRDefault="00B50DE1" w:rsidP="00F724E3">
            <w:pPr>
              <w:widowControl/>
              <w:suppressAutoHyphens w:val="0"/>
              <w:rPr>
                <w:rFonts w:ascii="Georgia" w:hAnsi="Georgia" w:cs="Arial"/>
                <w:snapToGrid/>
                <w:kern w:val="0"/>
                <w:sz w:val="16"/>
                <w:szCs w:val="16"/>
                <w:lang w:eastAsia="es-BO"/>
              </w:rPr>
            </w:pPr>
            <w:r w:rsidRPr="00940CF3">
              <w:rPr>
                <w:rFonts w:ascii="Georgia" w:hAnsi="Georgia" w:cs="Arial"/>
                <w:snapToGrid/>
                <w:kern w:val="0"/>
                <w:sz w:val="16"/>
                <w:szCs w:val="16"/>
                <w:lang w:eastAsia="es-BO"/>
              </w:rPr>
              <w:t>FORTALECIMIENTO DE LA GESTIÓN DE FINANZAS PÚBLICAS MUNICIPALES EN LOS GAM PRIORIZADOS</w:t>
            </w:r>
          </w:p>
        </w:tc>
        <w:tc>
          <w:tcPr>
            <w:tcW w:w="1030" w:type="dxa"/>
            <w:vMerge w:val="restart"/>
            <w:tcBorders>
              <w:top w:val="nil"/>
              <w:left w:val="single" w:sz="4" w:space="0" w:color="auto"/>
              <w:bottom w:val="single" w:sz="4" w:space="0" w:color="auto"/>
              <w:right w:val="single" w:sz="4" w:space="0" w:color="auto"/>
            </w:tcBorders>
            <w:shd w:val="clear" w:color="auto" w:fill="auto"/>
            <w:vAlign w:val="center"/>
            <w:hideMark/>
          </w:tcPr>
          <w:p w14:paraId="71E78F38"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FC/12/2017</w:t>
            </w:r>
          </w:p>
        </w:tc>
        <w:tc>
          <w:tcPr>
            <w:tcW w:w="1332" w:type="dxa"/>
            <w:vMerge w:val="restart"/>
            <w:tcBorders>
              <w:top w:val="nil"/>
              <w:left w:val="single" w:sz="4" w:space="0" w:color="auto"/>
              <w:bottom w:val="single" w:sz="4" w:space="0" w:color="000000"/>
              <w:right w:val="single" w:sz="4" w:space="0" w:color="auto"/>
            </w:tcBorders>
            <w:shd w:val="clear" w:color="auto" w:fill="auto"/>
            <w:vAlign w:val="center"/>
            <w:hideMark/>
          </w:tcPr>
          <w:p w14:paraId="5B6E4F61"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ADJUDICADA A BEEHIVE</w:t>
            </w:r>
          </w:p>
        </w:tc>
        <w:tc>
          <w:tcPr>
            <w:tcW w:w="814" w:type="dxa"/>
            <w:vMerge w:val="restart"/>
            <w:tcBorders>
              <w:top w:val="nil"/>
              <w:left w:val="single" w:sz="4" w:space="0" w:color="auto"/>
              <w:bottom w:val="single" w:sz="4" w:space="0" w:color="000000"/>
              <w:right w:val="single" w:sz="4" w:space="0" w:color="auto"/>
            </w:tcBorders>
            <w:shd w:val="clear" w:color="auto" w:fill="auto"/>
            <w:vAlign w:val="center"/>
            <w:hideMark/>
          </w:tcPr>
          <w:p w14:paraId="31E815C7"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A_01_04</w:t>
            </w:r>
          </w:p>
        </w:tc>
        <w:tc>
          <w:tcPr>
            <w:tcW w:w="974" w:type="dxa"/>
            <w:vMerge w:val="restart"/>
            <w:tcBorders>
              <w:top w:val="nil"/>
              <w:left w:val="single" w:sz="4" w:space="0" w:color="auto"/>
              <w:bottom w:val="single" w:sz="4" w:space="0" w:color="000000"/>
              <w:right w:val="single" w:sz="4" w:space="0" w:color="auto"/>
            </w:tcBorders>
            <w:shd w:val="clear" w:color="auto" w:fill="auto"/>
            <w:vAlign w:val="center"/>
            <w:hideMark/>
          </w:tcPr>
          <w:p w14:paraId="2F984F75" w14:textId="784E5974"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xml:space="preserve">164,991.63 </w:t>
            </w:r>
          </w:p>
        </w:tc>
        <w:tc>
          <w:tcPr>
            <w:tcW w:w="1011" w:type="dxa"/>
            <w:vMerge w:val="restart"/>
            <w:tcBorders>
              <w:top w:val="nil"/>
              <w:left w:val="single" w:sz="4" w:space="0" w:color="auto"/>
              <w:bottom w:val="single" w:sz="4" w:space="0" w:color="auto"/>
              <w:right w:val="single" w:sz="4" w:space="0" w:color="auto"/>
            </w:tcBorders>
            <w:shd w:val="clear" w:color="auto" w:fill="auto"/>
            <w:vAlign w:val="center"/>
            <w:hideMark/>
          </w:tcPr>
          <w:p w14:paraId="012CFF05" w14:textId="77777777" w:rsidR="00B50DE1" w:rsidRPr="00940CF3" w:rsidRDefault="00B50DE1" w:rsidP="00F724E3">
            <w:pPr>
              <w:widowControl/>
              <w:suppressAutoHyphens w:val="0"/>
              <w:jc w:val="center"/>
              <w:rPr>
                <w:rFonts w:ascii="Georgia" w:hAnsi="Georgia" w:cs="Arial"/>
                <w:snapToGrid/>
                <w:kern w:val="0"/>
                <w:sz w:val="16"/>
                <w:szCs w:val="16"/>
                <w:lang w:eastAsia="es-BO"/>
              </w:rPr>
            </w:pPr>
            <w:r w:rsidRPr="00940CF3">
              <w:rPr>
                <w:rFonts w:ascii="Georgia" w:hAnsi="Georgia" w:cs="Arial"/>
                <w:snapToGrid/>
                <w:kern w:val="0"/>
                <w:sz w:val="16"/>
                <w:szCs w:val="16"/>
                <w:lang w:eastAsia="es-BO"/>
              </w:rPr>
              <w:t>13/11/2017</w:t>
            </w:r>
          </w:p>
        </w:tc>
        <w:tc>
          <w:tcPr>
            <w:tcW w:w="1155" w:type="dxa"/>
            <w:vMerge w:val="restart"/>
            <w:tcBorders>
              <w:top w:val="nil"/>
              <w:left w:val="single" w:sz="4" w:space="0" w:color="auto"/>
              <w:bottom w:val="single" w:sz="4" w:space="0" w:color="000000"/>
              <w:right w:val="single" w:sz="4" w:space="0" w:color="auto"/>
            </w:tcBorders>
            <w:shd w:val="clear" w:color="auto" w:fill="auto"/>
            <w:vAlign w:val="center"/>
            <w:hideMark/>
          </w:tcPr>
          <w:p w14:paraId="3640092E"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27/04/2018</w:t>
            </w:r>
          </w:p>
        </w:tc>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14:paraId="51AD038D"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Cerrado</w:t>
            </w:r>
          </w:p>
        </w:tc>
      </w:tr>
      <w:tr w:rsidR="00B50DE1" w:rsidRPr="00940CF3" w14:paraId="18FB1243" w14:textId="77777777" w:rsidTr="00860AC9">
        <w:trPr>
          <w:trHeight w:val="458"/>
        </w:trPr>
        <w:tc>
          <w:tcPr>
            <w:tcW w:w="342" w:type="dxa"/>
            <w:vMerge/>
            <w:tcBorders>
              <w:top w:val="nil"/>
              <w:left w:val="single" w:sz="4" w:space="0" w:color="auto"/>
              <w:bottom w:val="single" w:sz="4" w:space="0" w:color="000000"/>
              <w:right w:val="single" w:sz="4" w:space="0" w:color="auto"/>
            </w:tcBorders>
            <w:vAlign w:val="center"/>
            <w:hideMark/>
          </w:tcPr>
          <w:p w14:paraId="1B363BCC" w14:textId="77777777" w:rsidR="00B50DE1" w:rsidRPr="00940CF3" w:rsidRDefault="00B50DE1" w:rsidP="00F724E3">
            <w:pPr>
              <w:widowControl/>
              <w:suppressAutoHyphens w:val="0"/>
              <w:rPr>
                <w:rFonts w:ascii="Georgia" w:hAnsi="Georgia" w:cs="Arial"/>
                <w:snapToGrid/>
                <w:kern w:val="0"/>
                <w:sz w:val="16"/>
                <w:szCs w:val="16"/>
                <w:lang w:eastAsia="es-BO"/>
              </w:rPr>
            </w:pPr>
          </w:p>
        </w:tc>
        <w:tc>
          <w:tcPr>
            <w:tcW w:w="1864" w:type="dxa"/>
            <w:vMerge/>
            <w:tcBorders>
              <w:top w:val="nil"/>
              <w:left w:val="single" w:sz="4" w:space="0" w:color="auto"/>
              <w:bottom w:val="single" w:sz="4" w:space="0" w:color="auto"/>
              <w:right w:val="single" w:sz="4" w:space="0" w:color="auto"/>
            </w:tcBorders>
            <w:vAlign w:val="center"/>
            <w:hideMark/>
          </w:tcPr>
          <w:p w14:paraId="0AA0BEC7" w14:textId="77777777" w:rsidR="00B50DE1" w:rsidRPr="00940CF3" w:rsidRDefault="00B50DE1" w:rsidP="00F724E3">
            <w:pPr>
              <w:widowControl/>
              <w:suppressAutoHyphens w:val="0"/>
              <w:rPr>
                <w:rFonts w:ascii="Georgia" w:hAnsi="Georgia" w:cs="Arial"/>
                <w:snapToGrid/>
                <w:kern w:val="0"/>
                <w:sz w:val="16"/>
                <w:szCs w:val="16"/>
                <w:lang w:eastAsia="es-BO"/>
              </w:rPr>
            </w:pPr>
          </w:p>
        </w:tc>
        <w:tc>
          <w:tcPr>
            <w:tcW w:w="1030" w:type="dxa"/>
            <w:vMerge/>
            <w:tcBorders>
              <w:top w:val="nil"/>
              <w:left w:val="single" w:sz="4" w:space="0" w:color="auto"/>
              <w:bottom w:val="single" w:sz="4" w:space="0" w:color="auto"/>
              <w:right w:val="single" w:sz="4" w:space="0" w:color="auto"/>
            </w:tcBorders>
            <w:vAlign w:val="center"/>
            <w:hideMark/>
          </w:tcPr>
          <w:p w14:paraId="53C39E93"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nil"/>
              <w:left w:val="single" w:sz="4" w:space="0" w:color="auto"/>
              <w:bottom w:val="single" w:sz="4" w:space="0" w:color="000000"/>
              <w:right w:val="single" w:sz="4" w:space="0" w:color="auto"/>
            </w:tcBorders>
            <w:vAlign w:val="center"/>
            <w:hideMark/>
          </w:tcPr>
          <w:p w14:paraId="12A755C8"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000000"/>
              <w:right w:val="single" w:sz="4" w:space="0" w:color="auto"/>
            </w:tcBorders>
            <w:vAlign w:val="center"/>
            <w:hideMark/>
          </w:tcPr>
          <w:p w14:paraId="38928E1B"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nil"/>
              <w:left w:val="single" w:sz="4" w:space="0" w:color="auto"/>
              <w:bottom w:val="single" w:sz="4" w:space="0" w:color="000000"/>
              <w:right w:val="single" w:sz="4" w:space="0" w:color="auto"/>
            </w:tcBorders>
            <w:vAlign w:val="center"/>
            <w:hideMark/>
          </w:tcPr>
          <w:p w14:paraId="69628157"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nil"/>
              <w:left w:val="single" w:sz="4" w:space="0" w:color="auto"/>
              <w:bottom w:val="single" w:sz="4" w:space="0" w:color="auto"/>
              <w:right w:val="single" w:sz="4" w:space="0" w:color="auto"/>
            </w:tcBorders>
            <w:vAlign w:val="center"/>
            <w:hideMark/>
          </w:tcPr>
          <w:p w14:paraId="0308D727" w14:textId="77777777" w:rsidR="00B50DE1" w:rsidRPr="00940CF3" w:rsidRDefault="00B50DE1" w:rsidP="00F724E3">
            <w:pPr>
              <w:widowControl/>
              <w:suppressAutoHyphens w:val="0"/>
              <w:rPr>
                <w:rFonts w:ascii="Georgia" w:hAnsi="Georgia" w:cs="Arial"/>
                <w:snapToGrid/>
                <w:kern w:val="0"/>
                <w:sz w:val="16"/>
                <w:szCs w:val="16"/>
                <w:lang w:eastAsia="es-BO"/>
              </w:rPr>
            </w:pPr>
          </w:p>
        </w:tc>
        <w:tc>
          <w:tcPr>
            <w:tcW w:w="1155" w:type="dxa"/>
            <w:vMerge/>
            <w:tcBorders>
              <w:top w:val="nil"/>
              <w:left w:val="single" w:sz="4" w:space="0" w:color="auto"/>
              <w:bottom w:val="single" w:sz="4" w:space="0" w:color="000000"/>
              <w:right w:val="single" w:sz="4" w:space="0" w:color="auto"/>
            </w:tcBorders>
            <w:vAlign w:val="center"/>
            <w:hideMark/>
          </w:tcPr>
          <w:p w14:paraId="05329FE7"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nil"/>
              <w:left w:val="single" w:sz="4" w:space="0" w:color="auto"/>
              <w:bottom w:val="single" w:sz="4" w:space="0" w:color="000000"/>
              <w:right w:val="single" w:sz="4" w:space="0" w:color="auto"/>
            </w:tcBorders>
            <w:vAlign w:val="center"/>
            <w:hideMark/>
          </w:tcPr>
          <w:p w14:paraId="022D2542"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120F8E76" w14:textId="77777777" w:rsidTr="00860AC9">
        <w:trPr>
          <w:trHeight w:val="458"/>
        </w:trPr>
        <w:tc>
          <w:tcPr>
            <w:tcW w:w="342" w:type="dxa"/>
            <w:vMerge/>
            <w:tcBorders>
              <w:top w:val="nil"/>
              <w:left w:val="single" w:sz="4" w:space="0" w:color="auto"/>
              <w:bottom w:val="single" w:sz="4" w:space="0" w:color="000000"/>
              <w:right w:val="single" w:sz="4" w:space="0" w:color="auto"/>
            </w:tcBorders>
            <w:vAlign w:val="center"/>
            <w:hideMark/>
          </w:tcPr>
          <w:p w14:paraId="72F84EE3" w14:textId="77777777" w:rsidR="00B50DE1" w:rsidRPr="00940CF3" w:rsidRDefault="00B50DE1" w:rsidP="00F724E3">
            <w:pPr>
              <w:widowControl/>
              <w:suppressAutoHyphens w:val="0"/>
              <w:rPr>
                <w:rFonts w:ascii="Georgia" w:hAnsi="Georgia" w:cs="Arial"/>
                <w:snapToGrid/>
                <w:kern w:val="0"/>
                <w:sz w:val="16"/>
                <w:szCs w:val="16"/>
                <w:lang w:eastAsia="es-BO"/>
              </w:rPr>
            </w:pPr>
          </w:p>
        </w:tc>
        <w:tc>
          <w:tcPr>
            <w:tcW w:w="1864" w:type="dxa"/>
            <w:vMerge/>
            <w:tcBorders>
              <w:top w:val="nil"/>
              <w:left w:val="single" w:sz="4" w:space="0" w:color="auto"/>
              <w:bottom w:val="single" w:sz="4" w:space="0" w:color="auto"/>
              <w:right w:val="single" w:sz="4" w:space="0" w:color="auto"/>
            </w:tcBorders>
            <w:vAlign w:val="center"/>
            <w:hideMark/>
          </w:tcPr>
          <w:p w14:paraId="3AF74D63" w14:textId="77777777" w:rsidR="00B50DE1" w:rsidRPr="00940CF3" w:rsidRDefault="00B50DE1" w:rsidP="00F724E3">
            <w:pPr>
              <w:widowControl/>
              <w:suppressAutoHyphens w:val="0"/>
              <w:rPr>
                <w:rFonts w:ascii="Georgia" w:hAnsi="Georgia" w:cs="Arial"/>
                <w:snapToGrid/>
                <w:kern w:val="0"/>
                <w:sz w:val="16"/>
                <w:szCs w:val="16"/>
                <w:lang w:eastAsia="es-BO"/>
              </w:rPr>
            </w:pPr>
          </w:p>
        </w:tc>
        <w:tc>
          <w:tcPr>
            <w:tcW w:w="1030" w:type="dxa"/>
            <w:vMerge/>
            <w:tcBorders>
              <w:top w:val="nil"/>
              <w:left w:val="single" w:sz="4" w:space="0" w:color="auto"/>
              <w:bottom w:val="single" w:sz="4" w:space="0" w:color="auto"/>
              <w:right w:val="single" w:sz="4" w:space="0" w:color="auto"/>
            </w:tcBorders>
            <w:vAlign w:val="center"/>
            <w:hideMark/>
          </w:tcPr>
          <w:p w14:paraId="3C60A2CF"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nil"/>
              <w:left w:val="single" w:sz="4" w:space="0" w:color="auto"/>
              <w:bottom w:val="single" w:sz="4" w:space="0" w:color="000000"/>
              <w:right w:val="single" w:sz="4" w:space="0" w:color="auto"/>
            </w:tcBorders>
            <w:vAlign w:val="center"/>
            <w:hideMark/>
          </w:tcPr>
          <w:p w14:paraId="6252C2DA"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000000"/>
              <w:right w:val="single" w:sz="4" w:space="0" w:color="auto"/>
            </w:tcBorders>
            <w:vAlign w:val="center"/>
            <w:hideMark/>
          </w:tcPr>
          <w:p w14:paraId="1C0A155E"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nil"/>
              <w:left w:val="single" w:sz="4" w:space="0" w:color="auto"/>
              <w:bottom w:val="single" w:sz="4" w:space="0" w:color="000000"/>
              <w:right w:val="single" w:sz="4" w:space="0" w:color="auto"/>
            </w:tcBorders>
            <w:vAlign w:val="center"/>
            <w:hideMark/>
          </w:tcPr>
          <w:p w14:paraId="49E26767"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nil"/>
              <w:left w:val="single" w:sz="4" w:space="0" w:color="auto"/>
              <w:bottom w:val="single" w:sz="4" w:space="0" w:color="auto"/>
              <w:right w:val="single" w:sz="4" w:space="0" w:color="auto"/>
            </w:tcBorders>
            <w:vAlign w:val="center"/>
            <w:hideMark/>
          </w:tcPr>
          <w:p w14:paraId="0DA5B35C" w14:textId="77777777" w:rsidR="00B50DE1" w:rsidRPr="00940CF3" w:rsidRDefault="00B50DE1" w:rsidP="00F724E3">
            <w:pPr>
              <w:widowControl/>
              <w:suppressAutoHyphens w:val="0"/>
              <w:rPr>
                <w:rFonts w:ascii="Georgia" w:hAnsi="Georgia" w:cs="Arial"/>
                <w:snapToGrid/>
                <w:kern w:val="0"/>
                <w:sz w:val="16"/>
                <w:szCs w:val="16"/>
                <w:lang w:eastAsia="es-BO"/>
              </w:rPr>
            </w:pPr>
          </w:p>
        </w:tc>
        <w:tc>
          <w:tcPr>
            <w:tcW w:w="1155" w:type="dxa"/>
            <w:vMerge/>
            <w:tcBorders>
              <w:top w:val="nil"/>
              <w:left w:val="single" w:sz="4" w:space="0" w:color="auto"/>
              <w:bottom w:val="single" w:sz="4" w:space="0" w:color="000000"/>
              <w:right w:val="single" w:sz="4" w:space="0" w:color="auto"/>
            </w:tcBorders>
            <w:vAlign w:val="center"/>
            <w:hideMark/>
          </w:tcPr>
          <w:p w14:paraId="28DE9B34"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nil"/>
              <w:left w:val="single" w:sz="4" w:space="0" w:color="auto"/>
              <w:bottom w:val="single" w:sz="4" w:space="0" w:color="000000"/>
              <w:right w:val="single" w:sz="4" w:space="0" w:color="auto"/>
            </w:tcBorders>
            <w:vAlign w:val="center"/>
            <w:hideMark/>
          </w:tcPr>
          <w:p w14:paraId="7EF4D801"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0FA690D7" w14:textId="77777777" w:rsidTr="00860AC9">
        <w:trPr>
          <w:trHeight w:val="276"/>
        </w:trPr>
        <w:tc>
          <w:tcPr>
            <w:tcW w:w="342" w:type="dxa"/>
            <w:vMerge w:val="restart"/>
            <w:tcBorders>
              <w:top w:val="nil"/>
              <w:left w:val="single" w:sz="4" w:space="0" w:color="auto"/>
              <w:bottom w:val="single" w:sz="4" w:space="0" w:color="000000"/>
              <w:right w:val="single" w:sz="4" w:space="0" w:color="auto"/>
            </w:tcBorders>
            <w:shd w:val="clear" w:color="auto" w:fill="auto"/>
            <w:vAlign w:val="center"/>
            <w:hideMark/>
          </w:tcPr>
          <w:p w14:paraId="79D8EE26"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18</w:t>
            </w:r>
          </w:p>
        </w:tc>
        <w:tc>
          <w:tcPr>
            <w:tcW w:w="1864" w:type="dxa"/>
            <w:vMerge w:val="restart"/>
            <w:tcBorders>
              <w:top w:val="nil"/>
              <w:left w:val="single" w:sz="4" w:space="0" w:color="auto"/>
              <w:bottom w:val="single" w:sz="4" w:space="0" w:color="000000"/>
              <w:right w:val="single" w:sz="4" w:space="0" w:color="auto"/>
            </w:tcBorders>
            <w:shd w:val="clear" w:color="auto" w:fill="auto"/>
            <w:vAlign w:val="center"/>
            <w:hideMark/>
          </w:tcPr>
          <w:p w14:paraId="12352B3B"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“AJUSTES AL CONTENIDO DE LAS GUÍAS DE LOS ESTUDIOS DE DISEÑO TÉCNICO DE PREINVERSIÓN DE PROYECTOS DE RIEGO MENORES, MEDIANOS Y MAYORES”</w:t>
            </w:r>
          </w:p>
        </w:tc>
        <w:tc>
          <w:tcPr>
            <w:tcW w:w="1030" w:type="dxa"/>
            <w:vMerge w:val="restart"/>
            <w:tcBorders>
              <w:top w:val="nil"/>
              <w:left w:val="single" w:sz="4" w:space="0" w:color="auto"/>
              <w:bottom w:val="single" w:sz="4" w:space="0" w:color="000000"/>
              <w:right w:val="single" w:sz="4" w:space="0" w:color="auto"/>
            </w:tcBorders>
            <w:shd w:val="clear" w:color="auto" w:fill="auto"/>
            <w:vAlign w:val="center"/>
            <w:hideMark/>
          </w:tcPr>
          <w:p w14:paraId="1CC840FD"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FC/01/2018</w:t>
            </w:r>
          </w:p>
        </w:tc>
        <w:tc>
          <w:tcPr>
            <w:tcW w:w="1332" w:type="dxa"/>
            <w:vMerge w:val="restart"/>
            <w:tcBorders>
              <w:top w:val="nil"/>
              <w:left w:val="single" w:sz="4" w:space="0" w:color="auto"/>
              <w:bottom w:val="single" w:sz="4" w:space="0" w:color="000000"/>
              <w:right w:val="single" w:sz="4" w:space="0" w:color="auto"/>
            </w:tcBorders>
            <w:shd w:val="clear" w:color="auto" w:fill="auto"/>
            <w:vAlign w:val="center"/>
            <w:hideMark/>
          </w:tcPr>
          <w:p w14:paraId="4971F97C"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ADJUDICADO A HERNAN MONTAÑO</w:t>
            </w:r>
          </w:p>
        </w:tc>
        <w:tc>
          <w:tcPr>
            <w:tcW w:w="814" w:type="dxa"/>
            <w:vMerge w:val="restart"/>
            <w:tcBorders>
              <w:top w:val="nil"/>
              <w:left w:val="single" w:sz="4" w:space="0" w:color="auto"/>
              <w:bottom w:val="single" w:sz="4" w:space="0" w:color="000000"/>
              <w:right w:val="single" w:sz="4" w:space="0" w:color="auto"/>
            </w:tcBorders>
            <w:shd w:val="clear" w:color="auto" w:fill="auto"/>
            <w:vAlign w:val="center"/>
            <w:hideMark/>
          </w:tcPr>
          <w:p w14:paraId="347CE024"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A_02_01</w:t>
            </w:r>
          </w:p>
        </w:tc>
        <w:tc>
          <w:tcPr>
            <w:tcW w:w="974" w:type="dxa"/>
            <w:vMerge w:val="restart"/>
            <w:tcBorders>
              <w:top w:val="nil"/>
              <w:left w:val="single" w:sz="4" w:space="0" w:color="auto"/>
              <w:bottom w:val="single" w:sz="4" w:space="0" w:color="000000"/>
              <w:right w:val="single" w:sz="4" w:space="0" w:color="auto"/>
            </w:tcBorders>
            <w:shd w:val="clear" w:color="auto" w:fill="auto"/>
            <w:vAlign w:val="center"/>
            <w:hideMark/>
          </w:tcPr>
          <w:p w14:paraId="35AF939B"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67,192.50</w:t>
            </w:r>
          </w:p>
        </w:tc>
        <w:tc>
          <w:tcPr>
            <w:tcW w:w="1011" w:type="dxa"/>
            <w:vMerge w:val="restart"/>
            <w:tcBorders>
              <w:top w:val="nil"/>
              <w:left w:val="single" w:sz="4" w:space="0" w:color="auto"/>
              <w:bottom w:val="single" w:sz="4" w:space="0" w:color="000000"/>
              <w:right w:val="single" w:sz="4" w:space="0" w:color="auto"/>
            </w:tcBorders>
            <w:shd w:val="clear" w:color="auto" w:fill="auto"/>
            <w:vAlign w:val="center"/>
            <w:hideMark/>
          </w:tcPr>
          <w:p w14:paraId="2BBE6293" w14:textId="77777777" w:rsidR="00B50DE1" w:rsidRPr="00940CF3" w:rsidRDefault="00B50DE1" w:rsidP="00F724E3">
            <w:pPr>
              <w:widowControl/>
              <w:suppressAutoHyphens w:val="0"/>
              <w:jc w:val="center"/>
              <w:rPr>
                <w:rFonts w:ascii="Georgia" w:hAnsi="Georgia" w:cs="Arial"/>
                <w:snapToGrid/>
                <w:kern w:val="0"/>
                <w:sz w:val="16"/>
                <w:szCs w:val="16"/>
                <w:lang w:eastAsia="es-BO"/>
              </w:rPr>
            </w:pPr>
            <w:r w:rsidRPr="00940CF3">
              <w:rPr>
                <w:rFonts w:ascii="Georgia" w:hAnsi="Georgia" w:cs="Arial"/>
                <w:snapToGrid/>
                <w:kern w:val="0"/>
                <w:sz w:val="16"/>
                <w:szCs w:val="16"/>
                <w:lang w:eastAsia="es-BO"/>
              </w:rPr>
              <w:t>05/03/2018</w:t>
            </w:r>
          </w:p>
        </w:tc>
        <w:tc>
          <w:tcPr>
            <w:tcW w:w="1155" w:type="dxa"/>
            <w:vMerge w:val="restart"/>
            <w:tcBorders>
              <w:top w:val="nil"/>
              <w:left w:val="single" w:sz="4" w:space="0" w:color="auto"/>
              <w:bottom w:val="single" w:sz="4" w:space="0" w:color="000000"/>
              <w:right w:val="single" w:sz="4" w:space="0" w:color="auto"/>
            </w:tcBorders>
            <w:shd w:val="clear" w:color="auto" w:fill="auto"/>
            <w:vAlign w:val="center"/>
            <w:hideMark/>
          </w:tcPr>
          <w:p w14:paraId="41D85CE5"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09/04/2018</w:t>
            </w:r>
          </w:p>
        </w:tc>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14:paraId="24709F93"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Cerrado</w:t>
            </w:r>
          </w:p>
        </w:tc>
      </w:tr>
      <w:tr w:rsidR="00B50DE1" w:rsidRPr="00940CF3" w14:paraId="23C075AD" w14:textId="77777777" w:rsidTr="00860AC9">
        <w:trPr>
          <w:trHeight w:val="458"/>
        </w:trPr>
        <w:tc>
          <w:tcPr>
            <w:tcW w:w="342" w:type="dxa"/>
            <w:vMerge/>
            <w:tcBorders>
              <w:top w:val="nil"/>
              <w:left w:val="single" w:sz="4" w:space="0" w:color="auto"/>
              <w:bottom w:val="single" w:sz="4" w:space="0" w:color="000000"/>
              <w:right w:val="single" w:sz="4" w:space="0" w:color="auto"/>
            </w:tcBorders>
            <w:vAlign w:val="center"/>
            <w:hideMark/>
          </w:tcPr>
          <w:p w14:paraId="040F31B2"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nil"/>
              <w:left w:val="single" w:sz="4" w:space="0" w:color="auto"/>
              <w:bottom w:val="single" w:sz="4" w:space="0" w:color="000000"/>
              <w:right w:val="single" w:sz="4" w:space="0" w:color="auto"/>
            </w:tcBorders>
            <w:vAlign w:val="center"/>
            <w:hideMark/>
          </w:tcPr>
          <w:p w14:paraId="55F225DF"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000000"/>
              <w:right w:val="single" w:sz="4" w:space="0" w:color="auto"/>
            </w:tcBorders>
            <w:vAlign w:val="center"/>
            <w:hideMark/>
          </w:tcPr>
          <w:p w14:paraId="45A3BC4B"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nil"/>
              <w:left w:val="single" w:sz="4" w:space="0" w:color="auto"/>
              <w:bottom w:val="single" w:sz="4" w:space="0" w:color="000000"/>
              <w:right w:val="single" w:sz="4" w:space="0" w:color="auto"/>
            </w:tcBorders>
            <w:vAlign w:val="center"/>
            <w:hideMark/>
          </w:tcPr>
          <w:p w14:paraId="357B72BF"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000000"/>
              <w:right w:val="single" w:sz="4" w:space="0" w:color="auto"/>
            </w:tcBorders>
            <w:vAlign w:val="center"/>
            <w:hideMark/>
          </w:tcPr>
          <w:p w14:paraId="5BEDD9A2"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nil"/>
              <w:left w:val="single" w:sz="4" w:space="0" w:color="auto"/>
              <w:bottom w:val="single" w:sz="4" w:space="0" w:color="000000"/>
              <w:right w:val="single" w:sz="4" w:space="0" w:color="auto"/>
            </w:tcBorders>
            <w:vAlign w:val="center"/>
            <w:hideMark/>
          </w:tcPr>
          <w:p w14:paraId="4EC30A4C"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nil"/>
              <w:left w:val="single" w:sz="4" w:space="0" w:color="auto"/>
              <w:bottom w:val="single" w:sz="4" w:space="0" w:color="000000"/>
              <w:right w:val="single" w:sz="4" w:space="0" w:color="auto"/>
            </w:tcBorders>
            <w:vAlign w:val="center"/>
            <w:hideMark/>
          </w:tcPr>
          <w:p w14:paraId="2B6ED569" w14:textId="77777777" w:rsidR="00B50DE1" w:rsidRPr="00940CF3" w:rsidRDefault="00B50DE1" w:rsidP="00F724E3">
            <w:pPr>
              <w:widowControl/>
              <w:suppressAutoHyphens w:val="0"/>
              <w:rPr>
                <w:rFonts w:ascii="Georgia" w:hAnsi="Georgia" w:cs="Arial"/>
                <w:snapToGrid/>
                <w:kern w:val="0"/>
                <w:sz w:val="16"/>
                <w:szCs w:val="16"/>
                <w:lang w:eastAsia="es-BO"/>
              </w:rPr>
            </w:pPr>
          </w:p>
        </w:tc>
        <w:tc>
          <w:tcPr>
            <w:tcW w:w="1155" w:type="dxa"/>
            <w:vMerge/>
            <w:tcBorders>
              <w:top w:val="nil"/>
              <w:left w:val="single" w:sz="4" w:space="0" w:color="auto"/>
              <w:bottom w:val="single" w:sz="4" w:space="0" w:color="000000"/>
              <w:right w:val="single" w:sz="4" w:space="0" w:color="auto"/>
            </w:tcBorders>
            <w:vAlign w:val="center"/>
            <w:hideMark/>
          </w:tcPr>
          <w:p w14:paraId="55FDE1C7"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nil"/>
              <w:left w:val="single" w:sz="4" w:space="0" w:color="auto"/>
              <w:bottom w:val="single" w:sz="4" w:space="0" w:color="000000"/>
              <w:right w:val="single" w:sz="4" w:space="0" w:color="auto"/>
            </w:tcBorders>
            <w:vAlign w:val="center"/>
            <w:hideMark/>
          </w:tcPr>
          <w:p w14:paraId="07CB77D2"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480484D1" w14:textId="77777777" w:rsidTr="00860AC9">
        <w:trPr>
          <w:trHeight w:val="597"/>
        </w:trPr>
        <w:tc>
          <w:tcPr>
            <w:tcW w:w="342" w:type="dxa"/>
            <w:vMerge/>
            <w:tcBorders>
              <w:top w:val="nil"/>
              <w:left w:val="single" w:sz="4" w:space="0" w:color="auto"/>
              <w:bottom w:val="single" w:sz="4" w:space="0" w:color="000000"/>
              <w:right w:val="single" w:sz="4" w:space="0" w:color="auto"/>
            </w:tcBorders>
            <w:vAlign w:val="center"/>
            <w:hideMark/>
          </w:tcPr>
          <w:p w14:paraId="296F4524"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nil"/>
              <w:left w:val="single" w:sz="4" w:space="0" w:color="auto"/>
              <w:bottom w:val="single" w:sz="4" w:space="0" w:color="000000"/>
              <w:right w:val="single" w:sz="4" w:space="0" w:color="auto"/>
            </w:tcBorders>
            <w:vAlign w:val="center"/>
            <w:hideMark/>
          </w:tcPr>
          <w:p w14:paraId="2CBC4102"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000000"/>
              <w:right w:val="single" w:sz="4" w:space="0" w:color="auto"/>
            </w:tcBorders>
            <w:vAlign w:val="center"/>
            <w:hideMark/>
          </w:tcPr>
          <w:p w14:paraId="4D16B5C7"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nil"/>
              <w:left w:val="single" w:sz="4" w:space="0" w:color="auto"/>
              <w:bottom w:val="single" w:sz="4" w:space="0" w:color="000000"/>
              <w:right w:val="single" w:sz="4" w:space="0" w:color="auto"/>
            </w:tcBorders>
            <w:vAlign w:val="center"/>
            <w:hideMark/>
          </w:tcPr>
          <w:p w14:paraId="7B487B24"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000000"/>
              <w:right w:val="single" w:sz="4" w:space="0" w:color="auto"/>
            </w:tcBorders>
            <w:vAlign w:val="center"/>
            <w:hideMark/>
          </w:tcPr>
          <w:p w14:paraId="26A90AD7"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nil"/>
              <w:left w:val="single" w:sz="4" w:space="0" w:color="auto"/>
              <w:bottom w:val="single" w:sz="4" w:space="0" w:color="000000"/>
              <w:right w:val="single" w:sz="4" w:space="0" w:color="auto"/>
            </w:tcBorders>
            <w:vAlign w:val="center"/>
            <w:hideMark/>
          </w:tcPr>
          <w:p w14:paraId="3E11B033"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nil"/>
              <w:left w:val="single" w:sz="4" w:space="0" w:color="auto"/>
              <w:bottom w:val="single" w:sz="4" w:space="0" w:color="000000"/>
              <w:right w:val="single" w:sz="4" w:space="0" w:color="auto"/>
            </w:tcBorders>
            <w:vAlign w:val="center"/>
            <w:hideMark/>
          </w:tcPr>
          <w:p w14:paraId="47A1630D" w14:textId="77777777" w:rsidR="00B50DE1" w:rsidRPr="00940CF3" w:rsidRDefault="00B50DE1" w:rsidP="00F724E3">
            <w:pPr>
              <w:widowControl/>
              <w:suppressAutoHyphens w:val="0"/>
              <w:rPr>
                <w:rFonts w:ascii="Georgia" w:hAnsi="Georgia" w:cs="Arial"/>
                <w:snapToGrid/>
                <w:kern w:val="0"/>
                <w:sz w:val="16"/>
                <w:szCs w:val="16"/>
                <w:lang w:eastAsia="es-BO"/>
              </w:rPr>
            </w:pPr>
          </w:p>
        </w:tc>
        <w:tc>
          <w:tcPr>
            <w:tcW w:w="1155" w:type="dxa"/>
            <w:vMerge/>
            <w:tcBorders>
              <w:top w:val="nil"/>
              <w:left w:val="single" w:sz="4" w:space="0" w:color="auto"/>
              <w:bottom w:val="single" w:sz="4" w:space="0" w:color="000000"/>
              <w:right w:val="single" w:sz="4" w:space="0" w:color="auto"/>
            </w:tcBorders>
            <w:vAlign w:val="center"/>
            <w:hideMark/>
          </w:tcPr>
          <w:p w14:paraId="1561D15A"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nil"/>
              <w:left w:val="single" w:sz="4" w:space="0" w:color="auto"/>
              <w:bottom w:val="single" w:sz="4" w:space="0" w:color="000000"/>
              <w:right w:val="single" w:sz="4" w:space="0" w:color="auto"/>
            </w:tcBorders>
            <w:vAlign w:val="center"/>
            <w:hideMark/>
          </w:tcPr>
          <w:p w14:paraId="64A92530"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7C23FCEB" w14:textId="77777777" w:rsidTr="00860AC9">
        <w:trPr>
          <w:trHeight w:val="276"/>
        </w:trPr>
        <w:tc>
          <w:tcPr>
            <w:tcW w:w="342" w:type="dxa"/>
            <w:vMerge w:val="restart"/>
            <w:tcBorders>
              <w:top w:val="nil"/>
              <w:left w:val="single" w:sz="4" w:space="0" w:color="auto"/>
              <w:bottom w:val="single" w:sz="4" w:space="0" w:color="000000"/>
              <w:right w:val="single" w:sz="4" w:space="0" w:color="auto"/>
            </w:tcBorders>
            <w:shd w:val="clear" w:color="auto" w:fill="auto"/>
            <w:vAlign w:val="center"/>
            <w:hideMark/>
          </w:tcPr>
          <w:p w14:paraId="706832B8"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19</w:t>
            </w:r>
          </w:p>
        </w:tc>
        <w:tc>
          <w:tcPr>
            <w:tcW w:w="1864" w:type="dxa"/>
            <w:vMerge w:val="restart"/>
            <w:tcBorders>
              <w:top w:val="nil"/>
              <w:left w:val="single" w:sz="4" w:space="0" w:color="auto"/>
              <w:bottom w:val="single" w:sz="4" w:space="0" w:color="000000"/>
              <w:right w:val="single" w:sz="4" w:space="0" w:color="auto"/>
            </w:tcBorders>
            <w:shd w:val="clear" w:color="auto" w:fill="auto"/>
            <w:vAlign w:val="center"/>
            <w:hideMark/>
          </w:tcPr>
          <w:p w14:paraId="686EB327"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xml:space="preserve">“APOYO PARA LA ELABORACIÓN, IMPLEMENTACIÓN Y SEGUIMIENTO DEL </w:t>
            </w:r>
            <w:r w:rsidRPr="00940CF3">
              <w:rPr>
                <w:rFonts w:ascii="Georgia" w:hAnsi="Georgia" w:cs="Arial"/>
                <w:snapToGrid/>
                <w:color w:val="000000"/>
                <w:kern w:val="0"/>
                <w:sz w:val="16"/>
                <w:szCs w:val="16"/>
                <w:lang w:eastAsia="es-BO"/>
              </w:rPr>
              <w:lastRenderedPageBreak/>
              <w:t xml:space="preserve">PLAN DE CAPACITACIÓN PRODUCTIVA DEL </w:t>
            </w:r>
            <w:proofErr w:type="spellStart"/>
            <w:r w:rsidRPr="00940CF3">
              <w:rPr>
                <w:rFonts w:ascii="Georgia" w:hAnsi="Georgia" w:cs="Arial"/>
                <w:snapToGrid/>
                <w:color w:val="000000"/>
                <w:kern w:val="0"/>
                <w:sz w:val="16"/>
                <w:szCs w:val="16"/>
                <w:lang w:eastAsia="es-BO"/>
              </w:rPr>
              <w:t>MMAyA</w:t>
            </w:r>
            <w:proofErr w:type="spellEnd"/>
            <w:r w:rsidRPr="00940CF3">
              <w:rPr>
                <w:rFonts w:ascii="Georgia" w:hAnsi="Georgia" w:cs="Arial"/>
                <w:snapToGrid/>
                <w:color w:val="000000"/>
                <w:kern w:val="0"/>
                <w:sz w:val="16"/>
                <w:szCs w:val="16"/>
                <w:lang w:eastAsia="es-BO"/>
              </w:rPr>
              <w:t xml:space="preserve"> 2018”</w:t>
            </w:r>
          </w:p>
        </w:tc>
        <w:tc>
          <w:tcPr>
            <w:tcW w:w="1030" w:type="dxa"/>
            <w:vMerge w:val="restart"/>
            <w:tcBorders>
              <w:top w:val="nil"/>
              <w:left w:val="single" w:sz="4" w:space="0" w:color="auto"/>
              <w:bottom w:val="single" w:sz="4" w:space="0" w:color="000000"/>
              <w:right w:val="single" w:sz="4" w:space="0" w:color="auto"/>
            </w:tcBorders>
            <w:shd w:val="clear" w:color="auto" w:fill="auto"/>
            <w:vAlign w:val="center"/>
            <w:hideMark/>
          </w:tcPr>
          <w:p w14:paraId="79DBD82D"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lastRenderedPageBreak/>
              <w:t>FC/02/2018</w:t>
            </w:r>
          </w:p>
        </w:tc>
        <w:tc>
          <w:tcPr>
            <w:tcW w:w="1332" w:type="dxa"/>
            <w:vMerge w:val="restart"/>
            <w:tcBorders>
              <w:top w:val="nil"/>
              <w:left w:val="single" w:sz="4" w:space="0" w:color="auto"/>
              <w:bottom w:val="single" w:sz="4" w:space="0" w:color="000000"/>
              <w:right w:val="single" w:sz="4" w:space="0" w:color="auto"/>
            </w:tcBorders>
            <w:shd w:val="clear" w:color="auto" w:fill="auto"/>
            <w:vAlign w:val="center"/>
            <w:hideMark/>
          </w:tcPr>
          <w:p w14:paraId="02011D9A"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DECLARADA DESIERTA</w:t>
            </w:r>
          </w:p>
        </w:tc>
        <w:tc>
          <w:tcPr>
            <w:tcW w:w="814" w:type="dxa"/>
            <w:vMerge w:val="restart"/>
            <w:tcBorders>
              <w:top w:val="nil"/>
              <w:left w:val="single" w:sz="4" w:space="0" w:color="auto"/>
              <w:bottom w:val="single" w:sz="4" w:space="0" w:color="000000"/>
              <w:right w:val="single" w:sz="4" w:space="0" w:color="auto"/>
            </w:tcBorders>
            <w:shd w:val="clear" w:color="auto" w:fill="auto"/>
            <w:vAlign w:val="center"/>
            <w:hideMark/>
          </w:tcPr>
          <w:p w14:paraId="7FD95C1B"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A_02_01</w:t>
            </w:r>
          </w:p>
        </w:tc>
        <w:tc>
          <w:tcPr>
            <w:tcW w:w="974" w:type="dxa"/>
            <w:vMerge w:val="restart"/>
            <w:tcBorders>
              <w:top w:val="nil"/>
              <w:left w:val="single" w:sz="4" w:space="0" w:color="auto"/>
              <w:bottom w:val="single" w:sz="4" w:space="0" w:color="000000"/>
              <w:right w:val="single" w:sz="4" w:space="0" w:color="auto"/>
            </w:tcBorders>
            <w:shd w:val="pct50" w:color="000000" w:fill="auto"/>
            <w:vAlign w:val="center"/>
            <w:hideMark/>
          </w:tcPr>
          <w:p w14:paraId="50AF7CBC"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w:t>
            </w:r>
          </w:p>
        </w:tc>
        <w:tc>
          <w:tcPr>
            <w:tcW w:w="1011" w:type="dxa"/>
            <w:vMerge w:val="restart"/>
            <w:tcBorders>
              <w:top w:val="nil"/>
              <w:left w:val="single" w:sz="4" w:space="0" w:color="auto"/>
              <w:bottom w:val="single" w:sz="4" w:space="0" w:color="000000"/>
              <w:right w:val="single" w:sz="4" w:space="0" w:color="auto"/>
            </w:tcBorders>
            <w:shd w:val="pct50" w:color="000000" w:fill="auto"/>
            <w:vAlign w:val="center"/>
            <w:hideMark/>
          </w:tcPr>
          <w:p w14:paraId="77510BB0"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w:t>
            </w:r>
          </w:p>
        </w:tc>
        <w:tc>
          <w:tcPr>
            <w:tcW w:w="1155" w:type="dxa"/>
            <w:vMerge w:val="restart"/>
            <w:tcBorders>
              <w:top w:val="nil"/>
              <w:left w:val="single" w:sz="4" w:space="0" w:color="auto"/>
              <w:bottom w:val="single" w:sz="4" w:space="0" w:color="000000"/>
              <w:right w:val="single" w:sz="4" w:space="0" w:color="auto"/>
            </w:tcBorders>
            <w:shd w:val="pct50" w:color="000000" w:fill="auto"/>
            <w:vAlign w:val="center"/>
            <w:hideMark/>
          </w:tcPr>
          <w:p w14:paraId="7B3A6581"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w:t>
            </w:r>
          </w:p>
        </w:tc>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14:paraId="0A550EC3"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Declarada Desierta</w:t>
            </w:r>
          </w:p>
        </w:tc>
      </w:tr>
      <w:tr w:rsidR="00B50DE1" w:rsidRPr="00940CF3" w14:paraId="6A1AC664" w14:textId="77777777" w:rsidTr="00860AC9">
        <w:trPr>
          <w:trHeight w:val="458"/>
        </w:trPr>
        <w:tc>
          <w:tcPr>
            <w:tcW w:w="342" w:type="dxa"/>
            <w:vMerge/>
            <w:tcBorders>
              <w:top w:val="nil"/>
              <w:left w:val="single" w:sz="4" w:space="0" w:color="auto"/>
              <w:bottom w:val="single" w:sz="4" w:space="0" w:color="000000"/>
              <w:right w:val="single" w:sz="4" w:space="0" w:color="auto"/>
            </w:tcBorders>
            <w:vAlign w:val="center"/>
            <w:hideMark/>
          </w:tcPr>
          <w:p w14:paraId="0BAAB86A"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nil"/>
              <w:left w:val="single" w:sz="4" w:space="0" w:color="auto"/>
              <w:bottom w:val="single" w:sz="4" w:space="0" w:color="000000"/>
              <w:right w:val="single" w:sz="4" w:space="0" w:color="auto"/>
            </w:tcBorders>
            <w:vAlign w:val="center"/>
            <w:hideMark/>
          </w:tcPr>
          <w:p w14:paraId="2F71637F"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000000"/>
              <w:right w:val="single" w:sz="4" w:space="0" w:color="auto"/>
            </w:tcBorders>
            <w:vAlign w:val="center"/>
            <w:hideMark/>
          </w:tcPr>
          <w:p w14:paraId="2C02C053"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nil"/>
              <w:left w:val="single" w:sz="4" w:space="0" w:color="auto"/>
              <w:bottom w:val="single" w:sz="4" w:space="0" w:color="000000"/>
              <w:right w:val="single" w:sz="4" w:space="0" w:color="auto"/>
            </w:tcBorders>
            <w:vAlign w:val="center"/>
            <w:hideMark/>
          </w:tcPr>
          <w:p w14:paraId="00990B0B"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000000"/>
              <w:right w:val="single" w:sz="4" w:space="0" w:color="auto"/>
            </w:tcBorders>
            <w:vAlign w:val="center"/>
            <w:hideMark/>
          </w:tcPr>
          <w:p w14:paraId="0A496523"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nil"/>
              <w:left w:val="single" w:sz="4" w:space="0" w:color="auto"/>
              <w:bottom w:val="single" w:sz="4" w:space="0" w:color="000000"/>
              <w:right w:val="single" w:sz="4" w:space="0" w:color="auto"/>
            </w:tcBorders>
            <w:vAlign w:val="center"/>
            <w:hideMark/>
          </w:tcPr>
          <w:p w14:paraId="3CB9B5C6"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nil"/>
              <w:left w:val="single" w:sz="4" w:space="0" w:color="auto"/>
              <w:bottom w:val="single" w:sz="4" w:space="0" w:color="000000"/>
              <w:right w:val="single" w:sz="4" w:space="0" w:color="auto"/>
            </w:tcBorders>
            <w:vAlign w:val="center"/>
            <w:hideMark/>
          </w:tcPr>
          <w:p w14:paraId="3B7F4BE7"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155" w:type="dxa"/>
            <w:vMerge/>
            <w:tcBorders>
              <w:top w:val="nil"/>
              <w:left w:val="single" w:sz="4" w:space="0" w:color="auto"/>
              <w:bottom w:val="single" w:sz="4" w:space="0" w:color="000000"/>
              <w:right w:val="single" w:sz="4" w:space="0" w:color="auto"/>
            </w:tcBorders>
            <w:vAlign w:val="center"/>
            <w:hideMark/>
          </w:tcPr>
          <w:p w14:paraId="1D8FAC58"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nil"/>
              <w:left w:val="single" w:sz="4" w:space="0" w:color="auto"/>
              <w:bottom w:val="single" w:sz="4" w:space="0" w:color="000000"/>
              <w:right w:val="single" w:sz="4" w:space="0" w:color="auto"/>
            </w:tcBorders>
            <w:vAlign w:val="center"/>
            <w:hideMark/>
          </w:tcPr>
          <w:p w14:paraId="2BD37420"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48172635" w14:textId="77777777" w:rsidTr="00860AC9">
        <w:trPr>
          <w:trHeight w:val="458"/>
        </w:trPr>
        <w:tc>
          <w:tcPr>
            <w:tcW w:w="342" w:type="dxa"/>
            <w:vMerge/>
            <w:tcBorders>
              <w:top w:val="nil"/>
              <w:left w:val="single" w:sz="4" w:space="0" w:color="auto"/>
              <w:bottom w:val="single" w:sz="4" w:space="0" w:color="000000"/>
              <w:right w:val="single" w:sz="4" w:space="0" w:color="auto"/>
            </w:tcBorders>
            <w:vAlign w:val="center"/>
            <w:hideMark/>
          </w:tcPr>
          <w:p w14:paraId="2039D135"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nil"/>
              <w:left w:val="single" w:sz="4" w:space="0" w:color="auto"/>
              <w:bottom w:val="single" w:sz="4" w:space="0" w:color="000000"/>
              <w:right w:val="single" w:sz="4" w:space="0" w:color="auto"/>
            </w:tcBorders>
            <w:vAlign w:val="center"/>
            <w:hideMark/>
          </w:tcPr>
          <w:p w14:paraId="651BA0CA"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000000"/>
              <w:right w:val="single" w:sz="4" w:space="0" w:color="auto"/>
            </w:tcBorders>
            <w:vAlign w:val="center"/>
            <w:hideMark/>
          </w:tcPr>
          <w:p w14:paraId="6FF44A9C"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nil"/>
              <w:left w:val="single" w:sz="4" w:space="0" w:color="auto"/>
              <w:bottom w:val="single" w:sz="4" w:space="0" w:color="000000"/>
              <w:right w:val="single" w:sz="4" w:space="0" w:color="auto"/>
            </w:tcBorders>
            <w:vAlign w:val="center"/>
            <w:hideMark/>
          </w:tcPr>
          <w:p w14:paraId="09DF2BBA"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000000"/>
              <w:right w:val="single" w:sz="4" w:space="0" w:color="auto"/>
            </w:tcBorders>
            <w:vAlign w:val="center"/>
            <w:hideMark/>
          </w:tcPr>
          <w:p w14:paraId="519D2528"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nil"/>
              <w:left w:val="single" w:sz="4" w:space="0" w:color="auto"/>
              <w:bottom w:val="single" w:sz="4" w:space="0" w:color="000000"/>
              <w:right w:val="single" w:sz="4" w:space="0" w:color="auto"/>
            </w:tcBorders>
            <w:vAlign w:val="center"/>
            <w:hideMark/>
          </w:tcPr>
          <w:p w14:paraId="14A75E47"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nil"/>
              <w:left w:val="single" w:sz="4" w:space="0" w:color="auto"/>
              <w:bottom w:val="single" w:sz="4" w:space="0" w:color="000000"/>
              <w:right w:val="single" w:sz="4" w:space="0" w:color="auto"/>
            </w:tcBorders>
            <w:vAlign w:val="center"/>
            <w:hideMark/>
          </w:tcPr>
          <w:p w14:paraId="73D88F19"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155" w:type="dxa"/>
            <w:vMerge/>
            <w:tcBorders>
              <w:top w:val="nil"/>
              <w:left w:val="single" w:sz="4" w:space="0" w:color="auto"/>
              <w:bottom w:val="single" w:sz="4" w:space="0" w:color="000000"/>
              <w:right w:val="single" w:sz="4" w:space="0" w:color="auto"/>
            </w:tcBorders>
            <w:vAlign w:val="center"/>
            <w:hideMark/>
          </w:tcPr>
          <w:p w14:paraId="55F6B2F5"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nil"/>
              <w:left w:val="single" w:sz="4" w:space="0" w:color="auto"/>
              <w:bottom w:val="single" w:sz="4" w:space="0" w:color="000000"/>
              <w:right w:val="single" w:sz="4" w:space="0" w:color="auto"/>
            </w:tcBorders>
            <w:vAlign w:val="center"/>
            <w:hideMark/>
          </w:tcPr>
          <w:p w14:paraId="743C4B06"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1DBA120D" w14:textId="77777777" w:rsidTr="00860AC9">
        <w:trPr>
          <w:trHeight w:val="276"/>
        </w:trPr>
        <w:tc>
          <w:tcPr>
            <w:tcW w:w="342" w:type="dxa"/>
            <w:vMerge w:val="restart"/>
            <w:tcBorders>
              <w:top w:val="nil"/>
              <w:left w:val="single" w:sz="4" w:space="0" w:color="auto"/>
              <w:bottom w:val="single" w:sz="4" w:space="0" w:color="000000"/>
              <w:right w:val="single" w:sz="4" w:space="0" w:color="auto"/>
            </w:tcBorders>
            <w:shd w:val="clear" w:color="auto" w:fill="auto"/>
            <w:vAlign w:val="center"/>
            <w:hideMark/>
          </w:tcPr>
          <w:p w14:paraId="3B219100"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lastRenderedPageBreak/>
              <w:t>20</w:t>
            </w:r>
          </w:p>
        </w:tc>
        <w:tc>
          <w:tcPr>
            <w:tcW w:w="1864" w:type="dxa"/>
            <w:vMerge w:val="restart"/>
            <w:tcBorders>
              <w:top w:val="nil"/>
              <w:left w:val="single" w:sz="4" w:space="0" w:color="auto"/>
              <w:bottom w:val="single" w:sz="4" w:space="0" w:color="000000"/>
              <w:right w:val="single" w:sz="4" w:space="0" w:color="auto"/>
            </w:tcBorders>
            <w:shd w:val="clear" w:color="auto" w:fill="auto"/>
            <w:vAlign w:val="center"/>
            <w:hideMark/>
          </w:tcPr>
          <w:p w14:paraId="11C48D5C"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“FORTALECIMIENTO A LA HERRAMIENTA DE PLANIFICACIÓN  HIDROGEOLOGICA DE BOLIVIA”</w:t>
            </w:r>
          </w:p>
        </w:tc>
        <w:tc>
          <w:tcPr>
            <w:tcW w:w="1030" w:type="dxa"/>
            <w:vMerge w:val="restart"/>
            <w:tcBorders>
              <w:top w:val="nil"/>
              <w:left w:val="single" w:sz="4" w:space="0" w:color="auto"/>
              <w:bottom w:val="single" w:sz="4" w:space="0" w:color="000000"/>
              <w:right w:val="single" w:sz="4" w:space="0" w:color="auto"/>
            </w:tcBorders>
            <w:shd w:val="clear" w:color="auto" w:fill="auto"/>
            <w:vAlign w:val="center"/>
            <w:hideMark/>
          </w:tcPr>
          <w:p w14:paraId="3C6FCC87"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FC/03/2018</w:t>
            </w:r>
          </w:p>
        </w:tc>
        <w:tc>
          <w:tcPr>
            <w:tcW w:w="1332" w:type="dxa"/>
            <w:vMerge w:val="restart"/>
            <w:tcBorders>
              <w:top w:val="nil"/>
              <w:left w:val="single" w:sz="4" w:space="0" w:color="auto"/>
              <w:bottom w:val="single" w:sz="4" w:space="0" w:color="000000"/>
              <w:right w:val="single" w:sz="4" w:space="0" w:color="auto"/>
            </w:tcBorders>
            <w:shd w:val="clear" w:color="auto" w:fill="auto"/>
            <w:vAlign w:val="center"/>
            <w:hideMark/>
          </w:tcPr>
          <w:p w14:paraId="2806232C"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DECLARADA DESIERTA</w:t>
            </w:r>
          </w:p>
        </w:tc>
        <w:tc>
          <w:tcPr>
            <w:tcW w:w="814" w:type="dxa"/>
            <w:vMerge w:val="restart"/>
            <w:tcBorders>
              <w:top w:val="nil"/>
              <w:left w:val="single" w:sz="4" w:space="0" w:color="auto"/>
              <w:bottom w:val="single" w:sz="4" w:space="0" w:color="000000"/>
              <w:right w:val="single" w:sz="4" w:space="0" w:color="auto"/>
            </w:tcBorders>
            <w:shd w:val="clear" w:color="auto" w:fill="auto"/>
            <w:vAlign w:val="center"/>
            <w:hideMark/>
          </w:tcPr>
          <w:p w14:paraId="0E801772"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A_02_02</w:t>
            </w:r>
          </w:p>
        </w:tc>
        <w:tc>
          <w:tcPr>
            <w:tcW w:w="974" w:type="dxa"/>
            <w:vMerge w:val="restart"/>
            <w:tcBorders>
              <w:top w:val="nil"/>
              <w:left w:val="single" w:sz="4" w:space="0" w:color="auto"/>
              <w:bottom w:val="single" w:sz="4" w:space="0" w:color="000000"/>
              <w:right w:val="single" w:sz="4" w:space="0" w:color="auto"/>
            </w:tcBorders>
            <w:shd w:val="pct50" w:color="000000" w:fill="auto"/>
            <w:vAlign w:val="center"/>
            <w:hideMark/>
          </w:tcPr>
          <w:p w14:paraId="63101653"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w:t>
            </w:r>
          </w:p>
        </w:tc>
        <w:tc>
          <w:tcPr>
            <w:tcW w:w="1011" w:type="dxa"/>
            <w:vMerge w:val="restart"/>
            <w:tcBorders>
              <w:top w:val="nil"/>
              <w:left w:val="single" w:sz="4" w:space="0" w:color="auto"/>
              <w:bottom w:val="single" w:sz="4" w:space="0" w:color="000000"/>
              <w:right w:val="single" w:sz="4" w:space="0" w:color="auto"/>
            </w:tcBorders>
            <w:shd w:val="pct50" w:color="000000" w:fill="auto"/>
            <w:vAlign w:val="center"/>
            <w:hideMark/>
          </w:tcPr>
          <w:p w14:paraId="7B356AE8"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w:t>
            </w:r>
          </w:p>
        </w:tc>
        <w:tc>
          <w:tcPr>
            <w:tcW w:w="1155" w:type="dxa"/>
            <w:vMerge w:val="restart"/>
            <w:tcBorders>
              <w:top w:val="nil"/>
              <w:left w:val="single" w:sz="4" w:space="0" w:color="auto"/>
              <w:bottom w:val="single" w:sz="4" w:space="0" w:color="000000"/>
              <w:right w:val="single" w:sz="4" w:space="0" w:color="auto"/>
            </w:tcBorders>
            <w:shd w:val="pct50" w:color="000000" w:fill="auto"/>
            <w:vAlign w:val="center"/>
            <w:hideMark/>
          </w:tcPr>
          <w:p w14:paraId="4B5330AE"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w:t>
            </w:r>
          </w:p>
        </w:tc>
        <w:tc>
          <w:tcPr>
            <w:tcW w:w="884" w:type="dxa"/>
            <w:vMerge w:val="restart"/>
            <w:tcBorders>
              <w:top w:val="nil"/>
              <w:left w:val="single" w:sz="4" w:space="0" w:color="auto"/>
              <w:bottom w:val="single" w:sz="4" w:space="0" w:color="000000"/>
              <w:right w:val="single" w:sz="4" w:space="0" w:color="auto"/>
            </w:tcBorders>
            <w:shd w:val="clear" w:color="auto" w:fill="auto"/>
            <w:vAlign w:val="center"/>
            <w:hideMark/>
          </w:tcPr>
          <w:p w14:paraId="517F5A5A"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Declarada Desierta</w:t>
            </w:r>
          </w:p>
        </w:tc>
      </w:tr>
      <w:tr w:rsidR="00B50DE1" w:rsidRPr="00940CF3" w14:paraId="554CFA3E" w14:textId="77777777" w:rsidTr="00860AC9">
        <w:trPr>
          <w:trHeight w:val="458"/>
        </w:trPr>
        <w:tc>
          <w:tcPr>
            <w:tcW w:w="342" w:type="dxa"/>
            <w:vMerge/>
            <w:tcBorders>
              <w:top w:val="nil"/>
              <w:left w:val="single" w:sz="4" w:space="0" w:color="auto"/>
              <w:bottom w:val="single" w:sz="4" w:space="0" w:color="000000"/>
              <w:right w:val="single" w:sz="4" w:space="0" w:color="auto"/>
            </w:tcBorders>
            <w:vAlign w:val="center"/>
            <w:hideMark/>
          </w:tcPr>
          <w:p w14:paraId="06535105"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nil"/>
              <w:left w:val="single" w:sz="4" w:space="0" w:color="auto"/>
              <w:bottom w:val="single" w:sz="4" w:space="0" w:color="000000"/>
              <w:right w:val="single" w:sz="4" w:space="0" w:color="auto"/>
            </w:tcBorders>
            <w:vAlign w:val="center"/>
            <w:hideMark/>
          </w:tcPr>
          <w:p w14:paraId="4557ED8E"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000000"/>
              <w:right w:val="single" w:sz="4" w:space="0" w:color="auto"/>
            </w:tcBorders>
            <w:vAlign w:val="center"/>
            <w:hideMark/>
          </w:tcPr>
          <w:p w14:paraId="59413807"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nil"/>
              <w:left w:val="single" w:sz="4" w:space="0" w:color="auto"/>
              <w:bottom w:val="single" w:sz="4" w:space="0" w:color="000000"/>
              <w:right w:val="single" w:sz="4" w:space="0" w:color="auto"/>
            </w:tcBorders>
            <w:vAlign w:val="center"/>
            <w:hideMark/>
          </w:tcPr>
          <w:p w14:paraId="360F3D69"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000000"/>
              <w:right w:val="single" w:sz="4" w:space="0" w:color="auto"/>
            </w:tcBorders>
            <w:vAlign w:val="center"/>
            <w:hideMark/>
          </w:tcPr>
          <w:p w14:paraId="01B3A8F5"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nil"/>
              <w:left w:val="single" w:sz="4" w:space="0" w:color="auto"/>
              <w:bottom w:val="single" w:sz="4" w:space="0" w:color="000000"/>
              <w:right w:val="single" w:sz="4" w:space="0" w:color="auto"/>
            </w:tcBorders>
            <w:vAlign w:val="center"/>
            <w:hideMark/>
          </w:tcPr>
          <w:p w14:paraId="6465813D"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nil"/>
              <w:left w:val="single" w:sz="4" w:space="0" w:color="auto"/>
              <w:bottom w:val="single" w:sz="4" w:space="0" w:color="000000"/>
              <w:right w:val="single" w:sz="4" w:space="0" w:color="auto"/>
            </w:tcBorders>
            <w:vAlign w:val="center"/>
            <w:hideMark/>
          </w:tcPr>
          <w:p w14:paraId="251BF0E2"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155" w:type="dxa"/>
            <w:vMerge/>
            <w:tcBorders>
              <w:top w:val="nil"/>
              <w:left w:val="single" w:sz="4" w:space="0" w:color="auto"/>
              <w:bottom w:val="single" w:sz="4" w:space="0" w:color="000000"/>
              <w:right w:val="single" w:sz="4" w:space="0" w:color="auto"/>
            </w:tcBorders>
            <w:vAlign w:val="center"/>
            <w:hideMark/>
          </w:tcPr>
          <w:p w14:paraId="3BF4D1EA"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nil"/>
              <w:left w:val="single" w:sz="4" w:space="0" w:color="auto"/>
              <w:bottom w:val="single" w:sz="4" w:space="0" w:color="000000"/>
              <w:right w:val="single" w:sz="4" w:space="0" w:color="auto"/>
            </w:tcBorders>
            <w:vAlign w:val="center"/>
            <w:hideMark/>
          </w:tcPr>
          <w:p w14:paraId="3A25C03F"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672104AE" w14:textId="77777777" w:rsidTr="00860AC9">
        <w:trPr>
          <w:trHeight w:val="458"/>
        </w:trPr>
        <w:tc>
          <w:tcPr>
            <w:tcW w:w="342" w:type="dxa"/>
            <w:vMerge/>
            <w:tcBorders>
              <w:top w:val="nil"/>
              <w:left w:val="single" w:sz="4" w:space="0" w:color="auto"/>
              <w:bottom w:val="single" w:sz="4" w:space="0" w:color="000000"/>
              <w:right w:val="single" w:sz="4" w:space="0" w:color="auto"/>
            </w:tcBorders>
            <w:vAlign w:val="center"/>
            <w:hideMark/>
          </w:tcPr>
          <w:p w14:paraId="0528EFB3"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nil"/>
              <w:left w:val="single" w:sz="4" w:space="0" w:color="auto"/>
              <w:bottom w:val="single" w:sz="4" w:space="0" w:color="000000"/>
              <w:right w:val="single" w:sz="4" w:space="0" w:color="auto"/>
            </w:tcBorders>
            <w:vAlign w:val="center"/>
            <w:hideMark/>
          </w:tcPr>
          <w:p w14:paraId="0E804AF8"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000000"/>
              <w:right w:val="single" w:sz="4" w:space="0" w:color="auto"/>
            </w:tcBorders>
            <w:vAlign w:val="center"/>
            <w:hideMark/>
          </w:tcPr>
          <w:p w14:paraId="6AC8D49F"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vMerge/>
            <w:tcBorders>
              <w:top w:val="nil"/>
              <w:left w:val="single" w:sz="4" w:space="0" w:color="auto"/>
              <w:bottom w:val="single" w:sz="4" w:space="0" w:color="000000"/>
              <w:right w:val="single" w:sz="4" w:space="0" w:color="auto"/>
            </w:tcBorders>
            <w:vAlign w:val="center"/>
            <w:hideMark/>
          </w:tcPr>
          <w:p w14:paraId="3591D15F"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14" w:type="dxa"/>
            <w:vMerge/>
            <w:tcBorders>
              <w:top w:val="nil"/>
              <w:left w:val="single" w:sz="4" w:space="0" w:color="auto"/>
              <w:bottom w:val="single" w:sz="4" w:space="0" w:color="000000"/>
              <w:right w:val="single" w:sz="4" w:space="0" w:color="auto"/>
            </w:tcBorders>
            <w:vAlign w:val="center"/>
            <w:hideMark/>
          </w:tcPr>
          <w:p w14:paraId="3619FBDC"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974" w:type="dxa"/>
            <w:vMerge/>
            <w:tcBorders>
              <w:top w:val="nil"/>
              <w:left w:val="single" w:sz="4" w:space="0" w:color="auto"/>
              <w:bottom w:val="single" w:sz="4" w:space="0" w:color="000000"/>
              <w:right w:val="single" w:sz="4" w:space="0" w:color="auto"/>
            </w:tcBorders>
            <w:vAlign w:val="center"/>
            <w:hideMark/>
          </w:tcPr>
          <w:p w14:paraId="1DDFF24D"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11" w:type="dxa"/>
            <w:vMerge/>
            <w:tcBorders>
              <w:top w:val="nil"/>
              <w:left w:val="single" w:sz="4" w:space="0" w:color="auto"/>
              <w:bottom w:val="single" w:sz="4" w:space="0" w:color="000000"/>
              <w:right w:val="single" w:sz="4" w:space="0" w:color="auto"/>
            </w:tcBorders>
            <w:vAlign w:val="center"/>
            <w:hideMark/>
          </w:tcPr>
          <w:p w14:paraId="335F4379"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155" w:type="dxa"/>
            <w:vMerge/>
            <w:tcBorders>
              <w:top w:val="nil"/>
              <w:left w:val="single" w:sz="4" w:space="0" w:color="auto"/>
              <w:bottom w:val="single" w:sz="4" w:space="0" w:color="000000"/>
              <w:right w:val="single" w:sz="4" w:space="0" w:color="auto"/>
            </w:tcBorders>
            <w:vAlign w:val="center"/>
            <w:hideMark/>
          </w:tcPr>
          <w:p w14:paraId="68AC4814"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884" w:type="dxa"/>
            <w:vMerge/>
            <w:tcBorders>
              <w:top w:val="nil"/>
              <w:left w:val="single" w:sz="4" w:space="0" w:color="auto"/>
              <w:bottom w:val="single" w:sz="4" w:space="0" w:color="000000"/>
              <w:right w:val="single" w:sz="4" w:space="0" w:color="auto"/>
            </w:tcBorders>
            <w:vAlign w:val="center"/>
            <w:hideMark/>
          </w:tcPr>
          <w:p w14:paraId="34562047"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r>
      <w:tr w:rsidR="00B50DE1" w:rsidRPr="00940CF3" w14:paraId="118AF721" w14:textId="77777777" w:rsidTr="00860AC9">
        <w:trPr>
          <w:trHeight w:val="507"/>
        </w:trPr>
        <w:tc>
          <w:tcPr>
            <w:tcW w:w="342" w:type="dxa"/>
            <w:vMerge/>
            <w:tcBorders>
              <w:top w:val="nil"/>
              <w:left w:val="single" w:sz="4" w:space="0" w:color="auto"/>
              <w:bottom w:val="single" w:sz="4" w:space="0" w:color="000000"/>
              <w:right w:val="single" w:sz="4" w:space="0" w:color="auto"/>
            </w:tcBorders>
            <w:vAlign w:val="center"/>
            <w:hideMark/>
          </w:tcPr>
          <w:p w14:paraId="78BD6C96"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864" w:type="dxa"/>
            <w:vMerge/>
            <w:tcBorders>
              <w:top w:val="nil"/>
              <w:left w:val="single" w:sz="4" w:space="0" w:color="auto"/>
              <w:bottom w:val="single" w:sz="4" w:space="0" w:color="000000"/>
              <w:right w:val="single" w:sz="4" w:space="0" w:color="auto"/>
            </w:tcBorders>
            <w:vAlign w:val="center"/>
            <w:hideMark/>
          </w:tcPr>
          <w:p w14:paraId="15FBAD7B"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030" w:type="dxa"/>
            <w:vMerge/>
            <w:tcBorders>
              <w:top w:val="nil"/>
              <w:left w:val="single" w:sz="4" w:space="0" w:color="auto"/>
              <w:bottom w:val="single" w:sz="4" w:space="0" w:color="000000"/>
              <w:right w:val="single" w:sz="4" w:space="0" w:color="auto"/>
            </w:tcBorders>
            <w:vAlign w:val="center"/>
            <w:hideMark/>
          </w:tcPr>
          <w:p w14:paraId="733B0C3D"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p>
        </w:tc>
        <w:tc>
          <w:tcPr>
            <w:tcW w:w="1332" w:type="dxa"/>
            <w:tcBorders>
              <w:top w:val="nil"/>
              <w:left w:val="nil"/>
              <w:bottom w:val="single" w:sz="4" w:space="0" w:color="auto"/>
              <w:right w:val="single" w:sz="4" w:space="0" w:color="auto"/>
            </w:tcBorders>
            <w:shd w:val="clear" w:color="auto" w:fill="auto"/>
            <w:vAlign w:val="center"/>
            <w:hideMark/>
          </w:tcPr>
          <w:p w14:paraId="3B518815"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ADJUDICADO A GSMSA.NET</w:t>
            </w:r>
          </w:p>
        </w:tc>
        <w:tc>
          <w:tcPr>
            <w:tcW w:w="814" w:type="dxa"/>
            <w:tcBorders>
              <w:top w:val="nil"/>
              <w:left w:val="nil"/>
              <w:bottom w:val="single" w:sz="4" w:space="0" w:color="auto"/>
              <w:right w:val="single" w:sz="4" w:space="0" w:color="auto"/>
            </w:tcBorders>
            <w:shd w:val="clear" w:color="auto" w:fill="auto"/>
            <w:vAlign w:val="center"/>
            <w:hideMark/>
          </w:tcPr>
          <w:p w14:paraId="41DE5449"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A_02_02</w:t>
            </w:r>
          </w:p>
        </w:tc>
        <w:tc>
          <w:tcPr>
            <w:tcW w:w="974" w:type="dxa"/>
            <w:tcBorders>
              <w:top w:val="nil"/>
              <w:left w:val="nil"/>
              <w:bottom w:val="single" w:sz="4" w:space="0" w:color="auto"/>
              <w:right w:val="single" w:sz="4" w:space="0" w:color="auto"/>
            </w:tcBorders>
            <w:shd w:val="clear" w:color="auto" w:fill="auto"/>
            <w:noWrap/>
            <w:vAlign w:val="center"/>
            <w:hideMark/>
          </w:tcPr>
          <w:p w14:paraId="09545960" w14:textId="70CAA8A8"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xml:space="preserve">563,200.00 </w:t>
            </w:r>
          </w:p>
        </w:tc>
        <w:tc>
          <w:tcPr>
            <w:tcW w:w="1011" w:type="dxa"/>
            <w:tcBorders>
              <w:top w:val="nil"/>
              <w:left w:val="nil"/>
              <w:bottom w:val="single" w:sz="4" w:space="0" w:color="auto"/>
              <w:right w:val="single" w:sz="4" w:space="0" w:color="auto"/>
            </w:tcBorders>
            <w:shd w:val="clear" w:color="auto" w:fill="auto"/>
            <w:noWrap/>
            <w:vAlign w:val="center"/>
            <w:hideMark/>
          </w:tcPr>
          <w:p w14:paraId="03F57E16" w14:textId="77777777" w:rsidR="00B50DE1" w:rsidRPr="00940CF3" w:rsidRDefault="00B50DE1" w:rsidP="00F724E3">
            <w:pPr>
              <w:widowControl/>
              <w:suppressAutoHyphens w:val="0"/>
              <w:jc w:val="right"/>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07/06/2018</w:t>
            </w:r>
          </w:p>
        </w:tc>
        <w:tc>
          <w:tcPr>
            <w:tcW w:w="1155" w:type="dxa"/>
            <w:tcBorders>
              <w:top w:val="nil"/>
              <w:left w:val="nil"/>
              <w:bottom w:val="single" w:sz="4" w:space="0" w:color="auto"/>
              <w:right w:val="single" w:sz="4" w:space="0" w:color="auto"/>
            </w:tcBorders>
            <w:shd w:val="clear" w:color="auto" w:fill="auto"/>
            <w:noWrap/>
            <w:vAlign w:val="center"/>
            <w:hideMark/>
          </w:tcPr>
          <w:p w14:paraId="7BF2CD08" w14:textId="77777777" w:rsidR="00B50DE1" w:rsidRPr="00940CF3" w:rsidRDefault="00B50DE1" w:rsidP="00F724E3">
            <w:pPr>
              <w:widowControl/>
              <w:suppressAutoHyphens w:val="0"/>
              <w:jc w:val="right"/>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24/11/2018</w:t>
            </w:r>
          </w:p>
        </w:tc>
        <w:tc>
          <w:tcPr>
            <w:tcW w:w="884" w:type="dxa"/>
            <w:tcBorders>
              <w:top w:val="nil"/>
              <w:left w:val="nil"/>
              <w:bottom w:val="single" w:sz="4" w:space="0" w:color="auto"/>
              <w:right w:val="single" w:sz="4" w:space="0" w:color="auto"/>
            </w:tcBorders>
            <w:shd w:val="clear" w:color="auto" w:fill="auto"/>
            <w:noWrap/>
            <w:vAlign w:val="center"/>
            <w:hideMark/>
          </w:tcPr>
          <w:p w14:paraId="2CB0B135"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Cerrado</w:t>
            </w:r>
          </w:p>
        </w:tc>
      </w:tr>
      <w:tr w:rsidR="00B50DE1" w:rsidRPr="00940CF3" w14:paraId="2C8DF9FB" w14:textId="77777777" w:rsidTr="00860AC9">
        <w:trPr>
          <w:trHeight w:val="1478"/>
        </w:trPr>
        <w:tc>
          <w:tcPr>
            <w:tcW w:w="342" w:type="dxa"/>
            <w:tcBorders>
              <w:top w:val="nil"/>
              <w:left w:val="single" w:sz="4" w:space="0" w:color="auto"/>
              <w:bottom w:val="single" w:sz="4" w:space="0" w:color="auto"/>
              <w:right w:val="single" w:sz="4" w:space="0" w:color="auto"/>
            </w:tcBorders>
            <w:shd w:val="clear" w:color="auto" w:fill="auto"/>
            <w:noWrap/>
            <w:vAlign w:val="center"/>
            <w:hideMark/>
          </w:tcPr>
          <w:p w14:paraId="1B375B4C"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21</w:t>
            </w:r>
          </w:p>
        </w:tc>
        <w:tc>
          <w:tcPr>
            <w:tcW w:w="1864" w:type="dxa"/>
            <w:tcBorders>
              <w:top w:val="nil"/>
              <w:left w:val="nil"/>
              <w:bottom w:val="single" w:sz="4" w:space="0" w:color="auto"/>
              <w:right w:val="single" w:sz="4" w:space="0" w:color="auto"/>
            </w:tcBorders>
            <w:shd w:val="clear" w:color="auto" w:fill="auto"/>
            <w:vAlign w:val="bottom"/>
            <w:hideMark/>
          </w:tcPr>
          <w:p w14:paraId="35B62FD4"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ACTUALIZAR Y MEJORAR LA BASE DE DATOS DE LA RED DE MONITOREO DE AGUAS SUBTERRANEAS DEL DEPARTAMENTO DE SANTA CRUZ – GOBIERNO AUTONOMO DEPARTAMENTAL DE SANTA CRUZ”</w:t>
            </w:r>
          </w:p>
        </w:tc>
        <w:tc>
          <w:tcPr>
            <w:tcW w:w="1030" w:type="dxa"/>
            <w:tcBorders>
              <w:top w:val="nil"/>
              <w:left w:val="nil"/>
              <w:bottom w:val="single" w:sz="4" w:space="0" w:color="auto"/>
              <w:right w:val="single" w:sz="4" w:space="0" w:color="auto"/>
            </w:tcBorders>
            <w:shd w:val="clear" w:color="auto" w:fill="auto"/>
            <w:vAlign w:val="center"/>
            <w:hideMark/>
          </w:tcPr>
          <w:p w14:paraId="29559ADA"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FC/04/2018</w:t>
            </w:r>
          </w:p>
        </w:tc>
        <w:tc>
          <w:tcPr>
            <w:tcW w:w="1332" w:type="dxa"/>
            <w:tcBorders>
              <w:top w:val="nil"/>
              <w:left w:val="nil"/>
              <w:bottom w:val="single" w:sz="4" w:space="0" w:color="auto"/>
              <w:right w:val="single" w:sz="4" w:space="0" w:color="auto"/>
            </w:tcBorders>
            <w:shd w:val="clear" w:color="auto" w:fill="auto"/>
            <w:vAlign w:val="center"/>
            <w:hideMark/>
          </w:tcPr>
          <w:p w14:paraId="542277EF"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ADJUDICADO A HIDROSANIT S.R.L.</w:t>
            </w:r>
          </w:p>
        </w:tc>
        <w:tc>
          <w:tcPr>
            <w:tcW w:w="814" w:type="dxa"/>
            <w:tcBorders>
              <w:top w:val="nil"/>
              <w:left w:val="nil"/>
              <w:bottom w:val="single" w:sz="4" w:space="0" w:color="auto"/>
              <w:right w:val="single" w:sz="4" w:space="0" w:color="auto"/>
            </w:tcBorders>
            <w:shd w:val="clear" w:color="auto" w:fill="auto"/>
            <w:vAlign w:val="center"/>
            <w:hideMark/>
          </w:tcPr>
          <w:p w14:paraId="495FE464"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A_01_03</w:t>
            </w:r>
          </w:p>
        </w:tc>
        <w:tc>
          <w:tcPr>
            <w:tcW w:w="974" w:type="dxa"/>
            <w:tcBorders>
              <w:top w:val="nil"/>
              <w:left w:val="nil"/>
              <w:bottom w:val="single" w:sz="4" w:space="0" w:color="auto"/>
              <w:right w:val="single" w:sz="4" w:space="0" w:color="auto"/>
            </w:tcBorders>
            <w:shd w:val="clear" w:color="auto" w:fill="auto"/>
            <w:noWrap/>
            <w:vAlign w:val="center"/>
            <w:hideMark/>
          </w:tcPr>
          <w:p w14:paraId="7EC99EA0" w14:textId="29B51611"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xml:space="preserve">160,980.36 </w:t>
            </w:r>
          </w:p>
        </w:tc>
        <w:tc>
          <w:tcPr>
            <w:tcW w:w="1011" w:type="dxa"/>
            <w:tcBorders>
              <w:top w:val="nil"/>
              <w:left w:val="nil"/>
              <w:bottom w:val="single" w:sz="4" w:space="0" w:color="auto"/>
              <w:right w:val="single" w:sz="4" w:space="0" w:color="auto"/>
            </w:tcBorders>
            <w:shd w:val="clear" w:color="auto" w:fill="auto"/>
            <w:noWrap/>
            <w:vAlign w:val="center"/>
            <w:hideMark/>
          </w:tcPr>
          <w:p w14:paraId="17D75936"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13/03/2018</w:t>
            </w:r>
          </w:p>
        </w:tc>
        <w:tc>
          <w:tcPr>
            <w:tcW w:w="1155" w:type="dxa"/>
            <w:tcBorders>
              <w:top w:val="nil"/>
              <w:left w:val="nil"/>
              <w:bottom w:val="single" w:sz="4" w:space="0" w:color="auto"/>
              <w:right w:val="single" w:sz="4" w:space="0" w:color="auto"/>
            </w:tcBorders>
            <w:shd w:val="clear" w:color="auto" w:fill="auto"/>
            <w:noWrap/>
            <w:vAlign w:val="center"/>
            <w:hideMark/>
          </w:tcPr>
          <w:p w14:paraId="3B863479"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11/10/2018</w:t>
            </w:r>
          </w:p>
        </w:tc>
        <w:tc>
          <w:tcPr>
            <w:tcW w:w="884" w:type="dxa"/>
            <w:tcBorders>
              <w:top w:val="nil"/>
              <w:left w:val="nil"/>
              <w:bottom w:val="single" w:sz="4" w:space="0" w:color="auto"/>
              <w:right w:val="single" w:sz="4" w:space="0" w:color="auto"/>
            </w:tcBorders>
            <w:shd w:val="clear" w:color="auto" w:fill="auto"/>
            <w:noWrap/>
            <w:vAlign w:val="center"/>
            <w:hideMark/>
          </w:tcPr>
          <w:p w14:paraId="2697E737"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Cerrado</w:t>
            </w:r>
          </w:p>
        </w:tc>
      </w:tr>
      <w:tr w:rsidR="00B50DE1" w:rsidRPr="00940CF3" w14:paraId="0521962E" w14:textId="77777777" w:rsidTr="00860AC9">
        <w:trPr>
          <w:trHeight w:val="1015"/>
        </w:trPr>
        <w:tc>
          <w:tcPr>
            <w:tcW w:w="342" w:type="dxa"/>
            <w:tcBorders>
              <w:top w:val="nil"/>
              <w:left w:val="single" w:sz="4" w:space="0" w:color="auto"/>
              <w:bottom w:val="single" w:sz="4" w:space="0" w:color="auto"/>
              <w:right w:val="single" w:sz="4" w:space="0" w:color="auto"/>
            </w:tcBorders>
            <w:shd w:val="clear" w:color="auto" w:fill="auto"/>
            <w:noWrap/>
            <w:vAlign w:val="center"/>
            <w:hideMark/>
          </w:tcPr>
          <w:p w14:paraId="5DBBD338"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22</w:t>
            </w:r>
          </w:p>
        </w:tc>
        <w:tc>
          <w:tcPr>
            <w:tcW w:w="1864" w:type="dxa"/>
            <w:tcBorders>
              <w:top w:val="nil"/>
              <w:left w:val="nil"/>
              <w:bottom w:val="single" w:sz="4" w:space="0" w:color="auto"/>
              <w:right w:val="single" w:sz="4" w:space="0" w:color="auto"/>
            </w:tcBorders>
            <w:shd w:val="clear" w:color="auto" w:fill="auto"/>
            <w:vAlign w:val="center"/>
            <w:hideMark/>
          </w:tcPr>
          <w:p w14:paraId="09A2FEA9"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xml:space="preserve">ADECUACIÓN E IMPLEMENTACIÓN DE LA PLATAFORMA VIRTUAL DE CAPACITACIÓN DEL </w:t>
            </w:r>
            <w:proofErr w:type="spellStart"/>
            <w:r w:rsidRPr="00940CF3">
              <w:rPr>
                <w:rFonts w:ascii="Georgia" w:hAnsi="Georgia" w:cs="Arial"/>
                <w:snapToGrid/>
                <w:color w:val="000000"/>
                <w:kern w:val="0"/>
                <w:sz w:val="16"/>
                <w:szCs w:val="16"/>
                <w:lang w:eastAsia="es-BO"/>
              </w:rPr>
              <w:t>MMAyA</w:t>
            </w:r>
            <w:proofErr w:type="spellEnd"/>
          </w:p>
        </w:tc>
        <w:tc>
          <w:tcPr>
            <w:tcW w:w="1030" w:type="dxa"/>
            <w:tcBorders>
              <w:top w:val="nil"/>
              <w:left w:val="nil"/>
              <w:bottom w:val="single" w:sz="4" w:space="0" w:color="auto"/>
              <w:right w:val="single" w:sz="4" w:space="0" w:color="auto"/>
            </w:tcBorders>
            <w:shd w:val="clear" w:color="auto" w:fill="auto"/>
            <w:vAlign w:val="center"/>
            <w:hideMark/>
          </w:tcPr>
          <w:p w14:paraId="4D1061C6"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FC/05/2018</w:t>
            </w:r>
          </w:p>
        </w:tc>
        <w:tc>
          <w:tcPr>
            <w:tcW w:w="1332" w:type="dxa"/>
            <w:tcBorders>
              <w:top w:val="nil"/>
              <w:left w:val="nil"/>
              <w:bottom w:val="single" w:sz="4" w:space="0" w:color="auto"/>
              <w:right w:val="single" w:sz="4" w:space="0" w:color="auto"/>
            </w:tcBorders>
            <w:shd w:val="clear" w:color="auto" w:fill="auto"/>
            <w:vAlign w:val="center"/>
            <w:hideMark/>
          </w:tcPr>
          <w:p w14:paraId="0883D49B"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ADJUDICADO A ALLEB2B BOLIVIAN GROUP</w:t>
            </w:r>
          </w:p>
        </w:tc>
        <w:tc>
          <w:tcPr>
            <w:tcW w:w="814" w:type="dxa"/>
            <w:tcBorders>
              <w:top w:val="nil"/>
              <w:left w:val="nil"/>
              <w:bottom w:val="single" w:sz="4" w:space="0" w:color="auto"/>
              <w:right w:val="single" w:sz="4" w:space="0" w:color="auto"/>
            </w:tcBorders>
            <w:shd w:val="clear" w:color="auto" w:fill="auto"/>
            <w:vAlign w:val="center"/>
            <w:hideMark/>
          </w:tcPr>
          <w:p w14:paraId="447FF275"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A_02_02</w:t>
            </w:r>
          </w:p>
        </w:tc>
        <w:tc>
          <w:tcPr>
            <w:tcW w:w="974" w:type="dxa"/>
            <w:tcBorders>
              <w:top w:val="nil"/>
              <w:left w:val="nil"/>
              <w:bottom w:val="single" w:sz="4" w:space="0" w:color="auto"/>
              <w:right w:val="single" w:sz="4" w:space="0" w:color="auto"/>
            </w:tcBorders>
            <w:shd w:val="clear" w:color="auto" w:fill="auto"/>
            <w:noWrap/>
            <w:vAlign w:val="center"/>
            <w:hideMark/>
          </w:tcPr>
          <w:p w14:paraId="7B855C86" w14:textId="231C4658"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xml:space="preserve">120,000.00 </w:t>
            </w:r>
          </w:p>
        </w:tc>
        <w:tc>
          <w:tcPr>
            <w:tcW w:w="1011" w:type="dxa"/>
            <w:tcBorders>
              <w:top w:val="nil"/>
              <w:left w:val="nil"/>
              <w:bottom w:val="single" w:sz="4" w:space="0" w:color="auto"/>
              <w:right w:val="single" w:sz="4" w:space="0" w:color="auto"/>
            </w:tcBorders>
            <w:shd w:val="clear" w:color="auto" w:fill="auto"/>
            <w:noWrap/>
            <w:vAlign w:val="center"/>
            <w:hideMark/>
          </w:tcPr>
          <w:p w14:paraId="463B81B5" w14:textId="77777777" w:rsidR="00B50DE1" w:rsidRPr="00940CF3" w:rsidRDefault="00B50DE1" w:rsidP="00F724E3">
            <w:pPr>
              <w:widowControl/>
              <w:suppressAutoHyphens w:val="0"/>
              <w:jc w:val="right"/>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18/06/2018</w:t>
            </w:r>
          </w:p>
        </w:tc>
        <w:tc>
          <w:tcPr>
            <w:tcW w:w="1155" w:type="dxa"/>
            <w:tcBorders>
              <w:top w:val="nil"/>
              <w:left w:val="nil"/>
              <w:bottom w:val="single" w:sz="4" w:space="0" w:color="auto"/>
              <w:right w:val="single" w:sz="4" w:space="0" w:color="auto"/>
            </w:tcBorders>
            <w:shd w:val="clear" w:color="auto" w:fill="auto"/>
            <w:noWrap/>
            <w:vAlign w:val="center"/>
            <w:hideMark/>
          </w:tcPr>
          <w:p w14:paraId="73EBCE7F" w14:textId="77777777" w:rsidR="00B50DE1" w:rsidRPr="00940CF3" w:rsidRDefault="00B50DE1" w:rsidP="00F724E3">
            <w:pPr>
              <w:widowControl/>
              <w:suppressAutoHyphens w:val="0"/>
              <w:jc w:val="right"/>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16/09/2018</w:t>
            </w:r>
          </w:p>
        </w:tc>
        <w:tc>
          <w:tcPr>
            <w:tcW w:w="884" w:type="dxa"/>
            <w:tcBorders>
              <w:top w:val="nil"/>
              <w:left w:val="nil"/>
              <w:bottom w:val="single" w:sz="4" w:space="0" w:color="auto"/>
              <w:right w:val="single" w:sz="4" w:space="0" w:color="auto"/>
            </w:tcBorders>
            <w:shd w:val="clear" w:color="auto" w:fill="auto"/>
            <w:noWrap/>
            <w:vAlign w:val="center"/>
            <w:hideMark/>
          </w:tcPr>
          <w:p w14:paraId="385DE4DC"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Cerrado</w:t>
            </w:r>
          </w:p>
        </w:tc>
      </w:tr>
      <w:tr w:rsidR="00B50DE1" w:rsidRPr="00940CF3" w14:paraId="29E7BC77" w14:textId="77777777" w:rsidTr="00860AC9">
        <w:trPr>
          <w:trHeight w:val="1269"/>
        </w:trPr>
        <w:tc>
          <w:tcPr>
            <w:tcW w:w="342" w:type="dxa"/>
            <w:tcBorders>
              <w:top w:val="nil"/>
              <w:left w:val="single" w:sz="4" w:space="0" w:color="auto"/>
              <w:bottom w:val="single" w:sz="4" w:space="0" w:color="auto"/>
              <w:right w:val="single" w:sz="4" w:space="0" w:color="auto"/>
            </w:tcBorders>
            <w:shd w:val="clear" w:color="auto" w:fill="auto"/>
            <w:noWrap/>
            <w:vAlign w:val="center"/>
            <w:hideMark/>
          </w:tcPr>
          <w:p w14:paraId="748B1669"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23</w:t>
            </w:r>
          </w:p>
        </w:tc>
        <w:tc>
          <w:tcPr>
            <w:tcW w:w="1864" w:type="dxa"/>
            <w:tcBorders>
              <w:top w:val="nil"/>
              <w:left w:val="nil"/>
              <w:bottom w:val="single" w:sz="4" w:space="0" w:color="auto"/>
              <w:right w:val="single" w:sz="4" w:space="0" w:color="auto"/>
            </w:tcBorders>
            <w:shd w:val="clear" w:color="auto" w:fill="auto"/>
            <w:vAlign w:val="bottom"/>
            <w:hideMark/>
          </w:tcPr>
          <w:p w14:paraId="16E7A0B9"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TALLERES DE SENSIBILIZACIÓN EN LA GESTIÓN DE RECURSOS HÍDRICOS Y GÉNERO, DESDE LA PERSPECTIVA DE MUJERES LÍDERES CAPACITADAS y DESDE EL ENFOQUE DE LA TEORIA DEL CAMBIO</w:t>
            </w:r>
          </w:p>
        </w:tc>
        <w:tc>
          <w:tcPr>
            <w:tcW w:w="1030" w:type="dxa"/>
            <w:tcBorders>
              <w:top w:val="nil"/>
              <w:left w:val="nil"/>
              <w:bottom w:val="single" w:sz="4" w:space="0" w:color="auto"/>
              <w:right w:val="single" w:sz="4" w:space="0" w:color="auto"/>
            </w:tcBorders>
            <w:shd w:val="clear" w:color="auto" w:fill="auto"/>
            <w:vAlign w:val="center"/>
            <w:hideMark/>
          </w:tcPr>
          <w:p w14:paraId="4F0DA64F"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FC/06/2018</w:t>
            </w:r>
          </w:p>
        </w:tc>
        <w:tc>
          <w:tcPr>
            <w:tcW w:w="1332" w:type="dxa"/>
            <w:tcBorders>
              <w:top w:val="nil"/>
              <w:left w:val="nil"/>
              <w:bottom w:val="single" w:sz="4" w:space="0" w:color="auto"/>
              <w:right w:val="single" w:sz="4" w:space="0" w:color="auto"/>
            </w:tcBorders>
            <w:shd w:val="clear" w:color="auto" w:fill="auto"/>
            <w:vAlign w:val="center"/>
            <w:hideMark/>
          </w:tcPr>
          <w:p w14:paraId="59B1FB04" w14:textId="72408D9C" w:rsidR="00B50DE1" w:rsidRPr="00940CF3" w:rsidRDefault="00817198" w:rsidP="00F724E3">
            <w:pPr>
              <w:widowControl/>
              <w:suppressAutoHyphens w:val="0"/>
              <w:rPr>
                <w:rFonts w:ascii="Georgia" w:hAnsi="Georgia" w:cs="Arial"/>
                <w:snapToGrid/>
                <w:color w:val="000000"/>
                <w:kern w:val="0"/>
                <w:sz w:val="16"/>
                <w:szCs w:val="16"/>
                <w:lang w:eastAsia="es-BO"/>
              </w:rPr>
            </w:pPr>
            <w:r>
              <w:rPr>
                <w:rFonts w:ascii="Georgia" w:hAnsi="Georgia" w:cs="Arial"/>
                <w:snapToGrid/>
                <w:color w:val="000000"/>
                <w:kern w:val="0"/>
                <w:sz w:val="16"/>
                <w:szCs w:val="16"/>
                <w:lang w:eastAsia="es-BO"/>
              </w:rPr>
              <w:t>ANULADO</w:t>
            </w:r>
          </w:p>
        </w:tc>
        <w:tc>
          <w:tcPr>
            <w:tcW w:w="814" w:type="dxa"/>
            <w:tcBorders>
              <w:top w:val="nil"/>
              <w:left w:val="nil"/>
              <w:bottom w:val="single" w:sz="4" w:space="0" w:color="auto"/>
              <w:right w:val="single" w:sz="4" w:space="0" w:color="auto"/>
            </w:tcBorders>
            <w:shd w:val="clear" w:color="auto" w:fill="auto"/>
            <w:vAlign w:val="center"/>
            <w:hideMark/>
          </w:tcPr>
          <w:p w14:paraId="1BF7ABE3"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A_03_01</w:t>
            </w:r>
          </w:p>
        </w:tc>
        <w:tc>
          <w:tcPr>
            <w:tcW w:w="974" w:type="dxa"/>
            <w:tcBorders>
              <w:top w:val="nil"/>
              <w:left w:val="nil"/>
              <w:bottom w:val="single" w:sz="4" w:space="0" w:color="auto"/>
              <w:right w:val="single" w:sz="4" w:space="0" w:color="auto"/>
            </w:tcBorders>
            <w:shd w:val="pct50" w:color="000000" w:fill="auto"/>
            <w:noWrap/>
            <w:vAlign w:val="bottom"/>
            <w:hideMark/>
          </w:tcPr>
          <w:p w14:paraId="0789D85E" w14:textId="77777777" w:rsidR="00B50DE1" w:rsidRPr="00940CF3" w:rsidRDefault="00B50DE1" w:rsidP="00F724E3">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w:t>
            </w:r>
          </w:p>
        </w:tc>
        <w:tc>
          <w:tcPr>
            <w:tcW w:w="1011" w:type="dxa"/>
            <w:tcBorders>
              <w:top w:val="nil"/>
              <w:left w:val="nil"/>
              <w:bottom w:val="single" w:sz="4" w:space="0" w:color="auto"/>
              <w:right w:val="single" w:sz="4" w:space="0" w:color="auto"/>
            </w:tcBorders>
            <w:shd w:val="pct50" w:color="000000" w:fill="auto"/>
            <w:noWrap/>
            <w:vAlign w:val="bottom"/>
            <w:hideMark/>
          </w:tcPr>
          <w:p w14:paraId="4E3E4AC4"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w:t>
            </w:r>
          </w:p>
        </w:tc>
        <w:tc>
          <w:tcPr>
            <w:tcW w:w="1155" w:type="dxa"/>
            <w:tcBorders>
              <w:top w:val="nil"/>
              <w:left w:val="nil"/>
              <w:bottom w:val="single" w:sz="4" w:space="0" w:color="auto"/>
              <w:right w:val="single" w:sz="4" w:space="0" w:color="auto"/>
            </w:tcBorders>
            <w:shd w:val="pct50" w:color="000000" w:fill="auto"/>
            <w:noWrap/>
            <w:vAlign w:val="bottom"/>
            <w:hideMark/>
          </w:tcPr>
          <w:p w14:paraId="46C71905" w14:textId="77777777" w:rsidR="00B50DE1" w:rsidRPr="00940CF3" w:rsidRDefault="00B50DE1" w:rsidP="00F724E3">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w:t>
            </w:r>
          </w:p>
        </w:tc>
        <w:tc>
          <w:tcPr>
            <w:tcW w:w="884" w:type="dxa"/>
            <w:tcBorders>
              <w:top w:val="nil"/>
              <w:left w:val="nil"/>
              <w:bottom w:val="single" w:sz="4" w:space="0" w:color="auto"/>
              <w:right w:val="single" w:sz="4" w:space="0" w:color="auto"/>
            </w:tcBorders>
            <w:shd w:val="clear" w:color="auto" w:fill="auto"/>
            <w:vAlign w:val="center"/>
            <w:hideMark/>
          </w:tcPr>
          <w:p w14:paraId="5F17AA28" w14:textId="31859F92" w:rsidR="00B50DE1" w:rsidRPr="009A3D72" w:rsidRDefault="00817198" w:rsidP="00817198">
            <w:pPr>
              <w:widowControl/>
              <w:suppressAutoHyphens w:val="0"/>
              <w:jc w:val="center"/>
              <w:rPr>
                <w:rFonts w:ascii="Georgia" w:hAnsi="Georgia" w:cs="Arial"/>
                <w:snapToGrid/>
                <w:color w:val="000000"/>
                <w:kern w:val="0"/>
                <w:sz w:val="14"/>
                <w:szCs w:val="14"/>
                <w:lang w:eastAsia="es-BO"/>
              </w:rPr>
            </w:pPr>
            <w:r w:rsidRPr="009A3D72">
              <w:rPr>
                <w:rFonts w:ascii="Georgia" w:hAnsi="Georgia" w:cs="Arial"/>
                <w:snapToGrid/>
                <w:color w:val="000000"/>
                <w:kern w:val="0"/>
                <w:sz w:val="14"/>
                <w:szCs w:val="14"/>
                <w:lang w:eastAsia="es-BO"/>
              </w:rPr>
              <w:t>ANULADO</w:t>
            </w:r>
          </w:p>
        </w:tc>
      </w:tr>
      <w:tr w:rsidR="00817198" w:rsidRPr="00940CF3" w14:paraId="32BF7107" w14:textId="77777777" w:rsidTr="009A3D72">
        <w:trPr>
          <w:trHeight w:val="1269"/>
        </w:trPr>
        <w:tc>
          <w:tcPr>
            <w:tcW w:w="342" w:type="dxa"/>
            <w:tcBorders>
              <w:top w:val="nil"/>
              <w:left w:val="single" w:sz="4" w:space="0" w:color="auto"/>
              <w:bottom w:val="single" w:sz="4" w:space="0" w:color="auto"/>
              <w:right w:val="single" w:sz="4" w:space="0" w:color="auto"/>
            </w:tcBorders>
            <w:shd w:val="clear" w:color="auto" w:fill="auto"/>
            <w:noWrap/>
            <w:vAlign w:val="center"/>
          </w:tcPr>
          <w:p w14:paraId="5CC79EFB" w14:textId="4E0608F4"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Pr>
                <w:rFonts w:ascii="Georgia" w:hAnsi="Georgia" w:cs="Arial"/>
                <w:snapToGrid/>
                <w:color w:val="000000"/>
                <w:kern w:val="0"/>
                <w:sz w:val="16"/>
                <w:szCs w:val="16"/>
                <w:lang w:eastAsia="es-BO"/>
              </w:rPr>
              <w:t>24</w:t>
            </w:r>
          </w:p>
        </w:tc>
        <w:tc>
          <w:tcPr>
            <w:tcW w:w="1864" w:type="dxa"/>
            <w:tcBorders>
              <w:top w:val="nil"/>
              <w:left w:val="nil"/>
              <w:bottom w:val="single" w:sz="4" w:space="0" w:color="auto"/>
              <w:right w:val="single" w:sz="4" w:space="0" w:color="auto"/>
            </w:tcBorders>
            <w:shd w:val="clear" w:color="auto" w:fill="auto"/>
            <w:vAlign w:val="center"/>
          </w:tcPr>
          <w:p w14:paraId="712AE856" w14:textId="269B54CA" w:rsidR="00817198" w:rsidRPr="00940CF3" w:rsidRDefault="00817198" w:rsidP="00817198">
            <w:pPr>
              <w:widowControl/>
              <w:suppressAutoHyphens w:val="0"/>
              <w:rPr>
                <w:rFonts w:ascii="Georgia" w:hAnsi="Georgia" w:cs="Arial"/>
                <w:snapToGrid/>
                <w:color w:val="000000"/>
                <w:kern w:val="0"/>
                <w:sz w:val="16"/>
                <w:szCs w:val="16"/>
                <w:lang w:eastAsia="es-BO"/>
              </w:rPr>
            </w:pPr>
            <w:r w:rsidRPr="009A3D72">
              <w:rPr>
                <w:rFonts w:ascii="Georgia" w:hAnsi="Georgia" w:cs="Arial"/>
                <w:snapToGrid/>
                <w:color w:val="000000"/>
                <w:kern w:val="0"/>
                <w:sz w:val="16"/>
                <w:szCs w:val="16"/>
                <w:lang w:eastAsia="es-BO"/>
              </w:rPr>
              <w:t>READECUACIÓN DEL INDICE BIOLOGICO (BMWP/BOL) PARA LA CUENCA DEL RÍO PIRAY A TRAVES DE MACROINVERTEBRADOS ACUÁTICOS - SANTA CRUZ BOLIVIA</w:t>
            </w:r>
          </w:p>
        </w:tc>
        <w:tc>
          <w:tcPr>
            <w:tcW w:w="1030" w:type="dxa"/>
            <w:tcBorders>
              <w:top w:val="nil"/>
              <w:left w:val="nil"/>
              <w:bottom w:val="single" w:sz="4" w:space="0" w:color="auto"/>
              <w:right w:val="single" w:sz="4" w:space="0" w:color="auto"/>
            </w:tcBorders>
            <w:shd w:val="clear" w:color="auto" w:fill="auto"/>
            <w:vAlign w:val="center"/>
          </w:tcPr>
          <w:p w14:paraId="16200D54" w14:textId="38FC8211"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Pr>
                <w:rFonts w:ascii="Georgia" w:hAnsi="Georgia" w:cs="Arial"/>
                <w:snapToGrid/>
                <w:color w:val="000000"/>
                <w:kern w:val="0"/>
                <w:sz w:val="16"/>
                <w:szCs w:val="16"/>
                <w:lang w:eastAsia="es-BO"/>
              </w:rPr>
              <w:t>FC/07</w:t>
            </w:r>
            <w:r w:rsidRPr="00940CF3">
              <w:rPr>
                <w:rFonts w:ascii="Georgia" w:hAnsi="Georgia" w:cs="Arial"/>
                <w:snapToGrid/>
                <w:color w:val="000000"/>
                <w:kern w:val="0"/>
                <w:sz w:val="16"/>
                <w:szCs w:val="16"/>
                <w:lang w:eastAsia="es-BO"/>
              </w:rPr>
              <w:t>/2018</w:t>
            </w:r>
          </w:p>
        </w:tc>
        <w:tc>
          <w:tcPr>
            <w:tcW w:w="1332" w:type="dxa"/>
            <w:tcBorders>
              <w:top w:val="nil"/>
              <w:left w:val="nil"/>
              <w:bottom w:val="single" w:sz="4" w:space="0" w:color="auto"/>
              <w:right w:val="single" w:sz="4" w:space="0" w:color="auto"/>
            </w:tcBorders>
            <w:shd w:val="clear" w:color="auto" w:fill="auto"/>
            <w:vAlign w:val="center"/>
          </w:tcPr>
          <w:p w14:paraId="66ABFA26" w14:textId="628B5F30" w:rsidR="00817198" w:rsidRPr="00940CF3" w:rsidRDefault="00817198" w:rsidP="00817198">
            <w:pPr>
              <w:widowControl/>
              <w:suppressAutoHyphens w:val="0"/>
              <w:rPr>
                <w:rFonts w:ascii="Georgia" w:hAnsi="Georgia" w:cs="Arial"/>
                <w:snapToGrid/>
                <w:color w:val="000000"/>
                <w:kern w:val="0"/>
                <w:sz w:val="16"/>
                <w:szCs w:val="16"/>
                <w:lang w:eastAsia="es-BO"/>
              </w:rPr>
            </w:pPr>
            <w:r>
              <w:rPr>
                <w:rFonts w:ascii="Georgia" w:hAnsi="Georgia" w:cs="Arial"/>
                <w:snapToGrid/>
                <w:color w:val="000000"/>
                <w:kern w:val="0"/>
                <w:sz w:val="16"/>
                <w:szCs w:val="16"/>
                <w:lang w:eastAsia="es-BO"/>
              </w:rPr>
              <w:t>ANULADO</w:t>
            </w:r>
          </w:p>
        </w:tc>
        <w:tc>
          <w:tcPr>
            <w:tcW w:w="814" w:type="dxa"/>
            <w:tcBorders>
              <w:top w:val="nil"/>
              <w:left w:val="nil"/>
              <w:bottom w:val="single" w:sz="4" w:space="0" w:color="auto"/>
              <w:right w:val="single" w:sz="4" w:space="0" w:color="auto"/>
            </w:tcBorders>
            <w:shd w:val="clear" w:color="auto" w:fill="auto"/>
            <w:vAlign w:val="center"/>
          </w:tcPr>
          <w:p w14:paraId="6EA86B34" w14:textId="4A60AF43"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A_0</w:t>
            </w:r>
            <w:r>
              <w:rPr>
                <w:rFonts w:ascii="Georgia" w:hAnsi="Georgia" w:cs="Arial"/>
                <w:snapToGrid/>
                <w:color w:val="000000"/>
                <w:kern w:val="0"/>
                <w:sz w:val="16"/>
                <w:szCs w:val="16"/>
                <w:lang w:eastAsia="es-BO"/>
              </w:rPr>
              <w:t>1</w:t>
            </w:r>
            <w:r w:rsidRPr="00940CF3">
              <w:rPr>
                <w:rFonts w:ascii="Georgia" w:hAnsi="Georgia" w:cs="Arial"/>
                <w:snapToGrid/>
                <w:color w:val="000000"/>
                <w:kern w:val="0"/>
                <w:sz w:val="16"/>
                <w:szCs w:val="16"/>
                <w:lang w:eastAsia="es-BO"/>
              </w:rPr>
              <w:t>_0</w:t>
            </w:r>
            <w:r>
              <w:rPr>
                <w:rFonts w:ascii="Georgia" w:hAnsi="Georgia" w:cs="Arial"/>
                <w:snapToGrid/>
                <w:color w:val="000000"/>
                <w:kern w:val="0"/>
                <w:sz w:val="16"/>
                <w:szCs w:val="16"/>
                <w:lang w:eastAsia="es-BO"/>
              </w:rPr>
              <w:t>3</w:t>
            </w:r>
          </w:p>
        </w:tc>
        <w:tc>
          <w:tcPr>
            <w:tcW w:w="974" w:type="dxa"/>
            <w:tcBorders>
              <w:top w:val="nil"/>
              <w:left w:val="nil"/>
              <w:bottom w:val="single" w:sz="4" w:space="0" w:color="auto"/>
              <w:right w:val="single" w:sz="4" w:space="0" w:color="auto"/>
            </w:tcBorders>
            <w:shd w:val="clear" w:color="auto" w:fill="auto"/>
            <w:noWrap/>
            <w:vAlign w:val="bottom"/>
          </w:tcPr>
          <w:p w14:paraId="4E259D34" w14:textId="12133A23" w:rsidR="00817198" w:rsidRPr="009A3D72" w:rsidRDefault="00817198" w:rsidP="00817198">
            <w:pPr>
              <w:widowControl/>
              <w:suppressAutoHyphens w:val="0"/>
              <w:jc w:val="center"/>
              <w:rPr>
                <w:rFonts w:ascii="Georgia" w:hAnsi="Georgia" w:cs="Arial"/>
                <w:snapToGrid/>
                <w:color w:val="000000"/>
                <w:kern w:val="0"/>
                <w:sz w:val="16"/>
                <w:szCs w:val="16"/>
                <w:highlight w:val="darkGray"/>
                <w:lang w:eastAsia="es-BO"/>
              </w:rPr>
            </w:pPr>
            <w:r w:rsidRPr="009A3D72">
              <w:rPr>
                <w:rFonts w:ascii="Georgia" w:hAnsi="Georgia" w:cs="Arial"/>
                <w:snapToGrid/>
                <w:color w:val="000000"/>
                <w:kern w:val="0"/>
                <w:sz w:val="16"/>
                <w:szCs w:val="16"/>
                <w:highlight w:val="darkGray"/>
                <w:lang w:eastAsia="es-BO"/>
              </w:rPr>
              <w:t> </w:t>
            </w:r>
          </w:p>
        </w:tc>
        <w:tc>
          <w:tcPr>
            <w:tcW w:w="1011" w:type="dxa"/>
            <w:tcBorders>
              <w:top w:val="nil"/>
              <w:left w:val="nil"/>
              <w:bottom w:val="single" w:sz="4" w:space="0" w:color="auto"/>
              <w:right w:val="single" w:sz="4" w:space="0" w:color="auto"/>
            </w:tcBorders>
            <w:shd w:val="clear" w:color="auto" w:fill="auto"/>
            <w:noWrap/>
            <w:vAlign w:val="bottom"/>
          </w:tcPr>
          <w:p w14:paraId="140CC2B6" w14:textId="06AA1AF9" w:rsidR="00817198" w:rsidRPr="009A3D72" w:rsidRDefault="00817198" w:rsidP="00817198">
            <w:pPr>
              <w:widowControl/>
              <w:suppressAutoHyphens w:val="0"/>
              <w:jc w:val="right"/>
              <w:rPr>
                <w:rFonts w:ascii="Georgia" w:hAnsi="Georgia" w:cs="Arial"/>
                <w:snapToGrid/>
                <w:color w:val="000000"/>
                <w:kern w:val="0"/>
                <w:sz w:val="16"/>
                <w:szCs w:val="16"/>
                <w:highlight w:val="darkGray"/>
                <w:lang w:eastAsia="es-BO"/>
              </w:rPr>
            </w:pPr>
            <w:r w:rsidRPr="009A3D72">
              <w:rPr>
                <w:rFonts w:ascii="Georgia" w:hAnsi="Georgia" w:cs="Arial"/>
                <w:snapToGrid/>
                <w:color w:val="000000"/>
                <w:kern w:val="0"/>
                <w:sz w:val="16"/>
                <w:szCs w:val="16"/>
                <w:highlight w:val="darkGray"/>
                <w:lang w:eastAsia="es-BO"/>
              </w:rPr>
              <w:t> </w:t>
            </w:r>
          </w:p>
        </w:tc>
        <w:tc>
          <w:tcPr>
            <w:tcW w:w="1155" w:type="dxa"/>
            <w:tcBorders>
              <w:top w:val="nil"/>
              <w:left w:val="nil"/>
              <w:bottom w:val="single" w:sz="4" w:space="0" w:color="auto"/>
              <w:right w:val="single" w:sz="4" w:space="0" w:color="auto"/>
            </w:tcBorders>
            <w:shd w:val="clear" w:color="auto" w:fill="auto"/>
            <w:noWrap/>
            <w:vAlign w:val="bottom"/>
          </w:tcPr>
          <w:p w14:paraId="48968C65" w14:textId="46D97628" w:rsidR="00817198" w:rsidRPr="009A3D72" w:rsidRDefault="00817198" w:rsidP="00817198">
            <w:pPr>
              <w:widowControl/>
              <w:suppressAutoHyphens w:val="0"/>
              <w:jc w:val="right"/>
              <w:rPr>
                <w:rFonts w:ascii="Georgia" w:hAnsi="Georgia" w:cs="Arial"/>
                <w:snapToGrid/>
                <w:color w:val="000000"/>
                <w:kern w:val="0"/>
                <w:sz w:val="16"/>
                <w:szCs w:val="16"/>
                <w:highlight w:val="darkGray"/>
                <w:lang w:eastAsia="es-BO"/>
              </w:rPr>
            </w:pPr>
            <w:r w:rsidRPr="009A3D72">
              <w:rPr>
                <w:rFonts w:ascii="Georgia" w:hAnsi="Georgia" w:cs="Arial"/>
                <w:snapToGrid/>
                <w:color w:val="000000"/>
                <w:kern w:val="0"/>
                <w:sz w:val="16"/>
                <w:szCs w:val="16"/>
                <w:highlight w:val="darkGray"/>
                <w:lang w:eastAsia="es-BO"/>
              </w:rPr>
              <w:t> </w:t>
            </w:r>
          </w:p>
        </w:tc>
        <w:tc>
          <w:tcPr>
            <w:tcW w:w="884" w:type="dxa"/>
            <w:tcBorders>
              <w:top w:val="nil"/>
              <w:left w:val="nil"/>
              <w:bottom w:val="single" w:sz="4" w:space="0" w:color="auto"/>
              <w:right w:val="single" w:sz="4" w:space="0" w:color="auto"/>
            </w:tcBorders>
            <w:shd w:val="clear" w:color="auto" w:fill="auto"/>
            <w:noWrap/>
            <w:vAlign w:val="center"/>
          </w:tcPr>
          <w:p w14:paraId="5294D515" w14:textId="1F96C31C"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F58D0">
              <w:rPr>
                <w:rFonts w:ascii="Georgia" w:hAnsi="Georgia" w:cs="Arial"/>
                <w:snapToGrid/>
                <w:color w:val="000000"/>
                <w:kern w:val="0"/>
                <w:sz w:val="14"/>
                <w:szCs w:val="14"/>
                <w:lang w:eastAsia="es-BO"/>
              </w:rPr>
              <w:t>ANULADO</w:t>
            </w:r>
          </w:p>
        </w:tc>
      </w:tr>
      <w:tr w:rsidR="00817198" w:rsidRPr="00940CF3" w14:paraId="21D4FA99" w14:textId="77777777" w:rsidTr="00860AC9">
        <w:trPr>
          <w:trHeight w:val="1269"/>
        </w:trPr>
        <w:tc>
          <w:tcPr>
            <w:tcW w:w="342" w:type="dxa"/>
            <w:tcBorders>
              <w:top w:val="nil"/>
              <w:left w:val="single" w:sz="4" w:space="0" w:color="auto"/>
              <w:bottom w:val="single" w:sz="4" w:space="0" w:color="auto"/>
              <w:right w:val="single" w:sz="4" w:space="0" w:color="auto"/>
            </w:tcBorders>
            <w:shd w:val="clear" w:color="auto" w:fill="auto"/>
            <w:noWrap/>
            <w:vAlign w:val="center"/>
            <w:hideMark/>
          </w:tcPr>
          <w:p w14:paraId="3A35E557" w14:textId="6E476E4A"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Pr>
                <w:rFonts w:ascii="Georgia" w:hAnsi="Georgia" w:cs="Arial"/>
                <w:snapToGrid/>
                <w:color w:val="000000"/>
                <w:kern w:val="0"/>
                <w:sz w:val="16"/>
                <w:szCs w:val="16"/>
                <w:lang w:eastAsia="es-BO"/>
              </w:rPr>
              <w:t>25</w:t>
            </w:r>
          </w:p>
        </w:tc>
        <w:tc>
          <w:tcPr>
            <w:tcW w:w="1864" w:type="dxa"/>
            <w:tcBorders>
              <w:top w:val="nil"/>
              <w:left w:val="nil"/>
              <w:bottom w:val="single" w:sz="4" w:space="0" w:color="auto"/>
              <w:right w:val="single" w:sz="4" w:space="0" w:color="auto"/>
            </w:tcBorders>
            <w:shd w:val="clear" w:color="auto" w:fill="auto"/>
            <w:vAlign w:val="center"/>
            <w:hideMark/>
          </w:tcPr>
          <w:p w14:paraId="40AC18B7" w14:textId="77777777" w:rsidR="00817198" w:rsidRPr="00940CF3" w:rsidRDefault="00817198" w:rsidP="00817198">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COORDINACIÓN LOGÍSTICA DE CURSOS DEL CENCAP PARA MUNICIPIOS PRIORIZADOS (FC.09.2018).</w:t>
            </w:r>
          </w:p>
        </w:tc>
        <w:tc>
          <w:tcPr>
            <w:tcW w:w="1030" w:type="dxa"/>
            <w:tcBorders>
              <w:top w:val="nil"/>
              <w:left w:val="nil"/>
              <w:bottom w:val="single" w:sz="4" w:space="0" w:color="auto"/>
              <w:right w:val="single" w:sz="4" w:space="0" w:color="auto"/>
            </w:tcBorders>
            <w:shd w:val="clear" w:color="auto" w:fill="auto"/>
            <w:vAlign w:val="center"/>
            <w:hideMark/>
          </w:tcPr>
          <w:p w14:paraId="253D03B7"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FC/09/2018</w:t>
            </w:r>
          </w:p>
        </w:tc>
        <w:tc>
          <w:tcPr>
            <w:tcW w:w="1332" w:type="dxa"/>
            <w:tcBorders>
              <w:top w:val="nil"/>
              <w:left w:val="nil"/>
              <w:bottom w:val="single" w:sz="4" w:space="0" w:color="auto"/>
              <w:right w:val="single" w:sz="4" w:space="0" w:color="auto"/>
            </w:tcBorders>
            <w:shd w:val="clear" w:color="auto" w:fill="auto"/>
            <w:vAlign w:val="center"/>
            <w:hideMark/>
          </w:tcPr>
          <w:p w14:paraId="30C45827" w14:textId="77777777" w:rsidR="00817198" w:rsidRPr="00940CF3" w:rsidRDefault="00817198" w:rsidP="00817198">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ADJUDICADO A CARIAGA LOGISTICA Y SERVICIOS S.R.L.</w:t>
            </w:r>
          </w:p>
        </w:tc>
        <w:tc>
          <w:tcPr>
            <w:tcW w:w="814" w:type="dxa"/>
            <w:tcBorders>
              <w:top w:val="nil"/>
              <w:left w:val="nil"/>
              <w:bottom w:val="single" w:sz="4" w:space="0" w:color="auto"/>
              <w:right w:val="single" w:sz="4" w:space="0" w:color="auto"/>
            </w:tcBorders>
            <w:shd w:val="clear" w:color="auto" w:fill="auto"/>
            <w:vAlign w:val="center"/>
            <w:hideMark/>
          </w:tcPr>
          <w:p w14:paraId="77768D62"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A_01_03</w:t>
            </w:r>
          </w:p>
        </w:tc>
        <w:tc>
          <w:tcPr>
            <w:tcW w:w="974" w:type="dxa"/>
            <w:tcBorders>
              <w:top w:val="nil"/>
              <w:left w:val="nil"/>
              <w:bottom w:val="single" w:sz="4" w:space="0" w:color="auto"/>
              <w:right w:val="single" w:sz="4" w:space="0" w:color="auto"/>
            </w:tcBorders>
            <w:shd w:val="clear" w:color="auto" w:fill="auto"/>
            <w:noWrap/>
            <w:vAlign w:val="center"/>
            <w:hideMark/>
          </w:tcPr>
          <w:p w14:paraId="1A1AD1CE" w14:textId="0EC3725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xml:space="preserve">75,432.00 </w:t>
            </w:r>
          </w:p>
        </w:tc>
        <w:tc>
          <w:tcPr>
            <w:tcW w:w="1011" w:type="dxa"/>
            <w:tcBorders>
              <w:top w:val="nil"/>
              <w:left w:val="nil"/>
              <w:bottom w:val="single" w:sz="4" w:space="0" w:color="auto"/>
              <w:right w:val="single" w:sz="4" w:space="0" w:color="auto"/>
            </w:tcBorders>
            <w:shd w:val="clear" w:color="auto" w:fill="auto"/>
            <w:noWrap/>
            <w:vAlign w:val="center"/>
            <w:hideMark/>
          </w:tcPr>
          <w:p w14:paraId="11EF8037" w14:textId="77777777" w:rsidR="00817198" w:rsidRPr="00940CF3" w:rsidRDefault="00817198" w:rsidP="00817198">
            <w:pPr>
              <w:widowControl/>
              <w:suppressAutoHyphens w:val="0"/>
              <w:jc w:val="right"/>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13/08/2018</w:t>
            </w:r>
          </w:p>
        </w:tc>
        <w:tc>
          <w:tcPr>
            <w:tcW w:w="1155" w:type="dxa"/>
            <w:tcBorders>
              <w:top w:val="nil"/>
              <w:left w:val="nil"/>
              <w:bottom w:val="single" w:sz="4" w:space="0" w:color="auto"/>
              <w:right w:val="single" w:sz="4" w:space="0" w:color="auto"/>
            </w:tcBorders>
            <w:shd w:val="clear" w:color="auto" w:fill="auto"/>
            <w:noWrap/>
            <w:vAlign w:val="center"/>
            <w:hideMark/>
          </w:tcPr>
          <w:p w14:paraId="2C16702F" w14:textId="77777777" w:rsidR="00817198" w:rsidRPr="00940CF3" w:rsidRDefault="00817198" w:rsidP="00817198">
            <w:pPr>
              <w:widowControl/>
              <w:suppressAutoHyphens w:val="0"/>
              <w:jc w:val="right"/>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22/10/2018</w:t>
            </w:r>
          </w:p>
        </w:tc>
        <w:tc>
          <w:tcPr>
            <w:tcW w:w="884" w:type="dxa"/>
            <w:tcBorders>
              <w:top w:val="nil"/>
              <w:left w:val="nil"/>
              <w:bottom w:val="single" w:sz="4" w:space="0" w:color="auto"/>
              <w:right w:val="single" w:sz="4" w:space="0" w:color="auto"/>
            </w:tcBorders>
            <w:shd w:val="clear" w:color="auto" w:fill="auto"/>
            <w:noWrap/>
            <w:vAlign w:val="center"/>
            <w:hideMark/>
          </w:tcPr>
          <w:p w14:paraId="73DA895F"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Cerrado</w:t>
            </w:r>
          </w:p>
        </w:tc>
      </w:tr>
      <w:tr w:rsidR="00817198" w:rsidRPr="00940CF3" w14:paraId="511E1BBB" w14:textId="77777777" w:rsidTr="00860AC9">
        <w:trPr>
          <w:trHeight w:val="1448"/>
        </w:trPr>
        <w:tc>
          <w:tcPr>
            <w:tcW w:w="342" w:type="dxa"/>
            <w:tcBorders>
              <w:top w:val="nil"/>
              <w:left w:val="single" w:sz="4" w:space="0" w:color="auto"/>
              <w:bottom w:val="single" w:sz="4" w:space="0" w:color="auto"/>
              <w:right w:val="single" w:sz="4" w:space="0" w:color="auto"/>
            </w:tcBorders>
            <w:shd w:val="clear" w:color="auto" w:fill="auto"/>
            <w:noWrap/>
            <w:vAlign w:val="center"/>
            <w:hideMark/>
          </w:tcPr>
          <w:p w14:paraId="029E8771" w14:textId="455F0D4F"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Pr>
                <w:rFonts w:ascii="Georgia" w:hAnsi="Georgia" w:cs="Arial"/>
                <w:snapToGrid/>
                <w:color w:val="000000"/>
                <w:kern w:val="0"/>
                <w:sz w:val="16"/>
                <w:szCs w:val="16"/>
                <w:lang w:eastAsia="es-BO"/>
              </w:rPr>
              <w:t>26</w:t>
            </w:r>
          </w:p>
        </w:tc>
        <w:tc>
          <w:tcPr>
            <w:tcW w:w="1864" w:type="dxa"/>
            <w:tcBorders>
              <w:top w:val="nil"/>
              <w:left w:val="nil"/>
              <w:bottom w:val="single" w:sz="4" w:space="0" w:color="auto"/>
              <w:right w:val="single" w:sz="4" w:space="0" w:color="auto"/>
            </w:tcBorders>
            <w:shd w:val="clear" w:color="auto" w:fill="auto"/>
            <w:vAlign w:val="bottom"/>
            <w:hideMark/>
          </w:tcPr>
          <w:p w14:paraId="16BEB4F3" w14:textId="77777777" w:rsidR="00817198" w:rsidRPr="00940CF3" w:rsidRDefault="00817198" w:rsidP="00817198">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DISEÑO, ESTRUCTURACIÓN  Y CREACION DE CURSOS PRIORIZADOS EN EL  PLAN DE CAPACITACIÓN PRODUCTIVA  PARA LA PLATAFORMA VIRTUAL DE CAPACITACION DEL  MMAYA</w:t>
            </w:r>
          </w:p>
        </w:tc>
        <w:tc>
          <w:tcPr>
            <w:tcW w:w="1030" w:type="dxa"/>
            <w:tcBorders>
              <w:top w:val="nil"/>
              <w:left w:val="nil"/>
              <w:bottom w:val="single" w:sz="4" w:space="0" w:color="auto"/>
              <w:right w:val="single" w:sz="4" w:space="0" w:color="auto"/>
            </w:tcBorders>
            <w:shd w:val="clear" w:color="auto" w:fill="auto"/>
            <w:vAlign w:val="center"/>
            <w:hideMark/>
          </w:tcPr>
          <w:p w14:paraId="2D3078EA"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FC/10/2018</w:t>
            </w:r>
          </w:p>
        </w:tc>
        <w:tc>
          <w:tcPr>
            <w:tcW w:w="1332" w:type="dxa"/>
            <w:tcBorders>
              <w:top w:val="nil"/>
              <w:left w:val="nil"/>
              <w:bottom w:val="single" w:sz="4" w:space="0" w:color="auto"/>
              <w:right w:val="single" w:sz="4" w:space="0" w:color="auto"/>
            </w:tcBorders>
            <w:shd w:val="clear" w:color="auto" w:fill="auto"/>
            <w:vAlign w:val="center"/>
            <w:hideMark/>
          </w:tcPr>
          <w:p w14:paraId="379B810D" w14:textId="77777777" w:rsidR="00817198" w:rsidRPr="00940CF3" w:rsidRDefault="00817198" w:rsidP="00817198">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DECLARADA DESIERTA</w:t>
            </w:r>
          </w:p>
        </w:tc>
        <w:tc>
          <w:tcPr>
            <w:tcW w:w="814" w:type="dxa"/>
            <w:tcBorders>
              <w:top w:val="nil"/>
              <w:left w:val="nil"/>
              <w:bottom w:val="single" w:sz="4" w:space="0" w:color="auto"/>
              <w:right w:val="single" w:sz="4" w:space="0" w:color="auto"/>
            </w:tcBorders>
            <w:shd w:val="clear" w:color="auto" w:fill="auto"/>
            <w:vAlign w:val="center"/>
            <w:hideMark/>
          </w:tcPr>
          <w:p w14:paraId="63B2939B"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A_02_02</w:t>
            </w:r>
          </w:p>
        </w:tc>
        <w:tc>
          <w:tcPr>
            <w:tcW w:w="974" w:type="dxa"/>
            <w:tcBorders>
              <w:top w:val="nil"/>
              <w:left w:val="nil"/>
              <w:bottom w:val="single" w:sz="4" w:space="0" w:color="auto"/>
              <w:right w:val="single" w:sz="4" w:space="0" w:color="auto"/>
            </w:tcBorders>
            <w:shd w:val="pct50" w:color="000000" w:fill="auto"/>
            <w:noWrap/>
            <w:vAlign w:val="bottom"/>
            <w:hideMark/>
          </w:tcPr>
          <w:p w14:paraId="54D590E0"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w:t>
            </w:r>
          </w:p>
        </w:tc>
        <w:tc>
          <w:tcPr>
            <w:tcW w:w="1011" w:type="dxa"/>
            <w:tcBorders>
              <w:top w:val="nil"/>
              <w:left w:val="nil"/>
              <w:bottom w:val="single" w:sz="4" w:space="0" w:color="auto"/>
              <w:right w:val="single" w:sz="4" w:space="0" w:color="auto"/>
            </w:tcBorders>
            <w:shd w:val="pct50" w:color="000000" w:fill="auto"/>
            <w:noWrap/>
            <w:vAlign w:val="bottom"/>
            <w:hideMark/>
          </w:tcPr>
          <w:p w14:paraId="2023CCF9" w14:textId="77777777" w:rsidR="00817198" w:rsidRPr="00940CF3" w:rsidRDefault="00817198" w:rsidP="00817198">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w:t>
            </w:r>
          </w:p>
        </w:tc>
        <w:tc>
          <w:tcPr>
            <w:tcW w:w="1155" w:type="dxa"/>
            <w:tcBorders>
              <w:top w:val="nil"/>
              <w:left w:val="nil"/>
              <w:bottom w:val="single" w:sz="4" w:space="0" w:color="auto"/>
              <w:right w:val="single" w:sz="4" w:space="0" w:color="auto"/>
            </w:tcBorders>
            <w:shd w:val="pct50" w:color="000000" w:fill="auto"/>
            <w:noWrap/>
            <w:vAlign w:val="bottom"/>
            <w:hideMark/>
          </w:tcPr>
          <w:p w14:paraId="187B4001" w14:textId="77777777" w:rsidR="00817198" w:rsidRPr="00940CF3" w:rsidRDefault="00817198" w:rsidP="00817198">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w:t>
            </w:r>
          </w:p>
        </w:tc>
        <w:tc>
          <w:tcPr>
            <w:tcW w:w="884" w:type="dxa"/>
            <w:tcBorders>
              <w:top w:val="nil"/>
              <w:left w:val="nil"/>
              <w:bottom w:val="single" w:sz="4" w:space="0" w:color="auto"/>
              <w:right w:val="single" w:sz="4" w:space="0" w:color="auto"/>
            </w:tcBorders>
            <w:shd w:val="clear" w:color="auto" w:fill="auto"/>
            <w:vAlign w:val="center"/>
            <w:hideMark/>
          </w:tcPr>
          <w:p w14:paraId="4B532E25"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Declarada Desierta</w:t>
            </w:r>
          </w:p>
        </w:tc>
      </w:tr>
      <w:tr w:rsidR="00817198" w:rsidRPr="00940CF3" w14:paraId="2862BD30" w14:textId="77777777" w:rsidTr="00860AC9">
        <w:trPr>
          <w:trHeight w:val="1537"/>
        </w:trPr>
        <w:tc>
          <w:tcPr>
            <w:tcW w:w="342" w:type="dxa"/>
            <w:tcBorders>
              <w:top w:val="nil"/>
              <w:left w:val="single" w:sz="4" w:space="0" w:color="auto"/>
              <w:bottom w:val="single" w:sz="4" w:space="0" w:color="auto"/>
              <w:right w:val="single" w:sz="4" w:space="0" w:color="auto"/>
            </w:tcBorders>
            <w:shd w:val="clear" w:color="auto" w:fill="auto"/>
            <w:noWrap/>
            <w:vAlign w:val="center"/>
            <w:hideMark/>
          </w:tcPr>
          <w:p w14:paraId="0B1AAA0E" w14:textId="6A8E766C"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Pr>
                <w:rFonts w:ascii="Georgia" w:hAnsi="Georgia" w:cs="Arial"/>
                <w:snapToGrid/>
                <w:color w:val="000000"/>
                <w:kern w:val="0"/>
                <w:sz w:val="16"/>
                <w:szCs w:val="16"/>
                <w:lang w:eastAsia="es-BO"/>
              </w:rPr>
              <w:lastRenderedPageBreak/>
              <w:t>27</w:t>
            </w:r>
          </w:p>
        </w:tc>
        <w:tc>
          <w:tcPr>
            <w:tcW w:w="1864" w:type="dxa"/>
            <w:tcBorders>
              <w:top w:val="nil"/>
              <w:left w:val="nil"/>
              <w:bottom w:val="single" w:sz="4" w:space="0" w:color="auto"/>
              <w:right w:val="single" w:sz="4" w:space="0" w:color="auto"/>
            </w:tcBorders>
            <w:shd w:val="clear" w:color="auto" w:fill="auto"/>
            <w:vAlign w:val="center"/>
            <w:hideMark/>
          </w:tcPr>
          <w:p w14:paraId="18FA9BC0" w14:textId="77777777" w:rsidR="00817198" w:rsidRPr="00940CF3" w:rsidRDefault="00817198" w:rsidP="00817198">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ASESORAMIENTO TECNICO PARA REVISIÓN Y ADECUACIÓN DE LOS REGLAMENTOS MUNICIPALES DE GESTION INTEGRAL DE RESIDUOS SÓLIDOS DE MUNICIPIOS DE COCHABAMBA, SANTA CRUZ y BENI</w:t>
            </w:r>
          </w:p>
        </w:tc>
        <w:tc>
          <w:tcPr>
            <w:tcW w:w="1030" w:type="dxa"/>
            <w:tcBorders>
              <w:top w:val="nil"/>
              <w:left w:val="nil"/>
              <w:bottom w:val="single" w:sz="4" w:space="0" w:color="auto"/>
              <w:right w:val="single" w:sz="4" w:space="0" w:color="auto"/>
            </w:tcBorders>
            <w:shd w:val="clear" w:color="auto" w:fill="auto"/>
            <w:vAlign w:val="center"/>
            <w:hideMark/>
          </w:tcPr>
          <w:p w14:paraId="6135E539"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FC/11/2018</w:t>
            </w:r>
          </w:p>
        </w:tc>
        <w:tc>
          <w:tcPr>
            <w:tcW w:w="1332" w:type="dxa"/>
            <w:tcBorders>
              <w:top w:val="nil"/>
              <w:left w:val="nil"/>
              <w:bottom w:val="single" w:sz="4" w:space="0" w:color="auto"/>
              <w:right w:val="single" w:sz="4" w:space="0" w:color="auto"/>
            </w:tcBorders>
            <w:shd w:val="clear" w:color="auto" w:fill="auto"/>
            <w:vAlign w:val="center"/>
            <w:hideMark/>
          </w:tcPr>
          <w:p w14:paraId="6BA798B1" w14:textId="77777777" w:rsidR="00817198" w:rsidRPr="00940CF3" w:rsidRDefault="00817198" w:rsidP="00817198">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DECLARADA DESIERTA</w:t>
            </w:r>
          </w:p>
        </w:tc>
        <w:tc>
          <w:tcPr>
            <w:tcW w:w="814" w:type="dxa"/>
            <w:tcBorders>
              <w:top w:val="nil"/>
              <w:left w:val="nil"/>
              <w:bottom w:val="single" w:sz="4" w:space="0" w:color="auto"/>
              <w:right w:val="single" w:sz="4" w:space="0" w:color="auto"/>
            </w:tcBorders>
            <w:shd w:val="clear" w:color="auto" w:fill="auto"/>
            <w:vAlign w:val="center"/>
            <w:hideMark/>
          </w:tcPr>
          <w:p w14:paraId="1799A81A"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A_01_03</w:t>
            </w:r>
          </w:p>
        </w:tc>
        <w:tc>
          <w:tcPr>
            <w:tcW w:w="974" w:type="dxa"/>
            <w:tcBorders>
              <w:top w:val="nil"/>
              <w:left w:val="nil"/>
              <w:bottom w:val="single" w:sz="4" w:space="0" w:color="auto"/>
              <w:right w:val="single" w:sz="4" w:space="0" w:color="auto"/>
            </w:tcBorders>
            <w:shd w:val="pct50" w:color="000000" w:fill="auto"/>
            <w:noWrap/>
            <w:vAlign w:val="bottom"/>
            <w:hideMark/>
          </w:tcPr>
          <w:p w14:paraId="7CD2B333"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w:t>
            </w:r>
          </w:p>
        </w:tc>
        <w:tc>
          <w:tcPr>
            <w:tcW w:w="1011" w:type="dxa"/>
            <w:tcBorders>
              <w:top w:val="nil"/>
              <w:left w:val="nil"/>
              <w:bottom w:val="single" w:sz="4" w:space="0" w:color="auto"/>
              <w:right w:val="single" w:sz="4" w:space="0" w:color="auto"/>
            </w:tcBorders>
            <w:shd w:val="pct50" w:color="000000" w:fill="auto"/>
            <w:noWrap/>
            <w:vAlign w:val="bottom"/>
            <w:hideMark/>
          </w:tcPr>
          <w:p w14:paraId="3A31AFDA" w14:textId="77777777" w:rsidR="00817198" w:rsidRPr="00940CF3" w:rsidRDefault="00817198" w:rsidP="00817198">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w:t>
            </w:r>
          </w:p>
        </w:tc>
        <w:tc>
          <w:tcPr>
            <w:tcW w:w="1155" w:type="dxa"/>
            <w:tcBorders>
              <w:top w:val="nil"/>
              <w:left w:val="nil"/>
              <w:bottom w:val="single" w:sz="4" w:space="0" w:color="auto"/>
              <w:right w:val="single" w:sz="4" w:space="0" w:color="auto"/>
            </w:tcBorders>
            <w:shd w:val="pct50" w:color="000000" w:fill="auto"/>
            <w:noWrap/>
            <w:vAlign w:val="bottom"/>
            <w:hideMark/>
          </w:tcPr>
          <w:p w14:paraId="1F340FA5" w14:textId="77777777" w:rsidR="00817198" w:rsidRPr="00940CF3" w:rsidRDefault="00817198" w:rsidP="00817198">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w:t>
            </w:r>
          </w:p>
        </w:tc>
        <w:tc>
          <w:tcPr>
            <w:tcW w:w="884" w:type="dxa"/>
            <w:tcBorders>
              <w:top w:val="nil"/>
              <w:left w:val="nil"/>
              <w:bottom w:val="single" w:sz="4" w:space="0" w:color="auto"/>
              <w:right w:val="single" w:sz="4" w:space="0" w:color="auto"/>
            </w:tcBorders>
            <w:shd w:val="clear" w:color="auto" w:fill="auto"/>
            <w:vAlign w:val="center"/>
            <w:hideMark/>
          </w:tcPr>
          <w:p w14:paraId="2B48F16D"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Declarada Desierta</w:t>
            </w:r>
          </w:p>
        </w:tc>
      </w:tr>
      <w:tr w:rsidR="00817198" w:rsidRPr="00940CF3" w14:paraId="7C5E91A5" w14:textId="77777777" w:rsidTr="00860AC9">
        <w:trPr>
          <w:trHeight w:val="761"/>
        </w:trPr>
        <w:tc>
          <w:tcPr>
            <w:tcW w:w="342" w:type="dxa"/>
            <w:tcBorders>
              <w:top w:val="nil"/>
              <w:left w:val="single" w:sz="4" w:space="0" w:color="auto"/>
              <w:bottom w:val="single" w:sz="4" w:space="0" w:color="auto"/>
              <w:right w:val="single" w:sz="4" w:space="0" w:color="auto"/>
            </w:tcBorders>
            <w:shd w:val="clear" w:color="auto" w:fill="auto"/>
            <w:noWrap/>
            <w:vAlign w:val="center"/>
            <w:hideMark/>
          </w:tcPr>
          <w:p w14:paraId="6F00A510" w14:textId="76620E8F"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2</w:t>
            </w:r>
            <w:r>
              <w:rPr>
                <w:rFonts w:ascii="Georgia" w:hAnsi="Georgia" w:cs="Arial"/>
                <w:snapToGrid/>
                <w:color w:val="000000"/>
                <w:kern w:val="0"/>
                <w:sz w:val="16"/>
                <w:szCs w:val="16"/>
                <w:lang w:eastAsia="es-BO"/>
              </w:rPr>
              <w:t>8</w:t>
            </w:r>
          </w:p>
        </w:tc>
        <w:tc>
          <w:tcPr>
            <w:tcW w:w="1864" w:type="dxa"/>
            <w:tcBorders>
              <w:top w:val="nil"/>
              <w:left w:val="nil"/>
              <w:bottom w:val="single" w:sz="4" w:space="0" w:color="auto"/>
              <w:right w:val="single" w:sz="4" w:space="0" w:color="auto"/>
            </w:tcBorders>
            <w:shd w:val="clear" w:color="auto" w:fill="auto"/>
            <w:vAlign w:val="bottom"/>
            <w:hideMark/>
          </w:tcPr>
          <w:p w14:paraId="06C953B9" w14:textId="77777777" w:rsidR="00817198" w:rsidRPr="00940CF3" w:rsidRDefault="00817198" w:rsidP="00817198">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EQUIPAMIENTO DE LA SALA DE CAPACITACIÓN DEL MINISTERIO DE MEDIO AMBIENTE Y AGUA (Lote 3)</w:t>
            </w:r>
          </w:p>
        </w:tc>
        <w:tc>
          <w:tcPr>
            <w:tcW w:w="1030" w:type="dxa"/>
            <w:tcBorders>
              <w:top w:val="nil"/>
              <w:left w:val="nil"/>
              <w:bottom w:val="single" w:sz="4" w:space="0" w:color="auto"/>
              <w:right w:val="single" w:sz="4" w:space="0" w:color="auto"/>
            </w:tcBorders>
            <w:shd w:val="clear" w:color="auto" w:fill="auto"/>
            <w:vAlign w:val="center"/>
            <w:hideMark/>
          </w:tcPr>
          <w:p w14:paraId="749D8BE3"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FC/13/2018</w:t>
            </w:r>
          </w:p>
        </w:tc>
        <w:tc>
          <w:tcPr>
            <w:tcW w:w="1332" w:type="dxa"/>
            <w:tcBorders>
              <w:top w:val="nil"/>
              <w:left w:val="nil"/>
              <w:bottom w:val="single" w:sz="4" w:space="0" w:color="auto"/>
              <w:right w:val="single" w:sz="4" w:space="0" w:color="auto"/>
            </w:tcBorders>
            <w:shd w:val="clear" w:color="auto" w:fill="auto"/>
            <w:vAlign w:val="center"/>
            <w:hideMark/>
          </w:tcPr>
          <w:p w14:paraId="5B0C7FB2" w14:textId="77777777" w:rsidR="00817198" w:rsidRPr="00940CF3" w:rsidRDefault="00817198" w:rsidP="00817198">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ADJUDICADA A FILS COMPANY</w:t>
            </w:r>
          </w:p>
        </w:tc>
        <w:tc>
          <w:tcPr>
            <w:tcW w:w="814" w:type="dxa"/>
            <w:tcBorders>
              <w:top w:val="nil"/>
              <w:left w:val="nil"/>
              <w:bottom w:val="single" w:sz="4" w:space="0" w:color="auto"/>
              <w:right w:val="single" w:sz="4" w:space="0" w:color="auto"/>
            </w:tcBorders>
            <w:shd w:val="clear" w:color="auto" w:fill="auto"/>
            <w:vAlign w:val="center"/>
            <w:hideMark/>
          </w:tcPr>
          <w:p w14:paraId="098BAFCD"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A_03_01</w:t>
            </w:r>
          </w:p>
        </w:tc>
        <w:tc>
          <w:tcPr>
            <w:tcW w:w="974" w:type="dxa"/>
            <w:tcBorders>
              <w:top w:val="nil"/>
              <w:left w:val="nil"/>
              <w:bottom w:val="single" w:sz="4" w:space="0" w:color="auto"/>
              <w:right w:val="single" w:sz="4" w:space="0" w:color="auto"/>
            </w:tcBorders>
            <w:shd w:val="clear" w:color="auto" w:fill="auto"/>
            <w:noWrap/>
            <w:vAlign w:val="center"/>
            <w:hideMark/>
          </w:tcPr>
          <w:p w14:paraId="4EE400AC" w14:textId="7B063B4F"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xml:space="preserve">282,855.50 </w:t>
            </w:r>
          </w:p>
        </w:tc>
        <w:tc>
          <w:tcPr>
            <w:tcW w:w="1011" w:type="dxa"/>
            <w:tcBorders>
              <w:top w:val="nil"/>
              <w:left w:val="nil"/>
              <w:bottom w:val="single" w:sz="4" w:space="0" w:color="auto"/>
              <w:right w:val="single" w:sz="4" w:space="0" w:color="auto"/>
            </w:tcBorders>
            <w:shd w:val="clear" w:color="auto" w:fill="auto"/>
            <w:noWrap/>
            <w:vAlign w:val="center"/>
            <w:hideMark/>
          </w:tcPr>
          <w:p w14:paraId="1BFA9EFA" w14:textId="77777777" w:rsidR="00817198" w:rsidRPr="00940CF3" w:rsidRDefault="00817198" w:rsidP="00817198">
            <w:pPr>
              <w:widowControl/>
              <w:suppressAutoHyphens w:val="0"/>
              <w:jc w:val="right"/>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29/11/2018</w:t>
            </w:r>
          </w:p>
        </w:tc>
        <w:tc>
          <w:tcPr>
            <w:tcW w:w="1155" w:type="dxa"/>
            <w:tcBorders>
              <w:top w:val="nil"/>
              <w:left w:val="nil"/>
              <w:bottom w:val="single" w:sz="4" w:space="0" w:color="auto"/>
              <w:right w:val="single" w:sz="4" w:space="0" w:color="auto"/>
            </w:tcBorders>
            <w:shd w:val="clear" w:color="auto" w:fill="auto"/>
            <w:noWrap/>
            <w:vAlign w:val="center"/>
            <w:hideMark/>
          </w:tcPr>
          <w:p w14:paraId="78B1A426" w14:textId="77777777" w:rsidR="00817198" w:rsidRPr="00940CF3" w:rsidRDefault="00817198" w:rsidP="00817198">
            <w:pPr>
              <w:widowControl/>
              <w:suppressAutoHyphens w:val="0"/>
              <w:jc w:val="right"/>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28/12/2018</w:t>
            </w:r>
          </w:p>
        </w:tc>
        <w:tc>
          <w:tcPr>
            <w:tcW w:w="884" w:type="dxa"/>
            <w:tcBorders>
              <w:top w:val="nil"/>
              <w:left w:val="nil"/>
              <w:bottom w:val="single" w:sz="4" w:space="0" w:color="auto"/>
              <w:right w:val="single" w:sz="4" w:space="0" w:color="auto"/>
            </w:tcBorders>
            <w:shd w:val="clear" w:color="auto" w:fill="auto"/>
            <w:noWrap/>
            <w:vAlign w:val="center"/>
            <w:hideMark/>
          </w:tcPr>
          <w:p w14:paraId="51F34302"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Cerrado</w:t>
            </w:r>
          </w:p>
        </w:tc>
      </w:tr>
      <w:tr w:rsidR="00817198" w:rsidRPr="00940CF3" w14:paraId="0028678E" w14:textId="77777777" w:rsidTr="00860AC9">
        <w:trPr>
          <w:trHeight w:val="761"/>
        </w:trPr>
        <w:tc>
          <w:tcPr>
            <w:tcW w:w="342" w:type="dxa"/>
            <w:tcBorders>
              <w:top w:val="nil"/>
              <w:left w:val="single" w:sz="4" w:space="0" w:color="auto"/>
              <w:bottom w:val="single" w:sz="4" w:space="0" w:color="auto"/>
              <w:right w:val="single" w:sz="4" w:space="0" w:color="auto"/>
            </w:tcBorders>
            <w:shd w:val="clear" w:color="auto" w:fill="auto"/>
            <w:noWrap/>
            <w:vAlign w:val="center"/>
            <w:hideMark/>
          </w:tcPr>
          <w:p w14:paraId="530652B0" w14:textId="2AD5716C"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Pr>
                <w:rFonts w:ascii="Georgia" w:hAnsi="Georgia" w:cs="Arial"/>
                <w:snapToGrid/>
                <w:color w:val="000000"/>
                <w:kern w:val="0"/>
                <w:sz w:val="16"/>
                <w:szCs w:val="16"/>
                <w:lang w:eastAsia="es-BO"/>
              </w:rPr>
              <w:t>29</w:t>
            </w:r>
          </w:p>
        </w:tc>
        <w:tc>
          <w:tcPr>
            <w:tcW w:w="1864" w:type="dxa"/>
            <w:tcBorders>
              <w:top w:val="nil"/>
              <w:left w:val="nil"/>
              <w:bottom w:val="single" w:sz="4" w:space="0" w:color="auto"/>
              <w:right w:val="single" w:sz="4" w:space="0" w:color="auto"/>
            </w:tcBorders>
            <w:shd w:val="clear" w:color="auto" w:fill="auto"/>
            <w:vAlign w:val="bottom"/>
            <w:hideMark/>
          </w:tcPr>
          <w:p w14:paraId="349F0B92" w14:textId="77777777" w:rsidR="00817198" w:rsidRPr="00940CF3" w:rsidRDefault="00817198" w:rsidP="00817198">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EQUIPAMIENTO DE LA SALA DE CAPACITACIÓN DEL MINISTERIO DE MEDIO AMBIENTE Y AGUA (Lote 4, 5 y 6)</w:t>
            </w:r>
          </w:p>
        </w:tc>
        <w:tc>
          <w:tcPr>
            <w:tcW w:w="1030" w:type="dxa"/>
            <w:tcBorders>
              <w:top w:val="nil"/>
              <w:left w:val="nil"/>
              <w:bottom w:val="single" w:sz="4" w:space="0" w:color="auto"/>
              <w:right w:val="single" w:sz="4" w:space="0" w:color="auto"/>
            </w:tcBorders>
            <w:shd w:val="clear" w:color="auto" w:fill="auto"/>
            <w:vAlign w:val="center"/>
            <w:hideMark/>
          </w:tcPr>
          <w:p w14:paraId="548BAD84"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FC/13/2018</w:t>
            </w:r>
          </w:p>
        </w:tc>
        <w:tc>
          <w:tcPr>
            <w:tcW w:w="1332" w:type="dxa"/>
            <w:tcBorders>
              <w:top w:val="nil"/>
              <w:left w:val="nil"/>
              <w:bottom w:val="single" w:sz="4" w:space="0" w:color="auto"/>
              <w:right w:val="single" w:sz="4" w:space="0" w:color="auto"/>
            </w:tcBorders>
            <w:shd w:val="clear" w:color="auto" w:fill="auto"/>
            <w:vAlign w:val="center"/>
            <w:hideMark/>
          </w:tcPr>
          <w:p w14:paraId="0D8C73C1" w14:textId="77777777" w:rsidR="00817198" w:rsidRPr="00940CF3" w:rsidRDefault="00817198" w:rsidP="00817198">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ADJUDICADA A HANSA LTDA</w:t>
            </w:r>
          </w:p>
        </w:tc>
        <w:tc>
          <w:tcPr>
            <w:tcW w:w="814" w:type="dxa"/>
            <w:tcBorders>
              <w:top w:val="nil"/>
              <w:left w:val="nil"/>
              <w:bottom w:val="single" w:sz="4" w:space="0" w:color="auto"/>
              <w:right w:val="single" w:sz="4" w:space="0" w:color="auto"/>
            </w:tcBorders>
            <w:shd w:val="clear" w:color="auto" w:fill="auto"/>
            <w:vAlign w:val="center"/>
            <w:hideMark/>
          </w:tcPr>
          <w:p w14:paraId="60415B93"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A_03_01</w:t>
            </w:r>
          </w:p>
        </w:tc>
        <w:tc>
          <w:tcPr>
            <w:tcW w:w="974" w:type="dxa"/>
            <w:tcBorders>
              <w:top w:val="nil"/>
              <w:left w:val="nil"/>
              <w:bottom w:val="single" w:sz="4" w:space="0" w:color="auto"/>
              <w:right w:val="single" w:sz="4" w:space="0" w:color="auto"/>
            </w:tcBorders>
            <w:shd w:val="clear" w:color="auto" w:fill="auto"/>
            <w:noWrap/>
            <w:vAlign w:val="center"/>
            <w:hideMark/>
          </w:tcPr>
          <w:p w14:paraId="4662F38A" w14:textId="391E3F62"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xml:space="preserve">182,528.00 </w:t>
            </w:r>
          </w:p>
        </w:tc>
        <w:tc>
          <w:tcPr>
            <w:tcW w:w="1011" w:type="dxa"/>
            <w:tcBorders>
              <w:top w:val="nil"/>
              <w:left w:val="nil"/>
              <w:bottom w:val="single" w:sz="4" w:space="0" w:color="auto"/>
              <w:right w:val="single" w:sz="4" w:space="0" w:color="auto"/>
            </w:tcBorders>
            <w:shd w:val="clear" w:color="auto" w:fill="auto"/>
            <w:noWrap/>
            <w:vAlign w:val="center"/>
            <w:hideMark/>
          </w:tcPr>
          <w:p w14:paraId="5D25C681" w14:textId="77777777" w:rsidR="00817198" w:rsidRPr="00940CF3" w:rsidRDefault="00817198" w:rsidP="00817198">
            <w:pPr>
              <w:widowControl/>
              <w:suppressAutoHyphens w:val="0"/>
              <w:jc w:val="right"/>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29/11/2018</w:t>
            </w:r>
          </w:p>
        </w:tc>
        <w:tc>
          <w:tcPr>
            <w:tcW w:w="1155" w:type="dxa"/>
            <w:tcBorders>
              <w:top w:val="nil"/>
              <w:left w:val="nil"/>
              <w:bottom w:val="single" w:sz="4" w:space="0" w:color="auto"/>
              <w:right w:val="single" w:sz="4" w:space="0" w:color="auto"/>
            </w:tcBorders>
            <w:shd w:val="clear" w:color="auto" w:fill="auto"/>
            <w:noWrap/>
            <w:vAlign w:val="center"/>
            <w:hideMark/>
          </w:tcPr>
          <w:p w14:paraId="0D3D26BF" w14:textId="77777777" w:rsidR="00817198" w:rsidRPr="00940CF3" w:rsidRDefault="00817198" w:rsidP="00817198">
            <w:pPr>
              <w:widowControl/>
              <w:suppressAutoHyphens w:val="0"/>
              <w:jc w:val="right"/>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28/12/2018</w:t>
            </w:r>
          </w:p>
        </w:tc>
        <w:tc>
          <w:tcPr>
            <w:tcW w:w="884" w:type="dxa"/>
            <w:tcBorders>
              <w:top w:val="nil"/>
              <w:left w:val="nil"/>
              <w:bottom w:val="single" w:sz="4" w:space="0" w:color="auto"/>
              <w:right w:val="single" w:sz="4" w:space="0" w:color="auto"/>
            </w:tcBorders>
            <w:shd w:val="clear" w:color="auto" w:fill="auto"/>
            <w:noWrap/>
            <w:vAlign w:val="center"/>
            <w:hideMark/>
          </w:tcPr>
          <w:p w14:paraId="7E0425BB"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Cerrado</w:t>
            </w:r>
          </w:p>
        </w:tc>
      </w:tr>
      <w:tr w:rsidR="00817198" w:rsidRPr="00940CF3" w14:paraId="349DEDC6" w14:textId="77777777" w:rsidTr="00860AC9">
        <w:trPr>
          <w:trHeight w:val="1164"/>
        </w:trPr>
        <w:tc>
          <w:tcPr>
            <w:tcW w:w="342" w:type="dxa"/>
            <w:tcBorders>
              <w:top w:val="nil"/>
              <w:left w:val="single" w:sz="4" w:space="0" w:color="auto"/>
              <w:bottom w:val="single" w:sz="4" w:space="0" w:color="auto"/>
              <w:right w:val="single" w:sz="4" w:space="0" w:color="auto"/>
            </w:tcBorders>
            <w:shd w:val="clear" w:color="auto" w:fill="auto"/>
            <w:noWrap/>
            <w:vAlign w:val="center"/>
            <w:hideMark/>
          </w:tcPr>
          <w:p w14:paraId="2919665D" w14:textId="596CFE3F"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Pr>
                <w:rFonts w:ascii="Georgia" w:hAnsi="Georgia" w:cs="Arial"/>
                <w:snapToGrid/>
                <w:color w:val="000000"/>
                <w:kern w:val="0"/>
                <w:sz w:val="16"/>
                <w:szCs w:val="16"/>
                <w:lang w:eastAsia="es-BO"/>
              </w:rPr>
              <w:t>30</w:t>
            </w:r>
          </w:p>
        </w:tc>
        <w:tc>
          <w:tcPr>
            <w:tcW w:w="1864" w:type="dxa"/>
            <w:tcBorders>
              <w:top w:val="nil"/>
              <w:left w:val="nil"/>
              <w:bottom w:val="single" w:sz="4" w:space="0" w:color="auto"/>
              <w:right w:val="single" w:sz="4" w:space="0" w:color="auto"/>
            </w:tcBorders>
            <w:shd w:val="clear" w:color="auto" w:fill="auto"/>
            <w:vAlign w:val="center"/>
            <w:hideMark/>
          </w:tcPr>
          <w:p w14:paraId="4E78C4F8" w14:textId="77777777" w:rsidR="00817198" w:rsidRPr="00940CF3" w:rsidRDefault="00817198" w:rsidP="00817198">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DESARROLLO DE TALLERES PARA EL  FORTALECIMIENTO DE COMPETENCIAS BLANDAS DE  GESTORES AMBIENTALES EN MUNICIPIOS PRIORIZADOS</w:t>
            </w:r>
          </w:p>
        </w:tc>
        <w:tc>
          <w:tcPr>
            <w:tcW w:w="1030" w:type="dxa"/>
            <w:tcBorders>
              <w:top w:val="nil"/>
              <w:left w:val="nil"/>
              <w:bottom w:val="single" w:sz="4" w:space="0" w:color="auto"/>
              <w:right w:val="single" w:sz="4" w:space="0" w:color="auto"/>
            </w:tcBorders>
            <w:shd w:val="clear" w:color="auto" w:fill="auto"/>
            <w:vAlign w:val="center"/>
            <w:hideMark/>
          </w:tcPr>
          <w:p w14:paraId="0A293564"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FC/14/2018</w:t>
            </w:r>
          </w:p>
        </w:tc>
        <w:tc>
          <w:tcPr>
            <w:tcW w:w="1332" w:type="dxa"/>
            <w:tcBorders>
              <w:top w:val="nil"/>
              <w:left w:val="nil"/>
              <w:bottom w:val="single" w:sz="4" w:space="0" w:color="auto"/>
              <w:right w:val="single" w:sz="4" w:space="0" w:color="auto"/>
            </w:tcBorders>
            <w:shd w:val="clear" w:color="auto" w:fill="auto"/>
            <w:vAlign w:val="center"/>
            <w:hideMark/>
          </w:tcPr>
          <w:p w14:paraId="69F1E1E4" w14:textId="77777777" w:rsidR="00817198" w:rsidRPr="00940CF3" w:rsidRDefault="00817198" w:rsidP="00817198">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ADJUDICADA A GONZALO MARIACA</w:t>
            </w:r>
          </w:p>
        </w:tc>
        <w:tc>
          <w:tcPr>
            <w:tcW w:w="814" w:type="dxa"/>
            <w:tcBorders>
              <w:top w:val="nil"/>
              <w:left w:val="nil"/>
              <w:bottom w:val="single" w:sz="4" w:space="0" w:color="auto"/>
              <w:right w:val="single" w:sz="4" w:space="0" w:color="auto"/>
            </w:tcBorders>
            <w:shd w:val="clear" w:color="auto" w:fill="auto"/>
            <w:vAlign w:val="center"/>
            <w:hideMark/>
          </w:tcPr>
          <w:p w14:paraId="7F73DA3D"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A_02_02</w:t>
            </w:r>
          </w:p>
        </w:tc>
        <w:tc>
          <w:tcPr>
            <w:tcW w:w="974" w:type="dxa"/>
            <w:tcBorders>
              <w:top w:val="nil"/>
              <w:left w:val="nil"/>
              <w:bottom w:val="single" w:sz="4" w:space="0" w:color="auto"/>
              <w:right w:val="single" w:sz="4" w:space="0" w:color="auto"/>
            </w:tcBorders>
            <w:shd w:val="clear" w:color="auto" w:fill="auto"/>
            <w:noWrap/>
            <w:vAlign w:val="center"/>
            <w:hideMark/>
          </w:tcPr>
          <w:p w14:paraId="1A886460" w14:textId="58726BD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xml:space="preserve">6,000.00 </w:t>
            </w:r>
          </w:p>
        </w:tc>
        <w:tc>
          <w:tcPr>
            <w:tcW w:w="1011" w:type="dxa"/>
            <w:tcBorders>
              <w:top w:val="nil"/>
              <w:left w:val="nil"/>
              <w:bottom w:val="single" w:sz="4" w:space="0" w:color="auto"/>
              <w:right w:val="single" w:sz="4" w:space="0" w:color="auto"/>
            </w:tcBorders>
            <w:shd w:val="clear" w:color="auto" w:fill="auto"/>
            <w:noWrap/>
            <w:vAlign w:val="center"/>
            <w:hideMark/>
          </w:tcPr>
          <w:p w14:paraId="7D7F876B" w14:textId="77777777" w:rsidR="00817198" w:rsidRPr="00940CF3" w:rsidRDefault="00817198" w:rsidP="00817198">
            <w:pPr>
              <w:widowControl/>
              <w:suppressAutoHyphens w:val="0"/>
              <w:jc w:val="right"/>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09/11/2018</w:t>
            </w:r>
          </w:p>
        </w:tc>
        <w:tc>
          <w:tcPr>
            <w:tcW w:w="1155" w:type="dxa"/>
            <w:tcBorders>
              <w:top w:val="nil"/>
              <w:left w:val="nil"/>
              <w:bottom w:val="single" w:sz="4" w:space="0" w:color="auto"/>
              <w:right w:val="single" w:sz="4" w:space="0" w:color="auto"/>
            </w:tcBorders>
            <w:shd w:val="clear" w:color="auto" w:fill="auto"/>
            <w:noWrap/>
            <w:vAlign w:val="center"/>
            <w:hideMark/>
          </w:tcPr>
          <w:p w14:paraId="207B1E31" w14:textId="77777777" w:rsidR="00817198" w:rsidRPr="00940CF3" w:rsidRDefault="00817198" w:rsidP="00817198">
            <w:pPr>
              <w:widowControl/>
              <w:suppressAutoHyphens w:val="0"/>
              <w:jc w:val="right"/>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26/11/2018</w:t>
            </w:r>
          </w:p>
        </w:tc>
        <w:tc>
          <w:tcPr>
            <w:tcW w:w="884" w:type="dxa"/>
            <w:tcBorders>
              <w:top w:val="nil"/>
              <w:left w:val="nil"/>
              <w:bottom w:val="single" w:sz="4" w:space="0" w:color="auto"/>
              <w:right w:val="single" w:sz="4" w:space="0" w:color="auto"/>
            </w:tcBorders>
            <w:shd w:val="clear" w:color="auto" w:fill="auto"/>
            <w:noWrap/>
            <w:vAlign w:val="center"/>
            <w:hideMark/>
          </w:tcPr>
          <w:p w14:paraId="2E41FD44"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Cerrado</w:t>
            </w:r>
          </w:p>
        </w:tc>
      </w:tr>
      <w:tr w:rsidR="00817198" w:rsidRPr="00940CF3" w14:paraId="70555174" w14:textId="77777777" w:rsidTr="00860AC9">
        <w:trPr>
          <w:trHeight w:val="1179"/>
        </w:trPr>
        <w:tc>
          <w:tcPr>
            <w:tcW w:w="342" w:type="dxa"/>
            <w:tcBorders>
              <w:top w:val="nil"/>
              <w:left w:val="single" w:sz="4" w:space="0" w:color="auto"/>
              <w:bottom w:val="single" w:sz="4" w:space="0" w:color="auto"/>
              <w:right w:val="single" w:sz="4" w:space="0" w:color="auto"/>
            </w:tcBorders>
            <w:shd w:val="clear" w:color="auto" w:fill="auto"/>
            <w:noWrap/>
            <w:vAlign w:val="center"/>
            <w:hideMark/>
          </w:tcPr>
          <w:p w14:paraId="29B79721" w14:textId="456291B3"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Pr>
                <w:rFonts w:ascii="Georgia" w:hAnsi="Georgia" w:cs="Arial"/>
                <w:snapToGrid/>
                <w:color w:val="000000"/>
                <w:kern w:val="0"/>
                <w:sz w:val="16"/>
                <w:szCs w:val="16"/>
                <w:lang w:eastAsia="es-BO"/>
              </w:rPr>
              <w:t>31</w:t>
            </w:r>
          </w:p>
        </w:tc>
        <w:tc>
          <w:tcPr>
            <w:tcW w:w="1864" w:type="dxa"/>
            <w:tcBorders>
              <w:top w:val="nil"/>
              <w:left w:val="nil"/>
              <w:bottom w:val="single" w:sz="4" w:space="0" w:color="auto"/>
              <w:right w:val="single" w:sz="4" w:space="0" w:color="auto"/>
            </w:tcBorders>
            <w:shd w:val="clear" w:color="auto" w:fill="auto"/>
            <w:vAlign w:val="center"/>
            <w:hideMark/>
          </w:tcPr>
          <w:p w14:paraId="032D8A6F" w14:textId="77777777" w:rsidR="00817198" w:rsidRPr="00940CF3" w:rsidRDefault="00817198" w:rsidP="00817198">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SISTEMATIZACIÓN  DE LAS ACCIONES DE FORTALECIMIENTO INSTITUCIONAL EN EL SECTOR MEDIO AMBIENTE Y AGUA EN EL MARCO DE LOS PROYECTOS PAERE Y FC</w:t>
            </w:r>
          </w:p>
        </w:tc>
        <w:tc>
          <w:tcPr>
            <w:tcW w:w="1030" w:type="dxa"/>
            <w:tcBorders>
              <w:top w:val="nil"/>
              <w:left w:val="nil"/>
              <w:bottom w:val="single" w:sz="4" w:space="0" w:color="auto"/>
              <w:right w:val="single" w:sz="4" w:space="0" w:color="auto"/>
            </w:tcBorders>
            <w:shd w:val="clear" w:color="auto" w:fill="auto"/>
            <w:vAlign w:val="center"/>
            <w:hideMark/>
          </w:tcPr>
          <w:p w14:paraId="052475B5"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FC/15/2018</w:t>
            </w:r>
          </w:p>
        </w:tc>
        <w:tc>
          <w:tcPr>
            <w:tcW w:w="1332" w:type="dxa"/>
            <w:tcBorders>
              <w:top w:val="nil"/>
              <w:left w:val="nil"/>
              <w:bottom w:val="single" w:sz="4" w:space="0" w:color="auto"/>
              <w:right w:val="single" w:sz="4" w:space="0" w:color="auto"/>
            </w:tcBorders>
            <w:shd w:val="clear" w:color="auto" w:fill="auto"/>
            <w:vAlign w:val="center"/>
            <w:hideMark/>
          </w:tcPr>
          <w:p w14:paraId="62C448C4" w14:textId="77777777" w:rsidR="00817198" w:rsidRPr="00940CF3" w:rsidRDefault="00817198" w:rsidP="00817198">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DECLARADA DESIERTA</w:t>
            </w:r>
          </w:p>
        </w:tc>
        <w:tc>
          <w:tcPr>
            <w:tcW w:w="814" w:type="dxa"/>
            <w:tcBorders>
              <w:top w:val="nil"/>
              <w:left w:val="nil"/>
              <w:bottom w:val="single" w:sz="4" w:space="0" w:color="auto"/>
              <w:right w:val="single" w:sz="4" w:space="0" w:color="auto"/>
            </w:tcBorders>
            <w:shd w:val="clear" w:color="auto" w:fill="auto"/>
            <w:vAlign w:val="center"/>
            <w:hideMark/>
          </w:tcPr>
          <w:p w14:paraId="1F2877E3"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A_01_01</w:t>
            </w:r>
          </w:p>
        </w:tc>
        <w:tc>
          <w:tcPr>
            <w:tcW w:w="974" w:type="dxa"/>
            <w:tcBorders>
              <w:top w:val="nil"/>
              <w:left w:val="nil"/>
              <w:bottom w:val="single" w:sz="4" w:space="0" w:color="auto"/>
              <w:right w:val="single" w:sz="4" w:space="0" w:color="auto"/>
            </w:tcBorders>
            <w:shd w:val="pct50" w:color="000000" w:fill="auto"/>
            <w:noWrap/>
            <w:vAlign w:val="bottom"/>
            <w:hideMark/>
          </w:tcPr>
          <w:p w14:paraId="6E8C1136"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w:t>
            </w:r>
          </w:p>
        </w:tc>
        <w:tc>
          <w:tcPr>
            <w:tcW w:w="1011" w:type="dxa"/>
            <w:tcBorders>
              <w:top w:val="nil"/>
              <w:left w:val="nil"/>
              <w:bottom w:val="single" w:sz="4" w:space="0" w:color="auto"/>
              <w:right w:val="single" w:sz="4" w:space="0" w:color="auto"/>
            </w:tcBorders>
            <w:shd w:val="pct50" w:color="000000" w:fill="auto"/>
            <w:noWrap/>
            <w:vAlign w:val="bottom"/>
            <w:hideMark/>
          </w:tcPr>
          <w:p w14:paraId="0E7D24FA" w14:textId="77777777" w:rsidR="00817198" w:rsidRPr="00940CF3" w:rsidRDefault="00817198" w:rsidP="00817198">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w:t>
            </w:r>
          </w:p>
        </w:tc>
        <w:tc>
          <w:tcPr>
            <w:tcW w:w="1155" w:type="dxa"/>
            <w:tcBorders>
              <w:top w:val="nil"/>
              <w:left w:val="nil"/>
              <w:bottom w:val="single" w:sz="4" w:space="0" w:color="auto"/>
              <w:right w:val="single" w:sz="4" w:space="0" w:color="auto"/>
            </w:tcBorders>
            <w:shd w:val="pct50" w:color="000000" w:fill="auto"/>
            <w:noWrap/>
            <w:vAlign w:val="bottom"/>
            <w:hideMark/>
          </w:tcPr>
          <w:p w14:paraId="72005512" w14:textId="77777777" w:rsidR="00817198" w:rsidRPr="00940CF3" w:rsidRDefault="00817198" w:rsidP="00817198">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w:t>
            </w:r>
          </w:p>
        </w:tc>
        <w:tc>
          <w:tcPr>
            <w:tcW w:w="884" w:type="dxa"/>
            <w:tcBorders>
              <w:top w:val="nil"/>
              <w:left w:val="nil"/>
              <w:bottom w:val="single" w:sz="4" w:space="0" w:color="auto"/>
              <w:right w:val="single" w:sz="4" w:space="0" w:color="auto"/>
            </w:tcBorders>
            <w:shd w:val="clear" w:color="auto" w:fill="auto"/>
            <w:vAlign w:val="center"/>
            <w:hideMark/>
          </w:tcPr>
          <w:p w14:paraId="11CC93F8"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Declarada Desierta</w:t>
            </w:r>
          </w:p>
        </w:tc>
      </w:tr>
      <w:tr w:rsidR="00817198" w:rsidRPr="00940CF3" w14:paraId="74D8C04D" w14:textId="77777777" w:rsidTr="00860AC9">
        <w:trPr>
          <w:trHeight w:val="1015"/>
        </w:trPr>
        <w:tc>
          <w:tcPr>
            <w:tcW w:w="342" w:type="dxa"/>
            <w:tcBorders>
              <w:top w:val="nil"/>
              <w:left w:val="single" w:sz="4" w:space="0" w:color="auto"/>
              <w:bottom w:val="single" w:sz="4" w:space="0" w:color="auto"/>
              <w:right w:val="single" w:sz="4" w:space="0" w:color="auto"/>
            </w:tcBorders>
            <w:shd w:val="clear" w:color="auto" w:fill="auto"/>
            <w:noWrap/>
            <w:vAlign w:val="center"/>
            <w:hideMark/>
          </w:tcPr>
          <w:p w14:paraId="1422D078" w14:textId="717C5F8F"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3</w:t>
            </w:r>
            <w:r>
              <w:rPr>
                <w:rFonts w:ascii="Georgia" w:hAnsi="Georgia" w:cs="Arial"/>
                <w:snapToGrid/>
                <w:color w:val="000000"/>
                <w:kern w:val="0"/>
                <w:sz w:val="16"/>
                <w:szCs w:val="16"/>
                <w:lang w:eastAsia="es-BO"/>
              </w:rPr>
              <w:t>2</w:t>
            </w:r>
          </w:p>
        </w:tc>
        <w:tc>
          <w:tcPr>
            <w:tcW w:w="1864" w:type="dxa"/>
            <w:tcBorders>
              <w:top w:val="nil"/>
              <w:left w:val="nil"/>
              <w:bottom w:val="single" w:sz="4" w:space="0" w:color="auto"/>
              <w:right w:val="single" w:sz="4" w:space="0" w:color="auto"/>
            </w:tcBorders>
            <w:shd w:val="clear" w:color="auto" w:fill="auto"/>
            <w:vAlign w:val="center"/>
            <w:hideMark/>
          </w:tcPr>
          <w:p w14:paraId="16A452DA" w14:textId="77777777" w:rsidR="00817198" w:rsidRPr="00940CF3" w:rsidRDefault="00817198" w:rsidP="00817198">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SISTEMATIZACIÓN Y VIRTUALIZACIÓN DE CONTENIDOS TEMATICOS PARA LA PLATAFORMA VIRTUAL DEL MMAYA</w:t>
            </w:r>
          </w:p>
        </w:tc>
        <w:tc>
          <w:tcPr>
            <w:tcW w:w="1030" w:type="dxa"/>
            <w:tcBorders>
              <w:top w:val="nil"/>
              <w:left w:val="nil"/>
              <w:bottom w:val="single" w:sz="4" w:space="0" w:color="auto"/>
              <w:right w:val="single" w:sz="4" w:space="0" w:color="auto"/>
            </w:tcBorders>
            <w:shd w:val="clear" w:color="auto" w:fill="auto"/>
            <w:vAlign w:val="center"/>
            <w:hideMark/>
          </w:tcPr>
          <w:p w14:paraId="390B4512"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FC/16/2018</w:t>
            </w:r>
          </w:p>
        </w:tc>
        <w:tc>
          <w:tcPr>
            <w:tcW w:w="1332" w:type="dxa"/>
            <w:tcBorders>
              <w:top w:val="nil"/>
              <w:left w:val="nil"/>
              <w:bottom w:val="single" w:sz="4" w:space="0" w:color="auto"/>
              <w:right w:val="single" w:sz="4" w:space="0" w:color="auto"/>
            </w:tcBorders>
            <w:shd w:val="clear" w:color="auto" w:fill="auto"/>
            <w:vAlign w:val="center"/>
            <w:hideMark/>
          </w:tcPr>
          <w:p w14:paraId="00658F25" w14:textId="77777777" w:rsidR="00817198" w:rsidRPr="00940CF3" w:rsidRDefault="00817198" w:rsidP="00817198">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ADJUDICADA A ALLEB2B BOLIVIAN GROUP</w:t>
            </w:r>
          </w:p>
        </w:tc>
        <w:tc>
          <w:tcPr>
            <w:tcW w:w="814" w:type="dxa"/>
            <w:tcBorders>
              <w:top w:val="nil"/>
              <w:left w:val="nil"/>
              <w:bottom w:val="single" w:sz="4" w:space="0" w:color="auto"/>
              <w:right w:val="single" w:sz="4" w:space="0" w:color="auto"/>
            </w:tcBorders>
            <w:shd w:val="clear" w:color="auto" w:fill="auto"/>
            <w:vAlign w:val="center"/>
            <w:hideMark/>
          </w:tcPr>
          <w:p w14:paraId="53313C7B"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A_02_02</w:t>
            </w:r>
          </w:p>
        </w:tc>
        <w:tc>
          <w:tcPr>
            <w:tcW w:w="974" w:type="dxa"/>
            <w:tcBorders>
              <w:top w:val="nil"/>
              <w:left w:val="nil"/>
              <w:bottom w:val="single" w:sz="4" w:space="0" w:color="auto"/>
              <w:right w:val="single" w:sz="4" w:space="0" w:color="auto"/>
            </w:tcBorders>
            <w:shd w:val="clear" w:color="auto" w:fill="auto"/>
            <w:noWrap/>
            <w:vAlign w:val="center"/>
            <w:hideMark/>
          </w:tcPr>
          <w:p w14:paraId="22EA23D0" w14:textId="389FFDC2"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xml:space="preserve">175,959.50 </w:t>
            </w:r>
          </w:p>
        </w:tc>
        <w:tc>
          <w:tcPr>
            <w:tcW w:w="1011" w:type="dxa"/>
            <w:tcBorders>
              <w:top w:val="nil"/>
              <w:left w:val="nil"/>
              <w:bottom w:val="single" w:sz="4" w:space="0" w:color="auto"/>
              <w:right w:val="single" w:sz="4" w:space="0" w:color="auto"/>
            </w:tcBorders>
            <w:shd w:val="clear" w:color="auto" w:fill="auto"/>
            <w:noWrap/>
            <w:vAlign w:val="center"/>
            <w:hideMark/>
          </w:tcPr>
          <w:p w14:paraId="0B6C9E5C" w14:textId="77777777" w:rsidR="00817198" w:rsidRPr="00940CF3" w:rsidRDefault="00817198" w:rsidP="00817198">
            <w:pPr>
              <w:widowControl/>
              <w:suppressAutoHyphens w:val="0"/>
              <w:jc w:val="right"/>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09/11/2018</w:t>
            </w:r>
          </w:p>
        </w:tc>
        <w:tc>
          <w:tcPr>
            <w:tcW w:w="1155" w:type="dxa"/>
            <w:tcBorders>
              <w:top w:val="nil"/>
              <w:left w:val="nil"/>
              <w:bottom w:val="single" w:sz="4" w:space="0" w:color="auto"/>
              <w:right w:val="single" w:sz="4" w:space="0" w:color="auto"/>
            </w:tcBorders>
            <w:shd w:val="clear" w:color="auto" w:fill="auto"/>
            <w:noWrap/>
            <w:vAlign w:val="center"/>
            <w:hideMark/>
          </w:tcPr>
          <w:p w14:paraId="6103E0F3" w14:textId="77777777" w:rsidR="00817198" w:rsidRPr="00940CF3" w:rsidRDefault="00817198" w:rsidP="00817198">
            <w:pPr>
              <w:widowControl/>
              <w:suppressAutoHyphens w:val="0"/>
              <w:jc w:val="right"/>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23/12/2018</w:t>
            </w:r>
          </w:p>
        </w:tc>
        <w:tc>
          <w:tcPr>
            <w:tcW w:w="884" w:type="dxa"/>
            <w:tcBorders>
              <w:top w:val="nil"/>
              <w:left w:val="nil"/>
              <w:bottom w:val="single" w:sz="4" w:space="0" w:color="auto"/>
              <w:right w:val="single" w:sz="4" w:space="0" w:color="auto"/>
            </w:tcBorders>
            <w:shd w:val="clear" w:color="auto" w:fill="auto"/>
            <w:noWrap/>
            <w:vAlign w:val="center"/>
            <w:hideMark/>
          </w:tcPr>
          <w:p w14:paraId="6CD9A696" w14:textId="4B6AE17E"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Pr>
                <w:rFonts w:ascii="Georgia" w:hAnsi="Georgia" w:cs="Arial"/>
                <w:snapToGrid/>
                <w:color w:val="000000"/>
                <w:kern w:val="0"/>
                <w:sz w:val="16"/>
                <w:szCs w:val="16"/>
                <w:lang w:eastAsia="es-BO"/>
              </w:rPr>
              <w:t>Cerrado</w:t>
            </w:r>
          </w:p>
        </w:tc>
      </w:tr>
      <w:tr w:rsidR="00817198" w:rsidRPr="00940CF3" w14:paraId="0D80536F" w14:textId="77777777" w:rsidTr="00860AC9">
        <w:trPr>
          <w:trHeight w:val="761"/>
        </w:trPr>
        <w:tc>
          <w:tcPr>
            <w:tcW w:w="342" w:type="dxa"/>
            <w:tcBorders>
              <w:top w:val="nil"/>
              <w:left w:val="single" w:sz="4" w:space="0" w:color="auto"/>
              <w:bottom w:val="single" w:sz="4" w:space="0" w:color="auto"/>
              <w:right w:val="single" w:sz="4" w:space="0" w:color="auto"/>
            </w:tcBorders>
            <w:shd w:val="clear" w:color="auto" w:fill="auto"/>
            <w:noWrap/>
            <w:vAlign w:val="center"/>
            <w:hideMark/>
          </w:tcPr>
          <w:p w14:paraId="3A5634E5" w14:textId="5E597204"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3</w:t>
            </w:r>
            <w:r>
              <w:rPr>
                <w:rFonts w:ascii="Georgia" w:hAnsi="Georgia" w:cs="Arial"/>
                <w:snapToGrid/>
                <w:color w:val="000000"/>
                <w:kern w:val="0"/>
                <w:sz w:val="16"/>
                <w:szCs w:val="16"/>
                <w:lang w:eastAsia="es-BO"/>
              </w:rPr>
              <w:t>3</w:t>
            </w:r>
          </w:p>
        </w:tc>
        <w:tc>
          <w:tcPr>
            <w:tcW w:w="1864" w:type="dxa"/>
            <w:tcBorders>
              <w:top w:val="nil"/>
              <w:left w:val="nil"/>
              <w:bottom w:val="single" w:sz="4" w:space="0" w:color="auto"/>
              <w:right w:val="single" w:sz="4" w:space="0" w:color="auto"/>
            </w:tcBorders>
            <w:shd w:val="clear" w:color="auto" w:fill="auto"/>
            <w:vAlign w:val="bottom"/>
            <w:hideMark/>
          </w:tcPr>
          <w:p w14:paraId="183816D3" w14:textId="77777777" w:rsidR="00817198" w:rsidRPr="00940CF3" w:rsidRDefault="00817198" w:rsidP="00817198">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PUBLICACIÓN DE DOCUMENTOS TECNICOS Y NORMATIVOS DEL MINISTERIO DE MEDIO AMBIENTE Y AGUA (</w:t>
            </w:r>
            <w:proofErr w:type="spellStart"/>
            <w:r w:rsidRPr="00940CF3">
              <w:rPr>
                <w:rFonts w:ascii="Georgia" w:hAnsi="Georgia" w:cs="Arial"/>
                <w:snapToGrid/>
                <w:color w:val="000000"/>
                <w:kern w:val="0"/>
                <w:sz w:val="16"/>
                <w:szCs w:val="16"/>
                <w:lang w:eastAsia="es-BO"/>
              </w:rPr>
              <w:t>Item</w:t>
            </w:r>
            <w:proofErr w:type="spellEnd"/>
            <w:r w:rsidRPr="00940CF3">
              <w:rPr>
                <w:rFonts w:ascii="Georgia" w:hAnsi="Georgia" w:cs="Arial"/>
                <w:snapToGrid/>
                <w:color w:val="000000"/>
                <w:kern w:val="0"/>
                <w:sz w:val="16"/>
                <w:szCs w:val="16"/>
                <w:lang w:eastAsia="es-BO"/>
              </w:rPr>
              <w:t xml:space="preserve"> 7)</w:t>
            </w:r>
          </w:p>
        </w:tc>
        <w:tc>
          <w:tcPr>
            <w:tcW w:w="1030" w:type="dxa"/>
            <w:tcBorders>
              <w:top w:val="nil"/>
              <w:left w:val="nil"/>
              <w:bottom w:val="single" w:sz="4" w:space="0" w:color="auto"/>
              <w:right w:val="single" w:sz="4" w:space="0" w:color="auto"/>
            </w:tcBorders>
            <w:shd w:val="clear" w:color="auto" w:fill="auto"/>
            <w:vAlign w:val="center"/>
            <w:hideMark/>
          </w:tcPr>
          <w:p w14:paraId="3AD06A21"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FC/17/2018</w:t>
            </w:r>
          </w:p>
        </w:tc>
        <w:tc>
          <w:tcPr>
            <w:tcW w:w="1332" w:type="dxa"/>
            <w:tcBorders>
              <w:top w:val="nil"/>
              <w:left w:val="nil"/>
              <w:bottom w:val="single" w:sz="4" w:space="0" w:color="auto"/>
              <w:right w:val="single" w:sz="4" w:space="0" w:color="auto"/>
            </w:tcBorders>
            <w:shd w:val="clear" w:color="auto" w:fill="auto"/>
            <w:vAlign w:val="center"/>
            <w:hideMark/>
          </w:tcPr>
          <w:p w14:paraId="688446C8" w14:textId="77777777" w:rsidR="00817198" w:rsidRPr="00940CF3" w:rsidRDefault="00817198" w:rsidP="00817198">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ADJUDICADA A EYVIGRAF</w:t>
            </w:r>
          </w:p>
        </w:tc>
        <w:tc>
          <w:tcPr>
            <w:tcW w:w="814" w:type="dxa"/>
            <w:tcBorders>
              <w:top w:val="nil"/>
              <w:left w:val="nil"/>
              <w:bottom w:val="single" w:sz="4" w:space="0" w:color="auto"/>
              <w:right w:val="single" w:sz="4" w:space="0" w:color="auto"/>
            </w:tcBorders>
            <w:shd w:val="clear" w:color="auto" w:fill="auto"/>
            <w:vAlign w:val="center"/>
            <w:hideMark/>
          </w:tcPr>
          <w:p w14:paraId="359C5BD8"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A_01_01</w:t>
            </w:r>
          </w:p>
        </w:tc>
        <w:tc>
          <w:tcPr>
            <w:tcW w:w="974" w:type="dxa"/>
            <w:tcBorders>
              <w:top w:val="nil"/>
              <w:left w:val="nil"/>
              <w:bottom w:val="single" w:sz="4" w:space="0" w:color="auto"/>
              <w:right w:val="single" w:sz="4" w:space="0" w:color="auto"/>
            </w:tcBorders>
            <w:shd w:val="clear" w:color="auto" w:fill="auto"/>
            <w:noWrap/>
            <w:vAlign w:val="center"/>
            <w:hideMark/>
          </w:tcPr>
          <w:p w14:paraId="4A7C4A9B"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xml:space="preserve">           54,820.82 </w:t>
            </w:r>
          </w:p>
        </w:tc>
        <w:tc>
          <w:tcPr>
            <w:tcW w:w="1011" w:type="dxa"/>
            <w:tcBorders>
              <w:top w:val="nil"/>
              <w:left w:val="nil"/>
              <w:bottom w:val="single" w:sz="4" w:space="0" w:color="auto"/>
              <w:right w:val="single" w:sz="4" w:space="0" w:color="auto"/>
            </w:tcBorders>
            <w:shd w:val="clear" w:color="auto" w:fill="auto"/>
            <w:noWrap/>
            <w:vAlign w:val="center"/>
            <w:hideMark/>
          </w:tcPr>
          <w:p w14:paraId="1D46EDAF" w14:textId="77777777" w:rsidR="00817198" w:rsidRPr="00940CF3" w:rsidRDefault="00817198" w:rsidP="00817198">
            <w:pPr>
              <w:widowControl/>
              <w:suppressAutoHyphens w:val="0"/>
              <w:jc w:val="right"/>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18/02/2019</w:t>
            </w:r>
          </w:p>
        </w:tc>
        <w:tc>
          <w:tcPr>
            <w:tcW w:w="1155" w:type="dxa"/>
            <w:tcBorders>
              <w:top w:val="nil"/>
              <w:left w:val="nil"/>
              <w:bottom w:val="single" w:sz="4" w:space="0" w:color="auto"/>
              <w:right w:val="single" w:sz="4" w:space="0" w:color="auto"/>
            </w:tcBorders>
            <w:shd w:val="clear" w:color="auto" w:fill="auto"/>
            <w:noWrap/>
            <w:vAlign w:val="center"/>
            <w:hideMark/>
          </w:tcPr>
          <w:p w14:paraId="45191017" w14:textId="77777777" w:rsidR="00817198" w:rsidRPr="00940CF3" w:rsidRDefault="00817198" w:rsidP="00817198">
            <w:pPr>
              <w:widowControl/>
              <w:suppressAutoHyphens w:val="0"/>
              <w:jc w:val="right"/>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19/03/2019</w:t>
            </w:r>
          </w:p>
        </w:tc>
        <w:tc>
          <w:tcPr>
            <w:tcW w:w="884" w:type="dxa"/>
            <w:tcBorders>
              <w:top w:val="nil"/>
              <w:left w:val="nil"/>
              <w:bottom w:val="single" w:sz="4" w:space="0" w:color="auto"/>
              <w:right w:val="single" w:sz="4" w:space="0" w:color="auto"/>
            </w:tcBorders>
            <w:shd w:val="clear" w:color="auto" w:fill="auto"/>
            <w:noWrap/>
            <w:vAlign w:val="center"/>
            <w:hideMark/>
          </w:tcPr>
          <w:p w14:paraId="6D8B2110" w14:textId="2877FC1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Pr>
                <w:rFonts w:ascii="Georgia" w:hAnsi="Georgia" w:cs="Arial"/>
                <w:snapToGrid/>
                <w:color w:val="000000"/>
                <w:kern w:val="0"/>
                <w:sz w:val="16"/>
                <w:szCs w:val="16"/>
                <w:lang w:eastAsia="es-BO"/>
              </w:rPr>
              <w:t>Cerrado</w:t>
            </w:r>
          </w:p>
        </w:tc>
      </w:tr>
      <w:tr w:rsidR="00817198" w:rsidRPr="00940CF3" w14:paraId="34CC2EAD" w14:textId="77777777" w:rsidTr="00860AC9">
        <w:trPr>
          <w:trHeight w:val="1523"/>
        </w:trPr>
        <w:tc>
          <w:tcPr>
            <w:tcW w:w="342" w:type="dxa"/>
            <w:tcBorders>
              <w:top w:val="nil"/>
              <w:left w:val="single" w:sz="4" w:space="0" w:color="auto"/>
              <w:bottom w:val="single" w:sz="4" w:space="0" w:color="auto"/>
              <w:right w:val="single" w:sz="4" w:space="0" w:color="auto"/>
            </w:tcBorders>
            <w:shd w:val="clear" w:color="auto" w:fill="auto"/>
            <w:noWrap/>
            <w:vAlign w:val="center"/>
            <w:hideMark/>
          </w:tcPr>
          <w:p w14:paraId="0F0D7D1A" w14:textId="1E0EC2C4"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3</w:t>
            </w:r>
            <w:r>
              <w:rPr>
                <w:rFonts w:ascii="Georgia" w:hAnsi="Georgia" w:cs="Arial"/>
                <w:snapToGrid/>
                <w:color w:val="000000"/>
                <w:kern w:val="0"/>
                <w:sz w:val="16"/>
                <w:szCs w:val="16"/>
                <w:lang w:eastAsia="es-BO"/>
              </w:rPr>
              <w:t>4</w:t>
            </w:r>
          </w:p>
        </w:tc>
        <w:tc>
          <w:tcPr>
            <w:tcW w:w="1864" w:type="dxa"/>
            <w:tcBorders>
              <w:top w:val="nil"/>
              <w:left w:val="nil"/>
              <w:bottom w:val="single" w:sz="4" w:space="0" w:color="auto"/>
              <w:right w:val="single" w:sz="4" w:space="0" w:color="auto"/>
            </w:tcBorders>
            <w:shd w:val="clear" w:color="auto" w:fill="auto"/>
            <w:vAlign w:val="bottom"/>
            <w:hideMark/>
          </w:tcPr>
          <w:p w14:paraId="138515A1" w14:textId="77777777" w:rsidR="00817198" w:rsidRPr="00940CF3" w:rsidRDefault="00817198" w:rsidP="00817198">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ACREDITACIÓN A LA COMPETENCIA TÉCNICA DE ORGANISMOS DE INSPECCIÓN PARTICIPANTES DEL PROGRAMA NACIONAL DE CAPACITACIÓN PARA LA ACREDITACIÓN DE ORGANISMOS DE INSPECCIÓN QUE REALIZAN MONITOREO A LA CALIDAD HÍDRICA DEL MMAYA</w:t>
            </w:r>
          </w:p>
        </w:tc>
        <w:tc>
          <w:tcPr>
            <w:tcW w:w="1030" w:type="dxa"/>
            <w:tcBorders>
              <w:top w:val="nil"/>
              <w:left w:val="nil"/>
              <w:bottom w:val="single" w:sz="4" w:space="0" w:color="auto"/>
              <w:right w:val="single" w:sz="4" w:space="0" w:color="auto"/>
            </w:tcBorders>
            <w:shd w:val="clear" w:color="auto" w:fill="auto"/>
            <w:vAlign w:val="center"/>
            <w:hideMark/>
          </w:tcPr>
          <w:p w14:paraId="739B8A64"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FC/18/2018</w:t>
            </w:r>
          </w:p>
        </w:tc>
        <w:tc>
          <w:tcPr>
            <w:tcW w:w="1332" w:type="dxa"/>
            <w:tcBorders>
              <w:top w:val="nil"/>
              <w:left w:val="nil"/>
              <w:bottom w:val="single" w:sz="4" w:space="0" w:color="auto"/>
              <w:right w:val="single" w:sz="4" w:space="0" w:color="auto"/>
            </w:tcBorders>
            <w:shd w:val="clear" w:color="auto" w:fill="auto"/>
            <w:vAlign w:val="center"/>
            <w:hideMark/>
          </w:tcPr>
          <w:p w14:paraId="3119146B" w14:textId="77777777" w:rsidR="00817198" w:rsidRPr="00940CF3" w:rsidRDefault="00817198" w:rsidP="00817198">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ADJUDICADA A IBMETRO</w:t>
            </w:r>
          </w:p>
        </w:tc>
        <w:tc>
          <w:tcPr>
            <w:tcW w:w="814" w:type="dxa"/>
            <w:tcBorders>
              <w:top w:val="nil"/>
              <w:left w:val="nil"/>
              <w:bottom w:val="single" w:sz="4" w:space="0" w:color="auto"/>
              <w:right w:val="single" w:sz="4" w:space="0" w:color="auto"/>
            </w:tcBorders>
            <w:shd w:val="clear" w:color="auto" w:fill="auto"/>
            <w:vAlign w:val="center"/>
            <w:hideMark/>
          </w:tcPr>
          <w:p w14:paraId="2A310A8A"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A_01_03</w:t>
            </w:r>
          </w:p>
        </w:tc>
        <w:tc>
          <w:tcPr>
            <w:tcW w:w="974" w:type="dxa"/>
            <w:tcBorders>
              <w:top w:val="nil"/>
              <w:left w:val="nil"/>
              <w:bottom w:val="single" w:sz="4" w:space="0" w:color="auto"/>
              <w:right w:val="single" w:sz="4" w:space="0" w:color="auto"/>
            </w:tcBorders>
            <w:shd w:val="clear" w:color="auto" w:fill="auto"/>
            <w:noWrap/>
            <w:vAlign w:val="center"/>
            <w:hideMark/>
          </w:tcPr>
          <w:p w14:paraId="366E166B"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xml:space="preserve">         322,920.00 </w:t>
            </w:r>
          </w:p>
        </w:tc>
        <w:tc>
          <w:tcPr>
            <w:tcW w:w="1011" w:type="dxa"/>
            <w:tcBorders>
              <w:top w:val="nil"/>
              <w:left w:val="nil"/>
              <w:bottom w:val="single" w:sz="4" w:space="0" w:color="auto"/>
              <w:right w:val="single" w:sz="4" w:space="0" w:color="auto"/>
            </w:tcBorders>
            <w:shd w:val="clear" w:color="auto" w:fill="auto"/>
            <w:noWrap/>
            <w:vAlign w:val="center"/>
            <w:hideMark/>
          </w:tcPr>
          <w:p w14:paraId="385EC8E2" w14:textId="77777777" w:rsidR="00817198" w:rsidRPr="00940CF3" w:rsidRDefault="00817198" w:rsidP="00817198">
            <w:pPr>
              <w:widowControl/>
              <w:suppressAutoHyphens w:val="0"/>
              <w:jc w:val="right"/>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16/11/2018</w:t>
            </w:r>
          </w:p>
        </w:tc>
        <w:tc>
          <w:tcPr>
            <w:tcW w:w="1155" w:type="dxa"/>
            <w:tcBorders>
              <w:top w:val="nil"/>
              <w:left w:val="nil"/>
              <w:bottom w:val="single" w:sz="4" w:space="0" w:color="auto"/>
              <w:right w:val="single" w:sz="4" w:space="0" w:color="auto"/>
            </w:tcBorders>
            <w:shd w:val="clear" w:color="auto" w:fill="auto"/>
            <w:noWrap/>
            <w:vAlign w:val="center"/>
            <w:hideMark/>
          </w:tcPr>
          <w:p w14:paraId="274D60EB" w14:textId="77777777" w:rsidR="00817198" w:rsidRPr="00940CF3" w:rsidRDefault="00817198" w:rsidP="00817198">
            <w:pPr>
              <w:widowControl/>
              <w:suppressAutoHyphens w:val="0"/>
              <w:jc w:val="right"/>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16/12/2018</w:t>
            </w:r>
          </w:p>
        </w:tc>
        <w:tc>
          <w:tcPr>
            <w:tcW w:w="884" w:type="dxa"/>
            <w:tcBorders>
              <w:top w:val="nil"/>
              <w:left w:val="nil"/>
              <w:bottom w:val="single" w:sz="4" w:space="0" w:color="auto"/>
              <w:right w:val="single" w:sz="4" w:space="0" w:color="auto"/>
            </w:tcBorders>
            <w:shd w:val="clear" w:color="auto" w:fill="auto"/>
            <w:noWrap/>
            <w:vAlign w:val="center"/>
            <w:hideMark/>
          </w:tcPr>
          <w:p w14:paraId="5E8BD08A"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Cerrado</w:t>
            </w:r>
          </w:p>
        </w:tc>
      </w:tr>
      <w:tr w:rsidR="00817198" w:rsidRPr="00940CF3" w14:paraId="5FB8D3D3" w14:textId="77777777" w:rsidTr="00860AC9">
        <w:trPr>
          <w:trHeight w:val="507"/>
        </w:trPr>
        <w:tc>
          <w:tcPr>
            <w:tcW w:w="342" w:type="dxa"/>
            <w:tcBorders>
              <w:top w:val="nil"/>
              <w:left w:val="single" w:sz="4" w:space="0" w:color="auto"/>
              <w:bottom w:val="single" w:sz="4" w:space="0" w:color="auto"/>
              <w:right w:val="single" w:sz="4" w:space="0" w:color="auto"/>
            </w:tcBorders>
            <w:shd w:val="clear" w:color="auto" w:fill="auto"/>
            <w:noWrap/>
            <w:vAlign w:val="bottom"/>
            <w:hideMark/>
          </w:tcPr>
          <w:p w14:paraId="182775F2" w14:textId="3752ACD3"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3</w:t>
            </w:r>
            <w:r>
              <w:rPr>
                <w:rFonts w:ascii="Georgia" w:hAnsi="Georgia" w:cs="Arial"/>
                <w:snapToGrid/>
                <w:color w:val="000000"/>
                <w:kern w:val="0"/>
                <w:sz w:val="16"/>
                <w:szCs w:val="16"/>
                <w:lang w:eastAsia="es-BO"/>
              </w:rPr>
              <w:t>5</w:t>
            </w:r>
          </w:p>
        </w:tc>
        <w:tc>
          <w:tcPr>
            <w:tcW w:w="1864" w:type="dxa"/>
            <w:tcBorders>
              <w:top w:val="nil"/>
              <w:left w:val="nil"/>
              <w:bottom w:val="single" w:sz="4" w:space="0" w:color="auto"/>
              <w:right w:val="single" w:sz="4" w:space="0" w:color="auto"/>
            </w:tcBorders>
            <w:shd w:val="clear" w:color="auto" w:fill="auto"/>
            <w:vAlign w:val="bottom"/>
            <w:hideMark/>
          </w:tcPr>
          <w:p w14:paraId="3CE48940" w14:textId="77777777" w:rsidR="00817198" w:rsidRPr="00940CF3" w:rsidRDefault="00817198" w:rsidP="00817198">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xml:space="preserve">CURSO DE COMPETENCIAS BLANDAS PARA FUNCIONARIOS DEL </w:t>
            </w:r>
            <w:proofErr w:type="spellStart"/>
            <w:r w:rsidRPr="00940CF3">
              <w:rPr>
                <w:rFonts w:ascii="Georgia" w:hAnsi="Georgia" w:cs="Arial"/>
                <w:snapToGrid/>
                <w:color w:val="000000"/>
                <w:kern w:val="0"/>
                <w:sz w:val="16"/>
                <w:szCs w:val="16"/>
                <w:lang w:eastAsia="es-BO"/>
              </w:rPr>
              <w:t>MMAyA</w:t>
            </w:r>
            <w:proofErr w:type="spellEnd"/>
          </w:p>
        </w:tc>
        <w:tc>
          <w:tcPr>
            <w:tcW w:w="1030" w:type="dxa"/>
            <w:tcBorders>
              <w:top w:val="nil"/>
              <w:left w:val="nil"/>
              <w:bottom w:val="single" w:sz="4" w:space="0" w:color="auto"/>
              <w:right w:val="single" w:sz="4" w:space="0" w:color="auto"/>
            </w:tcBorders>
            <w:shd w:val="clear" w:color="auto" w:fill="auto"/>
            <w:vAlign w:val="center"/>
            <w:hideMark/>
          </w:tcPr>
          <w:p w14:paraId="267228E7"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FC/19/2018</w:t>
            </w:r>
          </w:p>
        </w:tc>
        <w:tc>
          <w:tcPr>
            <w:tcW w:w="1332" w:type="dxa"/>
            <w:tcBorders>
              <w:top w:val="nil"/>
              <w:left w:val="nil"/>
              <w:bottom w:val="single" w:sz="4" w:space="0" w:color="auto"/>
              <w:right w:val="single" w:sz="4" w:space="0" w:color="auto"/>
            </w:tcBorders>
            <w:shd w:val="clear" w:color="auto" w:fill="auto"/>
            <w:vAlign w:val="center"/>
            <w:hideMark/>
          </w:tcPr>
          <w:p w14:paraId="0497F8CB" w14:textId="77777777" w:rsidR="00817198" w:rsidRPr="00940CF3" w:rsidRDefault="00817198" w:rsidP="00817198">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ADJUDICADA A SUNTAL S.R.L.</w:t>
            </w:r>
          </w:p>
        </w:tc>
        <w:tc>
          <w:tcPr>
            <w:tcW w:w="814" w:type="dxa"/>
            <w:tcBorders>
              <w:top w:val="nil"/>
              <w:left w:val="nil"/>
              <w:bottom w:val="single" w:sz="4" w:space="0" w:color="auto"/>
              <w:right w:val="single" w:sz="4" w:space="0" w:color="auto"/>
            </w:tcBorders>
            <w:shd w:val="clear" w:color="auto" w:fill="auto"/>
            <w:vAlign w:val="center"/>
            <w:hideMark/>
          </w:tcPr>
          <w:p w14:paraId="5530332D"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A_02_01</w:t>
            </w:r>
          </w:p>
        </w:tc>
        <w:tc>
          <w:tcPr>
            <w:tcW w:w="974" w:type="dxa"/>
            <w:tcBorders>
              <w:top w:val="nil"/>
              <w:left w:val="nil"/>
              <w:bottom w:val="single" w:sz="4" w:space="0" w:color="auto"/>
              <w:right w:val="single" w:sz="4" w:space="0" w:color="auto"/>
            </w:tcBorders>
            <w:shd w:val="clear" w:color="auto" w:fill="auto"/>
            <w:noWrap/>
            <w:vAlign w:val="center"/>
            <w:hideMark/>
          </w:tcPr>
          <w:p w14:paraId="35281E5D"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xml:space="preserve">           43,452.00 </w:t>
            </w:r>
          </w:p>
        </w:tc>
        <w:tc>
          <w:tcPr>
            <w:tcW w:w="1011" w:type="dxa"/>
            <w:tcBorders>
              <w:top w:val="nil"/>
              <w:left w:val="nil"/>
              <w:bottom w:val="single" w:sz="4" w:space="0" w:color="auto"/>
              <w:right w:val="single" w:sz="4" w:space="0" w:color="auto"/>
            </w:tcBorders>
            <w:shd w:val="clear" w:color="auto" w:fill="auto"/>
            <w:noWrap/>
            <w:vAlign w:val="center"/>
            <w:hideMark/>
          </w:tcPr>
          <w:p w14:paraId="5F21A788" w14:textId="77777777" w:rsidR="00817198" w:rsidRPr="00940CF3" w:rsidRDefault="00817198" w:rsidP="00817198">
            <w:pPr>
              <w:widowControl/>
              <w:suppressAutoHyphens w:val="0"/>
              <w:jc w:val="right"/>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09/11/2018</w:t>
            </w:r>
          </w:p>
        </w:tc>
        <w:tc>
          <w:tcPr>
            <w:tcW w:w="1155" w:type="dxa"/>
            <w:tcBorders>
              <w:top w:val="nil"/>
              <w:left w:val="nil"/>
              <w:bottom w:val="single" w:sz="4" w:space="0" w:color="auto"/>
              <w:right w:val="single" w:sz="4" w:space="0" w:color="auto"/>
            </w:tcBorders>
            <w:shd w:val="clear" w:color="auto" w:fill="auto"/>
            <w:noWrap/>
            <w:vAlign w:val="center"/>
            <w:hideMark/>
          </w:tcPr>
          <w:p w14:paraId="2924ECC4" w14:textId="77777777" w:rsidR="00817198" w:rsidRPr="00940CF3" w:rsidRDefault="00817198" w:rsidP="00817198">
            <w:pPr>
              <w:widowControl/>
              <w:suppressAutoHyphens w:val="0"/>
              <w:jc w:val="right"/>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09/12/2018</w:t>
            </w:r>
          </w:p>
        </w:tc>
        <w:tc>
          <w:tcPr>
            <w:tcW w:w="884" w:type="dxa"/>
            <w:tcBorders>
              <w:top w:val="nil"/>
              <w:left w:val="nil"/>
              <w:bottom w:val="single" w:sz="4" w:space="0" w:color="auto"/>
              <w:right w:val="single" w:sz="4" w:space="0" w:color="auto"/>
            </w:tcBorders>
            <w:shd w:val="clear" w:color="auto" w:fill="auto"/>
            <w:noWrap/>
            <w:vAlign w:val="center"/>
            <w:hideMark/>
          </w:tcPr>
          <w:p w14:paraId="089BE550"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Cerrado</w:t>
            </w:r>
          </w:p>
        </w:tc>
      </w:tr>
      <w:tr w:rsidR="00817198" w:rsidRPr="00940CF3" w14:paraId="27C92A51" w14:textId="77777777" w:rsidTr="00860AC9">
        <w:trPr>
          <w:trHeight w:val="1269"/>
        </w:trPr>
        <w:tc>
          <w:tcPr>
            <w:tcW w:w="342" w:type="dxa"/>
            <w:tcBorders>
              <w:top w:val="nil"/>
              <w:left w:val="single" w:sz="4" w:space="0" w:color="auto"/>
              <w:bottom w:val="single" w:sz="4" w:space="0" w:color="auto"/>
              <w:right w:val="single" w:sz="4" w:space="0" w:color="auto"/>
            </w:tcBorders>
            <w:shd w:val="clear" w:color="auto" w:fill="auto"/>
            <w:noWrap/>
            <w:vAlign w:val="center"/>
            <w:hideMark/>
          </w:tcPr>
          <w:p w14:paraId="50A33478" w14:textId="79BCE966"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lastRenderedPageBreak/>
              <w:t>3</w:t>
            </w:r>
            <w:r>
              <w:rPr>
                <w:rFonts w:ascii="Georgia" w:hAnsi="Georgia" w:cs="Arial"/>
                <w:snapToGrid/>
                <w:color w:val="000000"/>
                <w:kern w:val="0"/>
                <w:sz w:val="16"/>
                <w:szCs w:val="16"/>
                <w:lang w:eastAsia="es-BO"/>
              </w:rPr>
              <w:t>6</w:t>
            </w:r>
          </w:p>
        </w:tc>
        <w:tc>
          <w:tcPr>
            <w:tcW w:w="1864" w:type="dxa"/>
            <w:tcBorders>
              <w:top w:val="nil"/>
              <w:left w:val="nil"/>
              <w:bottom w:val="single" w:sz="4" w:space="0" w:color="auto"/>
              <w:right w:val="single" w:sz="4" w:space="0" w:color="auto"/>
            </w:tcBorders>
            <w:shd w:val="clear" w:color="auto" w:fill="auto"/>
            <w:vAlign w:val="bottom"/>
            <w:hideMark/>
          </w:tcPr>
          <w:p w14:paraId="2020D23C" w14:textId="77777777" w:rsidR="00817198" w:rsidRPr="00940CF3" w:rsidRDefault="00817198" w:rsidP="00817198">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ASESORAMIENTO TECNICO PARA REVISIÓN Y ADECUACIÓN DE LOS REGLAMENTOS MUNICIPALES DE GESTION INTEGRAL DE RESIDUOS SÓLIDOS DE MUNICIPIOS DE COCHABAMBA Y SANTA CRUZ y BENI</w:t>
            </w:r>
          </w:p>
        </w:tc>
        <w:tc>
          <w:tcPr>
            <w:tcW w:w="1030" w:type="dxa"/>
            <w:tcBorders>
              <w:top w:val="nil"/>
              <w:left w:val="nil"/>
              <w:bottom w:val="single" w:sz="4" w:space="0" w:color="auto"/>
              <w:right w:val="single" w:sz="4" w:space="0" w:color="auto"/>
            </w:tcBorders>
            <w:shd w:val="clear" w:color="auto" w:fill="auto"/>
            <w:vAlign w:val="center"/>
            <w:hideMark/>
          </w:tcPr>
          <w:p w14:paraId="262E1E31"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FC/20/2018</w:t>
            </w:r>
          </w:p>
        </w:tc>
        <w:tc>
          <w:tcPr>
            <w:tcW w:w="1332" w:type="dxa"/>
            <w:tcBorders>
              <w:top w:val="nil"/>
              <w:left w:val="nil"/>
              <w:bottom w:val="single" w:sz="4" w:space="0" w:color="auto"/>
              <w:right w:val="single" w:sz="4" w:space="0" w:color="auto"/>
            </w:tcBorders>
            <w:shd w:val="clear" w:color="auto" w:fill="auto"/>
            <w:vAlign w:val="center"/>
            <w:hideMark/>
          </w:tcPr>
          <w:p w14:paraId="524901D6" w14:textId="77777777" w:rsidR="00817198" w:rsidRPr="00940CF3" w:rsidRDefault="00817198" w:rsidP="00817198">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ADJUDICADA A SERGIO SANDOVAL</w:t>
            </w:r>
          </w:p>
        </w:tc>
        <w:tc>
          <w:tcPr>
            <w:tcW w:w="814" w:type="dxa"/>
            <w:tcBorders>
              <w:top w:val="nil"/>
              <w:left w:val="nil"/>
              <w:bottom w:val="single" w:sz="4" w:space="0" w:color="auto"/>
              <w:right w:val="single" w:sz="4" w:space="0" w:color="auto"/>
            </w:tcBorders>
            <w:shd w:val="clear" w:color="auto" w:fill="auto"/>
            <w:vAlign w:val="center"/>
            <w:hideMark/>
          </w:tcPr>
          <w:p w14:paraId="55D845E2"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A_01_03</w:t>
            </w:r>
          </w:p>
        </w:tc>
        <w:tc>
          <w:tcPr>
            <w:tcW w:w="974" w:type="dxa"/>
            <w:tcBorders>
              <w:top w:val="nil"/>
              <w:left w:val="nil"/>
              <w:bottom w:val="single" w:sz="4" w:space="0" w:color="auto"/>
              <w:right w:val="single" w:sz="4" w:space="0" w:color="auto"/>
            </w:tcBorders>
            <w:shd w:val="clear" w:color="auto" w:fill="auto"/>
            <w:noWrap/>
            <w:vAlign w:val="center"/>
            <w:hideMark/>
          </w:tcPr>
          <w:p w14:paraId="64FDD274"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xml:space="preserve">           26,602.50 </w:t>
            </w:r>
          </w:p>
        </w:tc>
        <w:tc>
          <w:tcPr>
            <w:tcW w:w="1011" w:type="dxa"/>
            <w:tcBorders>
              <w:top w:val="nil"/>
              <w:left w:val="nil"/>
              <w:bottom w:val="single" w:sz="4" w:space="0" w:color="auto"/>
              <w:right w:val="single" w:sz="4" w:space="0" w:color="auto"/>
            </w:tcBorders>
            <w:shd w:val="clear" w:color="auto" w:fill="auto"/>
            <w:noWrap/>
            <w:vAlign w:val="center"/>
            <w:hideMark/>
          </w:tcPr>
          <w:p w14:paraId="787FA6CC" w14:textId="77777777" w:rsidR="00817198" w:rsidRPr="00940CF3" w:rsidRDefault="00817198" w:rsidP="00817198">
            <w:pPr>
              <w:widowControl/>
              <w:suppressAutoHyphens w:val="0"/>
              <w:jc w:val="right"/>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09/11/2018</w:t>
            </w:r>
          </w:p>
        </w:tc>
        <w:tc>
          <w:tcPr>
            <w:tcW w:w="1155" w:type="dxa"/>
            <w:tcBorders>
              <w:top w:val="nil"/>
              <w:left w:val="nil"/>
              <w:bottom w:val="single" w:sz="4" w:space="0" w:color="auto"/>
              <w:right w:val="single" w:sz="4" w:space="0" w:color="auto"/>
            </w:tcBorders>
            <w:shd w:val="clear" w:color="auto" w:fill="auto"/>
            <w:noWrap/>
            <w:vAlign w:val="center"/>
            <w:hideMark/>
          </w:tcPr>
          <w:p w14:paraId="542EC736" w14:textId="77777777" w:rsidR="00817198" w:rsidRPr="00940CF3" w:rsidRDefault="00817198" w:rsidP="00817198">
            <w:pPr>
              <w:widowControl/>
              <w:suppressAutoHyphens w:val="0"/>
              <w:jc w:val="right"/>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09/12/2018</w:t>
            </w:r>
          </w:p>
        </w:tc>
        <w:tc>
          <w:tcPr>
            <w:tcW w:w="884" w:type="dxa"/>
            <w:tcBorders>
              <w:top w:val="nil"/>
              <w:left w:val="nil"/>
              <w:bottom w:val="single" w:sz="4" w:space="0" w:color="auto"/>
              <w:right w:val="single" w:sz="4" w:space="0" w:color="auto"/>
            </w:tcBorders>
            <w:shd w:val="clear" w:color="auto" w:fill="auto"/>
            <w:noWrap/>
            <w:vAlign w:val="center"/>
            <w:hideMark/>
          </w:tcPr>
          <w:p w14:paraId="219D3A10"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Cerrado</w:t>
            </w:r>
          </w:p>
        </w:tc>
      </w:tr>
      <w:tr w:rsidR="00817198" w:rsidRPr="00940CF3" w14:paraId="3E91C52F" w14:textId="77777777" w:rsidTr="00860AC9">
        <w:trPr>
          <w:trHeight w:val="1015"/>
        </w:trPr>
        <w:tc>
          <w:tcPr>
            <w:tcW w:w="342" w:type="dxa"/>
            <w:tcBorders>
              <w:top w:val="nil"/>
              <w:left w:val="single" w:sz="4" w:space="0" w:color="auto"/>
              <w:bottom w:val="single" w:sz="4" w:space="0" w:color="auto"/>
              <w:right w:val="single" w:sz="4" w:space="0" w:color="auto"/>
            </w:tcBorders>
            <w:shd w:val="clear" w:color="auto" w:fill="auto"/>
            <w:noWrap/>
            <w:vAlign w:val="center"/>
            <w:hideMark/>
          </w:tcPr>
          <w:p w14:paraId="6B69293C" w14:textId="5F52EA95"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3</w:t>
            </w:r>
            <w:r>
              <w:rPr>
                <w:rFonts w:ascii="Georgia" w:hAnsi="Georgia" w:cs="Arial"/>
                <w:snapToGrid/>
                <w:color w:val="000000"/>
                <w:kern w:val="0"/>
                <w:sz w:val="16"/>
                <w:szCs w:val="16"/>
                <w:lang w:eastAsia="es-BO"/>
              </w:rPr>
              <w:t>7</w:t>
            </w:r>
          </w:p>
        </w:tc>
        <w:tc>
          <w:tcPr>
            <w:tcW w:w="1864" w:type="dxa"/>
            <w:tcBorders>
              <w:top w:val="nil"/>
              <w:left w:val="nil"/>
              <w:bottom w:val="single" w:sz="4" w:space="0" w:color="auto"/>
              <w:right w:val="single" w:sz="4" w:space="0" w:color="auto"/>
            </w:tcBorders>
            <w:shd w:val="clear" w:color="auto" w:fill="auto"/>
            <w:vAlign w:val="center"/>
            <w:hideMark/>
          </w:tcPr>
          <w:p w14:paraId="3C5FCB66" w14:textId="77777777" w:rsidR="00817198" w:rsidRPr="00940CF3" w:rsidRDefault="00817198" w:rsidP="00817198">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TALLER DE CAPACITACIÓN DE  CAPACITADORES INTERNOS</w:t>
            </w:r>
          </w:p>
        </w:tc>
        <w:tc>
          <w:tcPr>
            <w:tcW w:w="1030" w:type="dxa"/>
            <w:tcBorders>
              <w:top w:val="nil"/>
              <w:left w:val="nil"/>
              <w:bottom w:val="single" w:sz="4" w:space="0" w:color="auto"/>
              <w:right w:val="single" w:sz="4" w:space="0" w:color="auto"/>
            </w:tcBorders>
            <w:shd w:val="clear" w:color="auto" w:fill="auto"/>
            <w:vAlign w:val="center"/>
            <w:hideMark/>
          </w:tcPr>
          <w:p w14:paraId="420AD169"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FC/22/2018</w:t>
            </w:r>
          </w:p>
        </w:tc>
        <w:tc>
          <w:tcPr>
            <w:tcW w:w="1332" w:type="dxa"/>
            <w:tcBorders>
              <w:top w:val="nil"/>
              <w:left w:val="nil"/>
              <w:bottom w:val="single" w:sz="4" w:space="0" w:color="auto"/>
              <w:right w:val="single" w:sz="4" w:space="0" w:color="auto"/>
            </w:tcBorders>
            <w:shd w:val="clear" w:color="auto" w:fill="auto"/>
            <w:vAlign w:val="center"/>
            <w:hideMark/>
          </w:tcPr>
          <w:p w14:paraId="34107C51" w14:textId="77777777" w:rsidR="00817198" w:rsidRPr="00940CF3" w:rsidRDefault="00817198" w:rsidP="00817198">
            <w:pPr>
              <w:widowControl/>
              <w:suppressAutoHyphens w:val="0"/>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ADJUDICADA A BUENAS PRACTICAS S.R.L.</w:t>
            </w:r>
          </w:p>
        </w:tc>
        <w:tc>
          <w:tcPr>
            <w:tcW w:w="814" w:type="dxa"/>
            <w:tcBorders>
              <w:top w:val="nil"/>
              <w:left w:val="nil"/>
              <w:bottom w:val="single" w:sz="4" w:space="0" w:color="auto"/>
              <w:right w:val="single" w:sz="4" w:space="0" w:color="auto"/>
            </w:tcBorders>
            <w:shd w:val="clear" w:color="auto" w:fill="auto"/>
            <w:vAlign w:val="center"/>
            <w:hideMark/>
          </w:tcPr>
          <w:p w14:paraId="777DFABA"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A_02_01</w:t>
            </w:r>
          </w:p>
        </w:tc>
        <w:tc>
          <w:tcPr>
            <w:tcW w:w="974" w:type="dxa"/>
            <w:tcBorders>
              <w:top w:val="nil"/>
              <w:left w:val="nil"/>
              <w:bottom w:val="single" w:sz="4" w:space="0" w:color="auto"/>
              <w:right w:val="single" w:sz="4" w:space="0" w:color="auto"/>
            </w:tcBorders>
            <w:shd w:val="clear" w:color="auto" w:fill="auto"/>
            <w:noWrap/>
            <w:vAlign w:val="center"/>
            <w:hideMark/>
          </w:tcPr>
          <w:p w14:paraId="3708A077"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 xml:space="preserve">           17,990.00 </w:t>
            </w:r>
          </w:p>
        </w:tc>
        <w:tc>
          <w:tcPr>
            <w:tcW w:w="1011" w:type="dxa"/>
            <w:tcBorders>
              <w:top w:val="nil"/>
              <w:left w:val="nil"/>
              <w:bottom w:val="single" w:sz="4" w:space="0" w:color="auto"/>
              <w:right w:val="single" w:sz="4" w:space="0" w:color="auto"/>
            </w:tcBorders>
            <w:shd w:val="clear" w:color="auto" w:fill="auto"/>
            <w:noWrap/>
            <w:vAlign w:val="center"/>
            <w:hideMark/>
          </w:tcPr>
          <w:p w14:paraId="6100C879" w14:textId="77777777" w:rsidR="00817198" w:rsidRPr="00940CF3" w:rsidRDefault="00817198" w:rsidP="00817198">
            <w:pPr>
              <w:widowControl/>
              <w:suppressAutoHyphens w:val="0"/>
              <w:jc w:val="right"/>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29/11/2018</w:t>
            </w:r>
          </w:p>
        </w:tc>
        <w:tc>
          <w:tcPr>
            <w:tcW w:w="1155" w:type="dxa"/>
            <w:tcBorders>
              <w:top w:val="nil"/>
              <w:left w:val="nil"/>
              <w:bottom w:val="single" w:sz="4" w:space="0" w:color="auto"/>
              <w:right w:val="single" w:sz="4" w:space="0" w:color="auto"/>
            </w:tcBorders>
            <w:shd w:val="clear" w:color="auto" w:fill="auto"/>
            <w:noWrap/>
            <w:vAlign w:val="center"/>
            <w:hideMark/>
          </w:tcPr>
          <w:p w14:paraId="7617C297" w14:textId="77777777" w:rsidR="00817198" w:rsidRPr="00940CF3" w:rsidRDefault="00817198" w:rsidP="00817198">
            <w:pPr>
              <w:widowControl/>
              <w:suppressAutoHyphens w:val="0"/>
              <w:jc w:val="right"/>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14/12/2018</w:t>
            </w:r>
          </w:p>
        </w:tc>
        <w:tc>
          <w:tcPr>
            <w:tcW w:w="884" w:type="dxa"/>
            <w:tcBorders>
              <w:top w:val="nil"/>
              <w:left w:val="nil"/>
              <w:bottom w:val="single" w:sz="4" w:space="0" w:color="auto"/>
              <w:right w:val="single" w:sz="4" w:space="0" w:color="auto"/>
            </w:tcBorders>
            <w:shd w:val="clear" w:color="auto" w:fill="auto"/>
            <w:noWrap/>
            <w:vAlign w:val="center"/>
            <w:hideMark/>
          </w:tcPr>
          <w:p w14:paraId="089105A2" w14:textId="77777777" w:rsidR="00817198" w:rsidRPr="00940CF3" w:rsidRDefault="00817198" w:rsidP="00817198">
            <w:pPr>
              <w:widowControl/>
              <w:suppressAutoHyphens w:val="0"/>
              <w:jc w:val="center"/>
              <w:rPr>
                <w:rFonts w:ascii="Georgia" w:hAnsi="Georgia" w:cs="Arial"/>
                <w:snapToGrid/>
                <w:color w:val="000000"/>
                <w:kern w:val="0"/>
                <w:sz w:val="16"/>
                <w:szCs w:val="16"/>
                <w:lang w:eastAsia="es-BO"/>
              </w:rPr>
            </w:pPr>
            <w:r w:rsidRPr="00940CF3">
              <w:rPr>
                <w:rFonts w:ascii="Georgia" w:hAnsi="Georgia" w:cs="Arial"/>
                <w:snapToGrid/>
                <w:color w:val="000000"/>
                <w:kern w:val="0"/>
                <w:sz w:val="16"/>
                <w:szCs w:val="16"/>
                <w:lang w:eastAsia="es-BO"/>
              </w:rPr>
              <w:t>Cerrado</w:t>
            </w:r>
          </w:p>
        </w:tc>
      </w:tr>
    </w:tbl>
    <w:p w14:paraId="794671CA" w14:textId="77777777" w:rsidR="00B50DE1" w:rsidRPr="00940CF3" w:rsidRDefault="00B50DE1" w:rsidP="00B50DE1">
      <w:pPr>
        <w:rPr>
          <w:rFonts w:ascii="Georgia" w:hAnsi="Georgia"/>
          <w:sz w:val="16"/>
          <w:szCs w:val="16"/>
          <w:highlight w:val="yellow"/>
        </w:rPr>
      </w:pPr>
    </w:p>
    <w:p w14:paraId="1E884ACC" w14:textId="77777777" w:rsidR="00B50DE1" w:rsidRPr="00B50DE1" w:rsidRDefault="00B50DE1" w:rsidP="00B50DE1">
      <w:pPr>
        <w:rPr>
          <w:highlight w:val="yellow"/>
        </w:rPr>
      </w:pPr>
    </w:p>
    <w:p w14:paraId="496607E3" w14:textId="77777777" w:rsidR="009303EA" w:rsidRDefault="009303EA" w:rsidP="009303EA"/>
    <w:p w14:paraId="1C2A6E1D" w14:textId="77777777" w:rsidR="00B50DE1" w:rsidRDefault="00B50DE1" w:rsidP="009303EA"/>
    <w:p w14:paraId="49F685D0" w14:textId="5CB8F6E8" w:rsidR="000962C3" w:rsidRDefault="000962C3" w:rsidP="00677C6C">
      <w:bookmarkStart w:id="29" w:name="_2zbgiuw" w:colFirst="0" w:colLast="0"/>
      <w:bookmarkEnd w:id="29"/>
    </w:p>
    <w:sectPr w:rsidR="000962C3" w:rsidSect="00677C6C">
      <w:pgSz w:w="11906" w:h="16838"/>
      <w:pgMar w:top="1417" w:right="1701" w:bottom="1417" w:left="1701" w:header="708" w:footer="708" w:gutter="0"/>
      <w:cols w:space="720"/>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D6480D" w15:done="0"/>
  <w15:commentEx w15:paraId="4797B0B2" w15:done="0"/>
  <w15:commentEx w15:paraId="2C30505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4398DD" w16cid:durableId="203392CF"/>
  <w16cid:commentId w16cid:paraId="72B48F32" w16cid:durableId="203388BB"/>
  <w16cid:commentId w16cid:paraId="444EAB1B" w16cid:durableId="203390A3"/>
  <w16cid:commentId w16cid:paraId="4D30760A" w16cid:durableId="2033896E"/>
  <w16cid:commentId w16cid:paraId="1FC89C47" w16cid:durableId="20338C87"/>
  <w16cid:commentId w16cid:paraId="41F64092" w16cid:durableId="20338CA1"/>
  <w16cid:commentId w16cid:paraId="06CECC1C" w16cid:durableId="20338DD3"/>
  <w16cid:commentId w16cid:paraId="23CF96DD" w16cid:durableId="20338E6C"/>
  <w16cid:commentId w16cid:paraId="1C4EDF34" w16cid:durableId="20338FBE"/>
  <w16cid:commentId w16cid:paraId="3DA03B03" w16cid:durableId="2033906B"/>
  <w16cid:commentId w16cid:paraId="7E0733A2" w16cid:durableId="203390EA"/>
  <w16cid:commentId w16cid:paraId="6E4E7377" w16cid:durableId="2033924B"/>
  <w16cid:commentId w16cid:paraId="48885BB0" w16cid:durableId="2033917A"/>
  <w16cid:commentId w16cid:paraId="2A4C3220" w16cid:durableId="20339287"/>
  <w16cid:commentId w16cid:paraId="68F8309A" w16cid:durableId="203393F6"/>
  <w16cid:commentId w16cid:paraId="7F0D12AE" w16cid:durableId="2033941F"/>
  <w16cid:commentId w16cid:paraId="57B22D6E" w16cid:durableId="20339431"/>
  <w16cid:commentId w16cid:paraId="3C218BCD" w16cid:durableId="203394EB"/>
  <w16cid:commentId w16cid:paraId="0EEF269D" w16cid:durableId="2033949C"/>
  <w16cid:commentId w16cid:paraId="7E96CB49" w16cid:durableId="20339713"/>
  <w16cid:commentId w16cid:paraId="271D5C9B" w16cid:durableId="203397A1"/>
  <w16cid:commentId w16cid:paraId="6D923EDA" w16cid:durableId="203397F2"/>
  <w16cid:commentId w16cid:paraId="3F2E1175" w16cid:durableId="20339819"/>
  <w16cid:commentId w16cid:paraId="39051C0F" w16cid:durableId="20339845"/>
  <w16cid:commentId w16cid:paraId="01DB2AD5" w16cid:durableId="20339549"/>
  <w16cid:commentId w16cid:paraId="73D68899" w16cid:durableId="20339882"/>
  <w16cid:commentId w16cid:paraId="0691A7E7" w16cid:durableId="203398AD"/>
  <w16cid:commentId w16cid:paraId="73D37F13" w16cid:durableId="20339A4D"/>
  <w16cid:commentId w16cid:paraId="2FA668EF" w16cid:durableId="20339A55"/>
  <w16cid:commentId w16cid:paraId="4FF40F0F" w16cid:durableId="203399E6"/>
  <w16cid:commentId w16cid:paraId="3C071D52" w16cid:durableId="20339A7E"/>
  <w16cid:commentId w16cid:paraId="1B136975" w16cid:durableId="20339ACB"/>
  <w16cid:commentId w16cid:paraId="55B80092" w16cid:durableId="20339C17"/>
  <w16cid:commentId w16cid:paraId="7636700D" w16cid:durableId="20339E13"/>
  <w16cid:commentId w16cid:paraId="7B59E65E" w16cid:durableId="20339E37"/>
  <w16cid:commentId w16cid:paraId="70368D61" w16cid:durableId="20339EDF"/>
  <w16cid:commentId w16cid:paraId="359E2241" w16cid:durableId="20339EF7"/>
  <w16cid:commentId w16cid:paraId="44548437" w16cid:durableId="20339E6D"/>
  <w16cid:commentId w16cid:paraId="7994ADA1" w16cid:durableId="20339E9D"/>
  <w16cid:commentId w16cid:paraId="5188F371" w16cid:durableId="20339ECB"/>
  <w16cid:commentId w16cid:paraId="40414178" w16cid:durableId="20339F15"/>
  <w16cid:commentId w16cid:paraId="4E3B6F9E" w16cid:durableId="20339F8D"/>
  <w16cid:commentId w16cid:paraId="7B2B2A7D" w16cid:durableId="20339FB9"/>
  <w16cid:commentId w16cid:paraId="79089BF5" w16cid:durableId="20339FF8"/>
  <w16cid:commentId w16cid:paraId="42B23E7A" w16cid:durableId="2033A05B"/>
  <w16cid:commentId w16cid:paraId="69C4AE3C" w16cid:durableId="2033A043"/>
  <w16cid:commentId w16cid:paraId="72E2E2E2" w16cid:durableId="2033A3B0"/>
  <w16cid:commentId w16cid:paraId="7E605EDE" w16cid:durableId="2033A3DF"/>
  <w16cid:commentId w16cid:paraId="7E70B2DD" w16cid:durableId="2033A401"/>
  <w16cid:commentId w16cid:paraId="4E74A745" w16cid:durableId="2033A4B0"/>
  <w16cid:commentId w16cid:paraId="3F391EBB" w16cid:durableId="2033A460"/>
  <w16cid:commentId w16cid:paraId="163E04DB" w16cid:durableId="2033A4D9"/>
  <w16cid:commentId w16cid:paraId="03F4FE1D" w16cid:durableId="2033A524"/>
  <w16cid:commentId w16cid:paraId="2807D2CC" w16cid:durableId="2033A5EB"/>
  <w16cid:commentId w16cid:paraId="17F21CC0" w16cid:durableId="2033A6EE"/>
  <w16cid:commentId w16cid:paraId="572F521B" w16cid:durableId="2033A720"/>
  <w16cid:commentId w16cid:paraId="03FA3365" w16cid:durableId="2033A72E"/>
  <w16cid:commentId w16cid:paraId="42B5E97F" w16cid:durableId="2033A7CF"/>
  <w16cid:commentId w16cid:paraId="113EC502" w16cid:durableId="2033A807"/>
  <w16cid:commentId w16cid:paraId="070CF345" w16cid:durableId="2033A823"/>
  <w16cid:commentId w16cid:paraId="7EB06E11" w16cid:durableId="2033A875"/>
  <w16cid:commentId w16cid:paraId="7C5CD57D" w16cid:durableId="2033A85D"/>
  <w16cid:commentId w16cid:paraId="2459C3E6" w16cid:durableId="2033A8EB"/>
  <w16cid:commentId w16cid:paraId="2020436F" w16cid:durableId="2033A9A7"/>
  <w16cid:commentId w16cid:paraId="6F302367" w16cid:durableId="2033AE11"/>
  <w16cid:commentId w16cid:paraId="25B80EDD" w16cid:durableId="2033AE3A"/>
  <w16cid:commentId w16cid:paraId="38996182" w16cid:durableId="2033AE7A"/>
  <w16cid:commentId w16cid:paraId="09ED5FA5" w16cid:durableId="2033B3F8"/>
  <w16cid:commentId w16cid:paraId="34092349" w16cid:durableId="2033B502"/>
  <w16cid:commentId w16cid:paraId="285655B7" w16cid:durableId="2033B541"/>
  <w16cid:commentId w16cid:paraId="402CBE6F" w16cid:durableId="2033B55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503B7C" w14:textId="77777777" w:rsidR="00E46B47" w:rsidRDefault="00E46B47">
      <w:r>
        <w:separator/>
      </w:r>
    </w:p>
  </w:endnote>
  <w:endnote w:type="continuationSeparator" w:id="0">
    <w:p w14:paraId="14FF5931" w14:textId="77777777" w:rsidR="00E46B47" w:rsidRDefault="00E46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w:altName w:val="Courier New"/>
    <w:panose1 w:val="020B0502040204020203"/>
    <w:charset w:val="00"/>
    <w:family w:val="swiss"/>
    <w:pitch w:val="variable"/>
    <w:sig w:usb0="E10022FF" w:usb1="C000E47F" w:usb2="00000029" w:usb3="00000000" w:csb0="000001DF" w:csb1="00000000"/>
  </w:font>
  <w:font w:name="Calibri Light">
    <w:altName w:val="Tahoma"/>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3536711"/>
      <w:docPartObj>
        <w:docPartGallery w:val="Page Numbers (Bottom of Page)"/>
        <w:docPartUnique/>
      </w:docPartObj>
    </w:sdtPr>
    <w:sdtContent>
      <w:p w14:paraId="13F55280" w14:textId="77777777" w:rsidR="008B7D19" w:rsidRPr="00802A55" w:rsidRDefault="008B7D19">
        <w:pPr>
          <w:pStyle w:val="Footer"/>
          <w:jc w:val="right"/>
          <w:rPr>
            <w:lang w:val="en-US"/>
          </w:rPr>
        </w:pPr>
        <w:r w:rsidRPr="00F04881">
          <w:rPr>
            <w:rFonts w:eastAsia="Calibri"/>
            <w:noProof/>
            <w:color w:val="404040"/>
            <w:sz w:val="20"/>
            <w:szCs w:val="20"/>
            <w:lang w:val="en-GB" w:eastAsia="en-GB"/>
          </w:rPr>
          <mc:AlternateContent>
            <mc:Choice Requires="wps">
              <w:drawing>
                <wp:anchor distT="45720" distB="45720" distL="114300" distR="114300" simplePos="0" relativeHeight="251659264" behindDoc="1" locked="0" layoutInCell="1" allowOverlap="1" wp14:anchorId="614822BC" wp14:editId="27696ADA">
                  <wp:simplePos x="0" y="0"/>
                  <wp:positionH relativeFrom="margin">
                    <wp:posOffset>74658</wp:posOffset>
                  </wp:positionH>
                  <wp:positionV relativeFrom="page">
                    <wp:posOffset>9840686</wp:posOffset>
                  </wp:positionV>
                  <wp:extent cx="4828631" cy="1276350"/>
                  <wp:effectExtent l="0" t="0" r="0" b="0"/>
                  <wp:wrapNone/>
                  <wp:docPr id="4" name="Zone de texte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631" cy="1276350"/>
                          </a:xfrm>
                          <a:prstGeom prst="rect">
                            <a:avLst/>
                          </a:prstGeom>
                          <a:solidFill>
                            <a:srgbClr val="FFFFFF"/>
                          </a:solidFill>
                          <a:ln w="9525">
                            <a:noFill/>
                            <a:miter lim="800000"/>
                            <a:headEnd/>
                            <a:tailEnd/>
                          </a:ln>
                        </wps:spPr>
                        <wps:txbx>
                          <w:txbxContent>
                            <w:p w14:paraId="04802225" w14:textId="77777777" w:rsidR="008B7D19" w:rsidRPr="00126C92" w:rsidRDefault="008B7D19" w:rsidP="00392CCC">
                              <w:pPr>
                                <w:pStyle w:val="Basdepage"/>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10" o:spid="_x0000_s1039" type="#_x0000_t202" style="position:absolute;left:0;text-align:left;margin-left:5.9pt;margin-top:774.85pt;width:380.2pt;height:100.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" stroked="f">
                  <v:textbox>
                    <w:txbxContent>
                      <w:p w14:paraId="04802225" w14:textId="77777777" w:rsidR="008B7D19" w:rsidRPr="00126C92" w:rsidRDefault="008B7D19" w:rsidP="00392CCC">
                        <w:pPr>
                          <w:pStyle w:val="Basdepage"/>
                        </w:pPr>
                      </w:p>
                    </w:txbxContent>
                  </v:textbox>
                  <w10:wrap anchorx="margin" anchory="page"/>
                </v:shape>
              </w:pict>
            </mc:Fallback>
          </mc:AlternateContent>
        </w:r>
        <w:r>
          <w:fldChar w:fldCharType="begin"/>
        </w:r>
        <w:r w:rsidRPr="00802A55">
          <w:rPr>
            <w:lang w:val="en-US"/>
          </w:rPr>
          <w:instrText>PAGE   \* MERGEFORMAT</w:instrText>
        </w:r>
        <w:r>
          <w:fldChar w:fldCharType="separate"/>
        </w:r>
        <w:r w:rsidRPr="00802A55">
          <w:rPr>
            <w:noProof/>
            <w:lang w:val="en-US"/>
          </w:rPr>
          <w:t>21</w:t>
        </w:r>
        <w:r>
          <w:fldChar w:fldCharType="end"/>
        </w:r>
      </w:p>
    </w:sdtContent>
  </w:sdt>
  <w:p w14:paraId="456AB9FD" w14:textId="77777777" w:rsidR="008B7D19" w:rsidRPr="00E97CED" w:rsidRDefault="008B7D19" w:rsidP="00392CCC">
    <w:pPr>
      <w:autoSpaceDE w:val="0"/>
      <w:autoSpaceDN w:val="0"/>
      <w:adjustRightInd w:val="0"/>
      <w:ind w:right="-51"/>
      <w:rPr>
        <w:rFonts w:ascii="Times New Roman" w:hAnsi="Times New Roman"/>
        <w:color w:val="000000"/>
        <w:sz w:val="18"/>
        <w:szCs w:val="18"/>
        <w:lang w:val="en-US"/>
      </w:rPr>
    </w:pPr>
    <w:proofErr w:type="spellStart"/>
    <w:r w:rsidRPr="00E97CED">
      <w:rPr>
        <w:rFonts w:ascii="Times New Roman" w:hAnsi="Times New Roman"/>
        <w:color w:val="252525"/>
        <w:w w:val="98"/>
        <w:sz w:val="18"/>
        <w:szCs w:val="18"/>
        <w:lang w:val="en-US"/>
      </w:rPr>
      <w:t>E</w:t>
    </w:r>
    <w:r w:rsidRPr="00E97CED">
      <w:rPr>
        <w:rFonts w:ascii="Times New Roman" w:hAnsi="Times New Roman"/>
        <w:color w:val="252525"/>
        <w:spacing w:val="-1"/>
        <w:w w:val="98"/>
        <w:sz w:val="18"/>
        <w:szCs w:val="18"/>
        <w:lang w:val="en-US"/>
      </w:rPr>
      <w:t>n</w:t>
    </w:r>
    <w:r w:rsidRPr="00E97CED">
      <w:rPr>
        <w:rFonts w:ascii="Times New Roman" w:hAnsi="Times New Roman"/>
        <w:color w:val="252525"/>
        <w:w w:val="98"/>
        <w:sz w:val="18"/>
        <w:szCs w:val="18"/>
        <w:lang w:val="en-US"/>
      </w:rPr>
      <w:t>a</w:t>
    </w:r>
    <w:r w:rsidRPr="00E97CED">
      <w:rPr>
        <w:rFonts w:ascii="Times New Roman" w:hAnsi="Times New Roman"/>
        <w:color w:val="252525"/>
        <w:spacing w:val="-1"/>
        <w:w w:val="98"/>
        <w:sz w:val="18"/>
        <w:szCs w:val="18"/>
        <w:lang w:val="en-US"/>
      </w:rPr>
      <w:t>b</w:t>
    </w:r>
    <w:r w:rsidRPr="00E97CED">
      <w:rPr>
        <w:rFonts w:ascii="Times New Roman" w:hAnsi="Times New Roman"/>
        <w:color w:val="252525"/>
        <w:w w:val="98"/>
        <w:sz w:val="18"/>
        <w:szCs w:val="18"/>
        <w:lang w:val="en-US"/>
      </w:rPr>
      <w:t>el</w:t>
    </w:r>
    <w:proofErr w:type="spellEnd"/>
    <w:r w:rsidRPr="00E97CED">
      <w:rPr>
        <w:rFonts w:ascii="Times New Roman" w:hAnsi="Times New Roman"/>
        <w:color w:val="252525"/>
        <w:w w:val="98"/>
        <w:sz w:val="18"/>
        <w:szCs w:val="18"/>
        <w:lang w:val="en-US"/>
      </w:rPr>
      <w:t xml:space="preserve"> </w:t>
    </w:r>
    <w:r w:rsidRPr="00E97CED">
      <w:rPr>
        <w:rFonts w:ascii="Times New Roman" w:hAnsi="Times New Roman"/>
        <w:color w:val="EB0207"/>
        <w:w w:val="142"/>
        <w:sz w:val="18"/>
        <w:szCs w:val="18"/>
        <w:lang w:val="en-US"/>
      </w:rPr>
      <w:t>•</w:t>
    </w:r>
    <w:r w:rsidRPr="00E97CED">
      <w:rPr>
        <w:rFonts w:ascii="Times New Roman" w:hAnsi="Times New Roman"/>
        <w:color w:val="EB0207"/>
        <w:spacing w:val="-24"/>
        <w:w w:val="142"/>
        <w:sz w:val="18"/>
        <w:szCs w:val="18"/>
        <w:lang w:val="en-US"/>
      </w:rPr>
      <w:t xml:space="preserve"> </w:t>
    </w:r>
    <w:r w:rsidRPr="00E97CED">
      <w:rPr>
        <w:rFonts w:ascii="Times New Roman" w:hAnsi="Times New Roman"/>
        <w:color w:val="252525"/>
        <w:w w:val="95"/>
        <w:sz w:val="18"/>
        <w:szCs w:val="18"/>
        <w:lang w:val="en-US"/>
      </w:rPr>
      <w:t>Bel</w:t>
    </w:r>
    <w:r w:rsidRPr="00E97CED">
      <w:rPr>
        <w:rFonts w:ascii="Times New Roman" w:hAnsi="Times New Roman"/>
        <w:color w:val="252525"/>
        <w:spacing w:val="-1"/>
        <w:w w:val="95"/>
        <w:sz w:val="18"/>
        <w:szCs w:val="18"/>
        <w:lang w:val="en-US"/>
      </w:rPr>
      <w:t>g</w:t>
    </w:r>
    <w:r w:rsidRPr="00E97CED">
      <w:rPr>
        <w:rFonts w:ascii="Times New Roman" w:hAnsi="Times New Roman"/>
        <w:color w:val="252525"/>
        <w:w w:val="95"/>
        <w:sz w:val="18"/>
        <w:szCs w:val="18"/>
        <w:lang w:val="en-US"/>
      </w:rPr>
      <w:t>ian</w:t>
    </w:r>
    <w:r w:rsidRPr="00E97CED">
      <w:rPr>
        <w:rFonts w:ascii="Times New Roman" w:hAnsi="Times New Roman"/>
        <w:color w:val="252525"/>
        <w:spacing w:val="-2"/>
        <w:w w:val="95"/>
        <w:sz w:val="18"/>
        <w:szCs w:val="18"/>
        <w:lang w:val="en-US"/>
      </w:rPr>
      <w:t xml:space="preserve"> </w:t>
    </w:r>
    <w:r w:rsidRPr="00E97CED">
      <w:rPr>
        <w:rFonts w:ascii="Times New Roman" w:hAnsi="Times New Roman"/>
        <w:color w:val="252525"/>
        <w:spacing w:val="-1"/>
        <w:w w:val="85"/>
        <w:sz w:val="18"/>
        <w:szCs w:val="18"/>
        <w:lang w:val="en-US"/>
      </w:rPr>
      <w:t>D</w:t>
    </w:r>
    <w:r w:rsidRPr="00E97CED">
      <w:rPr>
        <w:rFonts w:ascii="Times New Roman" w:hAnsi="Times New Roman"/>
        <w:color w:val="252525"/>
        <w:spacing w:val="-2"/>
        <w:w w:val="112"/>
        <w:sz w:val="18"/>
        <w:szCs w:val="18"/>
        <w:lang w:val="en-US"/>
      </w:rPr>
      <w:t>e</w:t>
    </w:r>
    <w:r w:rsidRPr="00E97CED">
      <w:rPr>
        <w:rFonts w:ascii="Times New Roman" w:hAnsi="Times New Roman"/>
        <w:color w:val="252525"/>
        <w:spacing w:val="-1"/>
        <w:w w:val="90"/>
        <w:sz w:val="18"/>
        <w:szCs w:val="18"/>
        <w:lang w:val="en-US"/>
      </w:rPr>
      <w:t>v</w:t>
    </w:r>
    <w:r w:rsidRPr="00E97CED">
      <w:rPr>
        <w:rFonts w:ascii="Times New Roman" w:hAnsi="Times New Roman"/>
        <w:color w:val="252525"/>
        <w:w w:val="112"/>
        <w:sz w:val="18"/>
        <w:szCs w:val="18"/>
        <w:lang w:val="en-US"/>
      </w:rPr>
      <w:t>e</w:t>
    </w:r>
    <w:r w:rsidRPr="00E97CED">
      <w:rPr>
        <w:rFonts w:ascii="Times New Roman" w:hAnsi="Times New Roman"/>
        <w:color w:val="252525"/>
        <w:w w:val="82"/>
        <w:sz w:val="18"/>
        <w:szCs w:val="18"/>
        <w:lang w:val="en-US"/>
      </w:rPr>
      <w:t>l</w:t>
    </w:r>
    <w:r w:rsidRPr="00E97CED">
      <w:rPr>
        <w:rFonts w:ascii="Times New Roman" w:hAnsi="Times New Roman"/>
        <w:color w:val="252525"/>
        <w:spacing w:val="-1"/>
        <w:w w:val="105"/>
        <w:sz w:val="18"/>
        <w:szCs w:val="18"/>
        <w:lang w:val="en-US"/>
      </w:rPr>
      <w:t>op</w:t>
    </w:r>
    <w:r w:rsidRPr="00E97CED">
      <w:rPr>
        <w:rFonts w:ascii="Times New Roman" w:hAnsi="Times New Roman"/>
        <w:color w:val="252525"/>
        <w:w w:val="102"/>
        <w:sz w:val="18"/>
        <w:szCs w:val="18"/>
        <w:lang w:val="en-US"/>
      </w:rPr>
      <w:t>m</w:t>
    </w:r>
    <w:r w:rsidRPr="00E97CED">
      <w:rPr>
        <w:rFonts w:ascii="Times New Roman" w:hAnsi="Times New Roman"/>
        <w:color w:val="252525"/>
        <w:w w:val="112"/>
        <w:sz w:val="18"/>
        <w:szCs w:val="18"/>
        <w:lang w:val="en-US"/>
      </w:rPr>
      <w:t>e</w:t>
    </w:r>
    <w:r w:rsidRPr="00E97CED">
      <w:rPr>
        <w:rFonts w:ascii="Times New Roman" w:hAnsi="Times New Roman"/>
        <w:color w:val="252525"/>
        <w:spacing w:val="-1"/>
        <w:w w:val="105"/>
        <w:sz w:val="18"/>
        <w:szCs w:val="18"/>
        <w:lang w:val="en-US"/>
      </w:rPr>
      <w:t>n</w:t>
    </w:r>
    <w:r w:rsidRPr="00E97CED">
      <w:rPr>
        <w:rFonts w:ascii="Times New Roman" w:hAnsi="Times New Roman"/>
        <w:color w:val="252525"/>
        <w:w w:val="120"/>
        <w:sz w:val="18"/>
        <w:szCs w:val="18"/>
        <w:lang w:val="en-US"/>
      </w:rPr>
      <w:t>t</w:t>
    </w:r>
    <w:r w:rsidRPr="00E97CED">
      <w:rPr>
        <w:rFonts w:ascii="Times New Roman" w:hAnsi="Times New Roman"/>
        <w:color w:val="252525"/>
        <w:spacing w:val="-5"/>
        <w:sz w:val="18"/>
        <w:szCs w:val="18"/>
        <w:lang w:val="en-US"/>
      </w:rPr>
      <w:t xml:space="preserve"> </w:t>
    </w:r>
    <w:r w:rsidRPr="00E97CED">
      <w:rPr>
        <w:rFonts w:ascii="Times New Roman" w:hAnsi="Times New Roman"/>
        <w:color w:val="252525"/>
        <w:w w:val="94"/>
        <w:sz w:val="18"/>
        <w:szCs w:val="18"/>
        <w:lang w:val="en-US"/>
      </w:rPr>
      <w:t>A</w:t>
    </w:r>
    <w:r w:rsidRPr="00E97CED">
      <w:rPr>
        <w:rFonts w:ascii="Times New Roman" w:hAnsi="Times New Roman"/>
        <w:color w:val="252525"/>
        <w:spacing w:val="-1"/>
        <w:w w:val="94"/>
        <w:sz w:val="18"/>
        <w:szCs w:val="18"/>
        <w:lang w:val="en-US"/>
      </w:rPr>
      <w:t>g</w:t>
    </w:r>
    <w:r w:rsidRPr="00E97CED">
      <w:rPr>
        <w:rFonts w:ascii="Times New Roman" w:hAnsi="Times New Roman"/>
        <w:color w:val="252525"/>
        <w:w w:val="94"/>
        <w:sz w:val="18"/>
        <w:szCs w:val="18"/>
        <w:lang w:val="en-US"/>
      </w:rPr>
      <w:t>e</w:t>
    </w:r>
    <w:r w:rsidRPr="00E97CED">
      <w:rPr>
        <w:rFonts w:ascii="Times New Roman" w:hAnsi="Times New Roman"/>
        <w:color w:val="252525"/>
        <w:spacing w:val="-1"/>
        <w:w w:val="94"/>
        <w:sz w:val="18"/>
        <w:szCs w:val="18"/>
        <w:lang w:val="en-US"/>
      </w:rPr>
      <w:t>n</w:t>
    </w:r>
    <w:r w:rsidRPr="00E97CED">
      <w:rPr>
        <w:rFonts w:ascii="Times New Roman" w:hAnsi="Times New Roman"/>
        <w:color w:val="252525"/>
        <w:w w:val="94"/>
        <w:sz w:val="18"/>
        <w:szCs w:val="18"/>
        <w:lang w:val="en-US"/>
      </w:rPr>
      <w:t>cy</w:t>
    </w:r>
    <w:r w:rsidRPr="00E97CED">
      <w:rPr>
        <w:rFonts w:ascii="Times New Roman" w:hAnsi="Times New Roman"/>
        <w:color w:val="252525"/>
        <w:spacing w:val="2"/>
        <w:w w:val="94"/>
        <w:sz w:val="18"/>
        <w:szCs w:val="18"/>
        <w:lang w:val="en-US"/>
      </w:rPr>
      <w:t xml:space="preserve"> </w:t>
    </w:r>
    <w:r w:rsidRPr="00E97CED">
      <w:rPr>
        <w:rFonts w:ascii="Times New Roman" w:hAnsi="Times New Roman"/>
        <w:color w:val="EB0207"/>
        <w:w w:val="142"/>
        <w:sz w:val="18"/>
        <w:szCs w:val="18"/>
        <w:lang w:val="en-US"/>
      </w:rPr>
      <w:t>•</w:t>
    </w:r>
    <w:r w:rsidRPr="00E97CED">
      <w:rPr>
        <w:rFonts w:ascii="Times New Roman" w:hAnsi="Times New Roman"/>
        <w:color w:val="EB0207"/>
        <w:spacing w:val="-24"/>
        <w:w w:val="142"/>
        <w:sz w:val="18"/>
        <w:szCs w:val="18"/>
        <w:lang w:val="en-US"/>
      </w:rPr>
      <w:t xml:space="preserve"> </w:t>
    </w:r>
    <w:r w:rsidRPr="00E97CED">
      <w:rPr>
        <w:rFonts w:ascii="Times New Roman" w:hAnsi="Times New Roman"/>
        <w:color w:val="252525"/>
        <w:spacing w:val="1"/>
        <w:w w:val="96"/>
        <w:sz w:val="18"/>
        <w:szCs w:val="18"/>
        <w:lang w:val="en-US"/>
      </w:rPr>
      <w:t>P</w:t>
    </w:r>
    <w:r w:rsidRPr="00E97CED">
      <w:rPr>
        <w:rFonts w:ascii="Times New Roman" w:hAnsi="Times New Roman"/>
        <w:color w:val="252525"/>
        <w:spacing w:val="-1"/>
        <w:w w:val="96"/>
        <w:sz w:val="18"/>
        <w:szCs w:val="18"/>
        <w:lang w:val="en-US"/>
      </w:rPr>
      <w:t>ub</w:t>
    </w:r>
    <w:r w:rsidRPr="00E97CED">
      <w:rPr>
        <w:rFonts w:ascii="Times New Roman" w:hAnsi="Times New Roman"/>
        <w:color w:val="252525"/>
        <w:w w:val="96"/>
        <w:sz w:val="18"/>
        <w:szCs w:val="18"/>
        <w:lang w:val="en-US"/>
      </w:rPr>
      <w:t>li</w:t>
    </w:r>
    <w:r w:rsidRPr="00E97CED">
      <w:rPr>
        <w:rFonts w:ascii="Times New Roman" w:hAnsi="Times New Roman"/>
        <w:color w:val="252525"/>
        <w:spacing w:val="-2"/>
        <w:w w:val="96"/>
        <w:sz w:val="18"/>
        <w:szCs w:val="18"/>
        <w:lang w:val="en-US"/>
      </w:rPr>
      <w:t>c</w:t>
    </w:r>
    <w:r w:rsidRPr="00E97CED">
      <w:rPr>
        <w:rFonts w:ascii="Times New Roman" w:hAnsi="Times New Roman"/>
        <w:color w:val="252525"/>
        <w:spacing w:val="1"/>
        <w:w w:val="96"/>
        <w:sz w:val="18"/>
        <w:szCs w:val="18"/>
        <w:lang w:val="en-US"/>
      </w:rPr>
      <w:t>-</w:t>
    </w:r>
    <w:r w:rsidRPr="00E97CED">
      <w:rPr>
        <w:rFonts w:ascii="Times New Roman" w:hAnsi="Times New Roman"/>
        <w:color w:val="252525"/>
        <w:w w:val="96"/>
        <w:sz w:val="18"/>
        <w:szCs w:val="18"/>
        <w:lang w:val="en-US"/>
      </w:rPr>
      <w:t>l</w:t>
    </w:r>
    <w:r w:rsidRPr="00E97CED">
      <w:rPr>
        <w:rFonts w:ascii="Times New Roman" w:hAnsi="Times New Roman"/>
        <w:color w:val="252525"/>
        <w:spacing w:val="-2"/>
        <w:w w:val="96"/>
        <w:sz w:val="18"/>
        <w:szCs w:val="18"/>
        <w:lang w:val="en-US"/>
      </w:rPr>
      <w:t>a</w:t>
    </w:r>
    <w:r w:rsidRPr="00E97CED">
      <w:rPr>
        <w:rFonts w:ascii="Times New Roman" w:hAnsi="Times New Roman"/>
        <w:color w:val="252525"/>
        <w:w w:val="96"/>
        <w:sz w:val="18"/>
        <w:szCs w:val="18"/>
        <w:lang w:val="en-US"/>
      </w:rPr>
      <w:t>w</w:t>
    </w:r>
    <w:r w:rsidRPr="00E97CED">
      <w:rPr>
        <w:rFonts w:ascii="Times New Roman" w:hAnsi="Times New Roman"/>
        <w:color w:val="252525"/>
        <w:spacing w:val="-1"/>
        <w:w w:val="96"/>
        <w:sz w:val="18"/>
        <w:szCs w:val="18"/>
        <w:lang w:val="en-US"/>
      </w:rPr>
      <w:t xml:space="preserve"> </w:t>
    </w:r>
    <w:r w:rsidRPr="00E97CED">
      <w:rPr>
        <w:rFonts w:ascii="Times New Roman" w:hAnsi="Times New Roman"/>
        <w:color w:val="252525"/>
        <w:spacing w:val="-2"/>
        <w:sz w:val="18"/>
        <w:szCs w:val="18"/>
        <w:lang w:val="en-US"/>
      </w:rPr>
      <w:t>c</w:t>
    </w:r>
    <w:r w:rsidRPr="00E97CED">
      <w:rPr>
        <w:rFonts w:ascii="Times New Roman" w:hAnsi="Times New Roman"/>
        <w:color w:val="252525"/>
        <w:spacing w:val="-1"/>
        <w:sz w:val="18"/>
        <w:szCs w:val="18"/>
        <w:lang w:val="en-US"/>
      </w:rPr>
      <w:t>o</w:t>
    </w:r>
    <w:r w:rsidRPr="00E97CED">
      <w:rPr>
        <w:rFonts w:ascii="Times New Roman" w:hAnsi="Times New Roman"/>
        <w:color w:val="252525"/>
        <w:spacing w:val="2"/>
        <w:sz w:val="18"/>
        <w:szCs w:val="18"/>
        <w:lang w:val="en-US"/>
      </w:rPr>
      <w:t>m</w:t>
    </w:r>
    <w:r w:rsidRPr="00E97CED">
      <w:rPr>
        <w:rFonts w:ascii="Times New Roman" w:hAnsi="Times New Roman"/>
        <w:color w:val="252525"/>
        <w:spacing w:val="-1"/>
        <w:sz w:val="18"/>
        <w:szCs w:val="18"/>
        <w:lang w:val="en-US"/>
      </w:rPr>
      <w:t>p</w:t>
    </w:r>
    <w:r w:rsidRPr="00E97CED">
      <w:rPr>
        <w:rFonts w:ascii="Times New Roman" w:hAnsi="Times New Roman"/>
        <w:color w:val="252525"/>
        <w:sz w:val="18"/>
        <w:szCs w:val="18"/>
        <w:lang w:val="en-US"/>
      </w:rPr>
      <w:t>a</w:t>
    </w:r>
    <w:r w:rsidRPr="00E97CED">
      <w:rPr>
        <w:rFonts w:ascii="Times New Roman" w:hAnsi="Times New Roman"/>
        <w:color w:val="252525"/>
        <w:spacing w:val="-3"/>
        <w:sz w:val="18"/>
        <w:szCs w:val="18"/>
        <w:lang w:val="en-US"/>
      </w:rPr>
      <w:t>n</w:t>
    </w:r>
    <w:r w:rsidRPr="00E97CED">
      <w:rPr>
        <w:rFonts w:ascii="Times New Roman" w:hAnsi="Times New Roman"/>
        <w:color w:val="252525"/>
        <w:sz w:val="18"/>
        <w:szCs w:val="18"/>
        <w:lang w:val="en-US"/>
      </w:rPr>
      <w:t>y</w:t>
    </w:r>
    <w:r w:rsidRPr="00E97CED">
      <w:rPr>
        <w:rFonts w:ascii="Times New Roman" w:hAnsi="Times New Roman"/>
        <w:color w:val="252525"/>
        <w:spacing w:val="5"/>
        <w:sz w:val="18"/>
        <w:szCs w:val="18"/>
        <w:lang w:val="en-US"/>
      </w:rPr>
      <w:t xml:space="preserve"> </w:t>
    </w:r>
    <w:r w:rsidRPr="00E97CED">
      <w:rPr>
        <w:rFonts w:ascii="Times New Roman" w:hAnsi="Times New Roman"/>
        <w:color w:val="252525"/>
        <w:spacing w:val="-1"/>
        <w:w w:val="99"/>
        <w:sz w:val="18"/>
        <w:szCs w:val="18"/>
        <w:lang w:val="en-US"/>
      </w:rPr>
      <w:t>w</w:t>
    </w:r>
    <w:r w:rsidRPr="00E97CED">
      <w:rPr>
        <w:rFonts w:ascii="Times New Roman" w:hAnsi="Times New Roman"/>
        <w:color w:val="252525"/>
        <w:w w:val="82"/>
        <w:sz w:val="18"/>
        <w:szCs w:val="18"/>
        <w:lang w:val="en-US"/>
      </w:rPr>
      <w:t>i</w:t>
    </w:r>
    <w:r w:rsidRPr="00E97CED">
      <w:rPr>
        <w:rFonts w:ascii="Times New Roman" w:hAnsi="Times New Roman"/>
        <w:color w:val="252525"/>
        <w:w w:val="120"/>
        <w:sz w:val="18"/>
        <w:szCs w:val="18"/>
        <w:lang w:val="en-US"/>
      </w:rPr>
      <w:t>t</w:t>
    </w:r>
    <w:r w:rsidRPr="00E97CED">
      <w:rPr>
        <w:rFonts w:ascii="Times New Roman" w:hAnsi="Times New Roman"/>
        <w:color w:val="252525"/>
        <w:w w:val="105"/>
        <w:sz w:val="18"/>
        <w:szCs w:val="18"/>
        <w:lang w:val="en-US"/>
      </w:rPr>
      <w:t>h</w:t>
    </w:r>
    <w:r w:rsidRPr="00E97CED">
      <w:rPr>
        <w:rFonts w:ascii="Times New Roman" w:hAnsi="Times New Roman"/>
        <w:color w:val="252525"/>
        <w:spacing w:val="-4"/>
        <w:sz w:val="18"/>
        <w:szCs w:val="18"/>
        <w:lang w:val="en-US"/>
      </w:rPr>
      <w:t xml:space="preserve"> </w:t>
    </w:r>
    <w:r w:rsidRPr="00E97CED">
      <w:rPr>
        <w:rFonts w:ascii="Times New Roman" w:hAnsi="Times New Roman"/>
        <w:color w:val="252525"/>
        <w:w w:val="97"/>
        <w:sz w:val="18"/>
        <w:szCs w:val="18"/>
        <w:lang w:val="en-US"/>
      </w:rPr>
      <w:t>s</w:t>
    </w:r>
    <w:r w:rsidRPr="00E97CED">
      <w:rPr>
        <w:rFonts w:ascii="Times New Roman" w:hAnsi="Times New Roman"/>
        <w:color w:val="252525"/>
        <w:spacing w:val="-1"/>
        <w:w w:val="97"/>
        <w:sz w:val="18"/>
        <w:szCs w:val="18"/>
        <w:lang w:val="en-US"/>
      </w:rPr>
      <w:t>o</w:t>
    </w:r>
    <w:r w:rsidRPr="00E97CED">
      <w:rPr>
        <w:rFonts w:ascii="Times New Roman" w:hAnsi="Times New Roman"/>
        <w:color w:val="252525"/>
        <w:w w:val="97"/>
        <w:sz w:val="18"/>
        <w:szCs w:val="18"/>
        <w:lang w:val="en-US"/>
      </w:rPr>
      <w:t>cial</w:t>
    </w:r>
    <w:r w:rsidRPr="00E97CED">
      <w:rPr>
        <w:rFonts w:ascii="Times New Roman" w:hAnsi="Times New Roman"/>
        <w:color w:val="252525"/>
        <w:spacing w:val="-2"/>
        <w:w w:val="97"/>
        <w:sz w:val="18"/>
        <w:szCs w:val="18"/>
        <w:lang w:val="en-US"/>
      </w:rPr>
      <w:t xml:space="preserve"> </w:t>
    </w:r>
    <w:r w:rsidRPr="00E97CED">
      <w:rPr>
        <w:rFonts w:ascii="Times New Roman" w:hAnsi="Times New Roman"/>
        <w:color w:val="252525"/>
        <w:spacing w:val="-1"/>
        <w:w w:val="105"/>
        <w:sz w:val="18"/>
        <w:szCs w:val="18"/>
        <w:lang w:val="en-US"/>
      </w:rPr>
      <w:t>p</w:t>
    </w:r>
    <w:r w:rsidRPr="00E97CED">
      <w:rPr>
        <w:rFonts w:ascii="Times New Roman" w:hAnsi="Times New Roman"/>
        <w:color w:val="252525"/>
        <w:spacing w:val="1"/>
        <w:w w:val="105"/>
        <w:sz w:val="18"/>
        <w:szCs w:val="18"/>
        <w:lang w:val="en-US"/>
      </w:rPr>
      <w:t>u</w:t>
    </w:r>
    <w:r w:rsidRPr="00E97CED">
      <w:rPr>
        <w:rFonts w:ascii="Times New Roman" w:hAnsi="Times New Roman"/>
        <w:color w:val="252525"/>
        <w:spacing w:val="-1"/>
        <w:w w:val="104"/>
        <w:sz w:val="18"/>
        <w:szCs w:val="18"/>
        <w:lang w:val="en-US"/>
      </w:rPr>
      <w:t>r</w:t>
    </w:r>
    <w:r w:rsidRPr="00E97CED">
      <w:rPr>
        <w:rFonts w:ascii="Times New Roman" w:hAnsi="Times New Roman"/>
        <w:color w:val="252525"/>
        <w:spacing w:val="-1"/>
        <w:w w:val="105"/>
        <w:sz w:val="18"/>
        <w:szCs w:val="18"/>
        <w:lang w:val="en-US"/>
      </w:rPr>
      <w:t>po</w:t>
    </w:r>
    <w:r w:rsidRPr="00E97CED">
      <w:rPr>
        <w:rFonts w:ascii="Times New Roman" w:hAnsi="Times New Roman"/>
        <w:color w:val="252525"/>
        <w:sz w:val="18"/>
        <w:szCs w:val="18"/>
        <w:lang w:val="en-US"/>
      </w:rPr>
      <w:t>s</w:t>
    </w:r>
    <w:r w:rsidRPr="00E97CED">
      <w:rPr>
        <w:rFonts w:ascii="Times New Roman" w:hAnsi="Times New Roman"/>
        <w:color w:val="252525"/>
        <w:w w:val="112"/>
        <w:sz w:val="18"/>
        <w:szCs w:val="18"/>
        <w:lang w:val="en-US"/>
      </w:rPr>
      <w:t>e</w:t>
    </w:r>
    <w:r w:rsidRPr="00E97CED">
      <w:rPr>
        <w:rFonts w:ascii="Times New Roman" w:hAnsi="Times New Roman"/>
        <w:color w:val="252525"/>
        <w:sz w:val="18"/>
        <w:szCs w:val="18"/>
        <w:lang w:val="en-US"/>
      </w:rPr>
      <w:t>s</w:t>
    </w:r>
  </w:p>
  <w:p w14:paraId="2A6DEF4F" w14:textId="77777777" w:rsidR="008B7D19" w:rsidRPr="00802A55" w:rsidRDefault="008B7D19" w:rsidP="00392CCC">
    <w:pPr>
      <w:autoSpaceDE w:val="0"/>
      <w:autoSpaceDN w:val="0"/>
      <w:adjustRightInd w:val="0"/>
      <w:spacing w:before="45"/>
      <w:rPr>
        <w:rFonts w:ascii="Times New Roman" w:hAnsi="Times New Roman"/>
        <w:color w:val="000000"/>
        <w:sz w:val="18"/>
        <w:szCs w:val="18"/>
        <w:lang w:val="fr-FR"/>
      </w:rPr>
    </w:pPr>
    <w:r w:rsidRPr="00802A55">
      <w:rPr>
        <w:rFonts w:ascii="Times New Roman" w:hAnsi="Times New Roman"/>
        <w:color w:val="252525"/>
        <w:w w:val="96"/>
        <w:sz w:val="18"/>
        <w:szCs w:val="18"/>
        <w:lang w:val="fr-FR"/>
      </w:rPr>
      <w:t>R</w:t>
    </w:r>
    <w:r w:rsidRPr="00802A55">
      <w:rPr>
        <w:rFonts w:ascii="Times New Roman" w:hAnsi="Times New Roman"/>
        <w:color w:val="252525"/>
        <w:spacing w:val="-1"/>
        <w:w w:val="96"/>
        <w:sz w:val="18"/>
        <w:szCs w:val="18"/>
        <w:lang w:val="fr-FR"/>
      </w:rPr>
      <w:t>u</w:t>
    </w:r>
    <w:r w:rsidRPr="00802A55">
      <w:rPr>
        <w:rFonts w:ascii="Times New Roman" w:hAnsi="Times New Roman"/>
        <w:color w:val="252525"/>
        <w:w w:val="96"/>
        <w:sz w:val="18"/>
        <w:szCs w:val="18"/>
        <w:lang w:val="fr-FR"/>
      </w:rPr>
      <w:t xml:space="preserve">e </w:t>
    </w:r>
    <w:r w:rsidRPr="00802A55">
      <w:rPr>
        <w:rFonts w:ascii="Times New Roman" w:hAnsi="Times New Roman"/>
        <w:color w:val="252525"/>
        <w:sz w:val="18"/>
        <w:szCs w:val="18"/>
        <w:lang w:val="fr-FR"/>
      </w:rPr>
      <w:t>Ha</w:t>
    </w:r>
    <w:r w:rsidRPr="00802A55">
      <w:rPr>
        <w:rFonts w:ascii="Times New Roman" w:hAnsi="Times New Roman"/>
        <w:color w:val="252525"/>
        <w:spacing w:val="-1"/>
        <w:sz w:val="18"/>
        <w:szCs w:val="18"/>
        <w:lang w:val="fr-FR"/>
      </w:rPr>
      <w:t>u</w:t>
    </w:r>
    <w:r w:rsidRPr="00802A55">
      <w:rPr>
        <w:rFonts w:ascii="Times New Roman" w:hAnsi="Times New Roman"/>
        <w:color w:val="252525"/>
        <w:spacing w:val="-2"/>
        <w:sz w:val="18"/>
        <w:szCs w:val="18"/>
        <w:lang w:val="fr-FR"/>
      </w:rPr>
      <w:t>t</w:t>
    </w:r>
    <w:r w:rsidRPr="00802A55">
      <w:rPr>
        <w:rFonts w:ascii="Times New Roman" w:hAnsi="Times New Roman"/>
        <w:color w:val="252525"/>
        <w:sz w:val="18"/>
        <w:szCs w:val="18"/>
        <w:lang w:val="fr-FR"/>
      </w:rPr>
      <w:t>e</w:t>
    </w:r>
    <w:r w:rsidRPr="00802A55">
      <w:rPr>
        <w:rFonts w:ascii="Times New Roman" w:hAnsi="Times New Roman"/>
        <w:color w:val="252525"/>
        <w:spacing w:val="9"/>
        <w:sz w:val="18"/>
        <w:szCs w:val="18"/>
        <w:lang w:val="fr-FR"/>
      </w:rPr>
      <w:t xml:space="preserve"> </w:t>
    </w:r>
    <w:r w:rsidRPr="00802A55">
      <w:rPr>
        <w:rFonts w:ascii="Times New Roman" w:hAnsi="Times New Roman"/>
        <w:color w:val="252525"/>
        <w:spacing w:val="-1"/>
        <w:sz w:val="18"/>
        <w:szCs w:val="18"/>
        <w:lang w:val="fr-FR"/>
      </w:rPr>
      <w:t>1</w:t>
    </w:r>
    <w:r w:rsidRPr="00802A55">
      <w:rPr>
        <w:rFonts w:ascii="Times New Roman" w:hAnsi="Times New Roman"/>
        <w:color w:val="252525"/>
        <w:spacing w:val="1"/>
        <w:sz w:val="18"/>
        <w:szCs w:val="18"/>
        <w:lang w:val="fr-FR"/>
      </w:rPr>
      <w:t>4</w:t>
    </w:r>
    <w:r w:rsidRPr="00802A55">
      <w:rPr>
        <w:rFonts w:ascii="Times New Roman" w:hAnsi="Times New Roman"/>
        <w:color w:val="252525"/>
        <w:sz w:val="18"/>
        <w:szCs w:val="18"/>
        <w:lang w:val="fr-FR"/>
      </w:rPr>
      <w:t xml:space="preserve">7 </w:t>
    </w:r>
    <w:r w:rsidRPr="00802A55">
      <w:rPr>
        <w:rFonts w:ascii="Times New Roman" w:hAnsi="Times New Roman"/>
        <w:color w:val="EB0207"/>
        <w:w w:val="142"/>
        <w:sz w:val="18"/>
        <w:szCs w:val="18"/>
        <w:lang w:val="fr-FR"/>
      </w:rPr>
      <w:t>•</w:t>
    </w:r>
    <w:r w:rsidRPr="00802A55">
      <w:rPr>
        <w:rFonts w:ascii="Times New Roman" w:hAnsi="Times New Roman"/>
        <w:color w:val="EB0207"/>
        <w:spacing w:val="-24"/>
        <w:w w:val="142"/>
        <w:sz w:val="18"/>
        <w:szCs w:val="18"/>
        <w:lang w:val="fr-FR"/>
      </w:rPr>
      <w:t xml:space="preserve"> </w:t>
    </w:r>
    <w:r w:rsidRPr="00802A55">
      <w:rPr>
        <w:rFonts w:ascii="Times New Roman" w:hAnsi="Times New Roman"/>
        <w:color w:val="252525"/>
        <w:spacing w:val="-1"/>
        <w:sz w:val="18"/>
        <w:szCs w:val="18"/>
        <w:lang w:val="fr-FR"/>
      </w:rPr>
      <w:t>1</w:t>
    </w:r>
    <w:r w:rsidRPr="00802A55">
      <w:rPr>
        <w:rFonts w:ascii="Times New Roman" w:hAnsi="Times New Roman"/>
        <w:color w:val="252525"/>
        <w:spacing w:val="1"/>
        <w:sz w:val="18"/>
        <w:szCs w:val="18"/>
        <w:lang w:val="fr-FR"/>
      </w:rPr>
      <w:t>0</w:t>
    </w:r>
    <w:r w:rsidRPr="00802A55">
      <w:rPr>
        <w:rFonts w:ascii="Times New Roman" w:hAnsi="Times New Roman"/>
        <w:color w:val="252525"/>
        <w:spacing w:val="-1"/>
        <w:sz w:val="18"/>
        <w:szCs w:val="18"/>
        <w:lang w:val="fr-FR"/>
      </w:rPr>
      <w:t>0</w:t>
    </w:r>
    <w:r w:rsidRPr="00802A55">
      <w:rPr>
        <w:rFonts w:ascii="Times New Roman" w:hAnsi="Times New Roman"/>
        <w:color w:val="252525"/>
        <w:sz w:val="18"/>
        <w:szCs w:val="18"/>
        <w:lang w:val="fr-FR"/>
      </w:rPr>
      <w:t xml:space="preserve">0 </w:t>
    </w:r>
    <w:r w:rsidRPr="00802A55">
      <w:rPr>
        <w:rFonts w:ascii="Times New Roman" w:hAnsi="Times New Roman"/>
        <w:color w:val="252525"/>
        <w:w w:val="97"/>
        <w:sz w:val="18"/>
        <w:szCs w:val="18"/>
        <w:lang w:val="fr-FR"/>
      </w:rPr>
      <w:t>B</w:t>
    </w:r>
    <w:r w:rsidRPr="00802A55">
      <w:rPr>
        <w:rFonts w:ascii="Times New Roman" w:hAnsi="Times New Roman"/>
        <w:color w:val="252525"/>
        <w:spacing w:val="1"/>
        <w:w w:val="97"/>
        <w:sz w:val="18"/>
        <w:szCs w:val="18"/>
        <w:lang w:val="fr-FR"/>
      </w:rPr>
      <w:t>r</w:t>
    </w:r>
    <w:r w:rsidRPr="00802A55">
      <w:rPr>
        <w:rFonts w:ascii="Times New Roman" w:hAnsi="Times New Roman"/>
        <w:color w:val="252525"/>
        <w:spacing w:val="-1"/>
        <w:w w:val="97"/>
        <w:sz w:val="18"/>
        <w:szCs w:val="18"/>
        <w:lang w:val="fr-FR"/>
      </w:rPr>
      <w:t>u</w:t>
    </w:r>
    <w:r w:rsidRPr="00802A55">
      <w:rPr>
        <w:rFonts w:ascii="Times New Roman" w:hAnsi="Times New Roman"/>
        <w:color w:val="252525"/>
        <w:w w:val="97"/>
        <w:sz w:val="18"/>
        <w:szCs w:val="18"/>
        <w:lang w:val="fr-FR"/>
      </w:rPr>
      <w:t>ssels</w:t>
    </w:r>
    <w:r w:rsidRPr="00802A55">
      <w:rPr>
        <w:rFonts w:ascii="Times New Roman" w:hAnsi="Times New Roman"/>
        <w:color w:val="252525"/>
        <w:spacing w:val="1"/>
        <w:w w:val="97"/>
        <w:sz w:val="18"/>
        <w:szCs w:val="18"/>
        <w:lang w:val="fr-FR"/>
      </w:rPr>
      <w:t xml:space="preserve"> </w:t>
    </w:r>
    <w:r w:rsidRPr="00802A55">
      <w:rPr>
        <w:rFonts w:ascii="Times New Roman" w:hAnsi="Times New Roman"/>
        <w:color w:val="EB0207"/>
        <w:w w:val="142"/>
        <w:sz w:val="18"/>
        <w:szCs w:val="18"/>
        <w:lang w:val="fr-FR"/>
      </w:rPr>
      <w:t>•</w:t>
    </w:r>
    <w:r w:rsidRPr="00802A55">
      <w:rPr>
        <w:rFonts w:ascii="Times New Roman" w:hAnsi="Times New Roman"/>
        <w:color w:val="EB0207"/>
        <w:spacing w:val="-24"/>
        <w:w w:val="142"/>
        <w:sz w:val="18"/>
        <w:szCs w:val="18"/>
        <w:lang w:val="fr-FR"/>
      </w:rPr>
      <w:t xml:space="preserve"> </w:t>
    </w:r>
    <w:r w:rsidRPr="00802A55">
      <w:rPr>
        <w:rFonts w:ascii="Times New Roman" w:hAnsi="Times New Roman"/>
        <w:color w:val="252525"/>
        <w:spacing w:val="-15"/>
        <w:w w:val="83"/>
        <w:sz w:val="18"/>
        <w:szCs w:val="18"/>
        <w:lang w:val="fr-FR"/>
      </w:rPr>
      <w:t>T</w:t>
    </w:r>
    <w:r w:rsidRPr="00802A55">
      <w:rPr>
        <w:rFonts w:ascii="Times New Roman" w:hAnsi="Times New Roman"/>
        <w:color w:val="252525"/>
        <w:w w:val="83"/>
        <w:sz w:val="18"/>
        <w:szCs w:val="18"/>
        <w:lang w:val="fr-FR"/>
      </w:rPr>
      <w:t>.</w:t>
    </w:r>
    <w:r w:rsidRPr="00802A55">
      <w:rPr>
        <w:rFonts w:ascii="Times New Roman" w:hAnsi="Times New Roman"/>
        <w:color w:val="252525"/>
        <w:spacing w:val="3"/>
        <w:w w:val="83"/>
        <w:sz w:val="18"/>
        <w:szCs w:val="18"/>
        <w:lang w:val="fr-FR"/>
      </w:rPr>
      <w:t xml:space="preserve"> </w:t>
    </w:r>
    <w:r w:rsidRPr="00802A55">
      <w:rPr>
        <w:rFonts w:ascii="Times New Roman" w:hAnsi="Times New Roman"/>
        <w:color w:val="252525"/>
        <w:sz w:val="18"/>
        <w:szCs w:val="18"/>
        <w:lang w:val="fr-FR"/>
      </w:rPr>
      <w:t>+</w:t>
    </w:r>
    <w:r w:rsidRPr="00802A55">
      <w:rPr>
        <w:rFonts w:ascii="Times New Roman" w:hAnsi="Times New Roman"/>
        <w:color w:val="252525"/>
        <w:spacing w:val="-1"/>
        <w:sz w:val="18"/>
        <w:szCs w:val="18"/>
        <w:lang w:val="fr-FR"/>
      </w:rPr>
      <w:t>3</w:t>
    </w:r>
    <w:r w:rsidRPr="00802A55">
      <w:rPr>
        <w:rFonts w:ascii="Times New Roman" w:hAnsi="Times New Roman"/>
        <w:color w:val="252525"/>
        <w:sz w:val="18"/>
        <w:szCs w:val="18"/>
        <w:lang w:val="fr-FR"/>
      </w:rPr>
      <w:t>2</w:t>
    </w:r>
    <w:r w:rsidRPr="00802A55">
      <w:rPr>
        <w:rFonts w:ascii="Times New Roman" w:hAnsi="Times New Roman"/>
        <w:color w:val="252525"/>
        <w:spacing w:val="-13"/>
        <w:sz w:val="18"/>
        <w:szCs w:val="18"/>
        <w:lang w:val="fr-FR"/>
      </w:rPr>
      <w:t xml:space="preserve"> </w:t>
    </w:r>
    <w:r w:rsidRPr="00802A55">
      <w:rPr>
        <w:rFonts w:ascii="Times New Roman" w:hAnsi="Times New Roman"/>
        <w:color w:val="252525"/>
        <w:spacing w:val="-3"/>
        <w:sz w:val="18"/>
        <w:szCs w:val="18"/>
        <w:lang w:val="fr-FR"/>
      </w:rPr>
      <w:t>(</w:t>
    </w:r>
    <w:r w:rsidRPr="00802A55">
      <w:rPr>
        <w:rFonts w:ascii="Times New Roman" w:hAnsi="Times New Roman"/>
        <w:color w:val="252525"/>
        <w:spacing w:val="1"/>
        <w:sz w:val="18"/>
        <w:szCs w:val="18"/>
        <w:lang w:val="fr-FR"/>
      </w:rPr>
      <w:t>0</w:t>
    </w:r>
    <w:r w:rsidRPr="00802A55">
      <w:rPr>
        <w:rFonts w:ascii="Times New Roman" w:hAnsi="Times New Roman"/>
        <w:color w:val="252525"/>
        <w:spacing w:val="-1"/>
        <w:sz w:val="18"/>
        <w:szCs w:val="18"/>
        <w:lang w:val="fr-FR"/>
      </w:rPr>
      <w:t>)</w:t>
    </w:r>
    <w:r w:rsidRPr="00802A55">
      <w:rPr>
        <w:rFonts w:ascii="Times New Roman" w:hAnsi="Times New Roman"/>
        <w:color w:val="252525"/>
        <w:sz w:val="18"/>
        <w:szCs w:val="18"/>
        <w:lang w:val="fr-FR"/>
      </w:rPr>
      <w:t>2</w:t>
    </w:r>
    <w:r w:rsidRPr="00802A55">
      <w:rPr>
        <w:rFonts w:ascii="Times New Roman" w:hAnsi="Times New Roman"/>
        <w:color w:val="252525"/>
        <w:spacing w:val="-12"/>
        <w:sz w:val="18"/>
        <w:szCs w:val="18"/>
        <w:lang w:val="fr-FR"/>
      </w:rPr>
      <w:t xml:space="preserve"> </w:t>
    </w:r>
    <w:r w:rsidRPr="00802A55">
      <w:rPr>
        <w:rFonts w:ascii="Times New Roman" w:hAnsi="Times New Roman"/>
        <w:color w:val="252525"/>
        <w:spacing w:val="-1"/>
        <w:sz w:val="18"/>
        <w:szCs w:val="18"/>
        <w:lang w:val="fr-FR"/>
      </w:rPr>
      <w:t>5</w:t>
    </w:r>
    <w:r w:rsidRPr="00802A55">
      <w:rPr>
        <w:rFonts w:ascii="Times New Roman" w:hAnsi="Times New Roman"/>
        <w:color w:val="252525"/>
        <w:spacing w:val="1"/>
        <w:sz w:val="18"/>
        <w:szCs w:val="18"/>
        <w:lang w:val="fr-FR"/>
      </w:rPr>
      <w:t>0</w:t>
    </w:r>
    <w:r w:rsidRPr="00802A55">
      <w:rPr>
        <w:rFonts w:ascii="Times New Roman" w:hAnsi="Times New Roman"/>
        <w:color w:val="252525"/>
        <w:sz w:val="18"/>
        <w:szCs w:val="18"/>
        <w:lang w:val="fr-FR"/>
      </w:rPr>
      <w:t>5</w:t>
    </w:r>
    <w:r w:rsidRPr="00802A55">
      <w:rPr>
        <w:rFonts w:ascii="Times New Roman" w:hAnsi="Times New Roman"/>
        <w:color w:val="252525"/>
        <w:spacing w:val="-1"/>
        <w:sz w:val="18"/>
        <w:szCs w:val="18"/>
        <w:lang w:val="fr-FR"/>
      </w:rPr>
      <w:t xml:space="preserve"> 3</w:t>
    </w:r>
    <w:r w:rsidRPr="00802A55">
      <w:rPr>
        <w:rFonts w:ascii="Times New Roman" w:hAnsi="Times New Roman"/>
        <w:color w:val="252525"/>
        <w:sz w:val="18"/>
        <w:szCs w:val="18"/>
        <w:lang w:val="fr-FR"/>
      </w:rPr>
      <w:t>7</w:t>
    </w:r>
    <w:r w:rsidRPr="00802A55">
      <w:rPr>
        <w:rFonts w:ascii="Times New Roman" w:hAnsi="Times New Roman"/>
        <w:color w:val="252525"/>
        <w:spacing w:val="-2"/>
        <w:sz w:val="18"/>
        <w:szCs w:val="18"/>
        <w:lang w:val="fr-FR"/>
      </w:rPr>
      <w:t xml:space="preserve"> </w:t>
    </w:r>
    <w:r w:rsidRPr="00802A55">
      <w:rPr>
        <w:rFonts w:ascii="Times New Roman" w:hAnsi="Times New Roman"/>
        <w:color w:val="252525"/>
        <w:spacing w:val="1"/>
        <w:sz w:val="18"/>
        <w:szCs w:val="18"/>
        <w:lang w:val="fr-FR"/>
      </w:rPr>
      <w:t>0</w:t>
    </w:r>
    <w:r w:rsidRPr="00802A55">
      <w:rPr>
        <w:rFonts w:ascii="Times New Roman" w:hAnsi="Times New Roman"/>
        <w:color w:val="252525"/>
        <w:sz w:val="18"/>
        <w:szCs w:val="18"/>
        <w:lang w:val="fr-FR"/>
      </w:rPr>
      <w:t xml:space="preserve">0 </w:t>
    </w:r>
    <w:r w:rsidRPr="00802A55">
      <w:rPr>
        <w:rFonts w:ascii="Times New Roman" w:hAnsi="Times New Roman"/>
        <w:color w:val="EB0207"/>
        <w:w w:val="142"/>
        <w:sz w:val="18"/>
        <w:szCs w:val="18"/>
        <w:lang w:val="fr-FR"/>
      </w:rPr>
      <w:t>•</w:t>
    </w:r>
    <w:r w:rsidRPr="00802A55">
      <w:rPr>
        <w:rFonts w:ascii="Times New Roman" w:hAnsi="Times New Roman"/>
        <w:color w:val="EB0207"/>
        <w:spacing w:val="-24"/>
        <w:w w:val="142"/>
        <w:sz w:val="18"/>
        <w:szCs w:val="18"/>
        <w:lang w:val="fr-FR"/>
      </w:rPr>
      <w:t xml:space="preserve"> </w:t>
    </w:r>
    <w:r w:rsidRPr="00802A55">
      <w:rPr>
        <w:rFonts w:ascii="Times New Roman" w:hAnsi="Times New Roman"/>
        <w:color w:val="252525"/>
        <w:w w:val="112"/>
        <w:sz w:val="18"/>
        <w:szCs w:val="18"/>
        <w:lang w:val="fr-FR"/>
      </w:rPr>
      <w:t>e</w:t>
    </w:r>
    <w:r w:rsidRPr="00802A55">
      <w:rPr>
        <w:rFonts w:ascii="Times New Roman" w:hAnsi="Times New Roman"/>
        <w:color w:val="252525"/>
        <w:spacing w:val="-1"/>
        <w:w w:val="105"/>
        <w:sz w:val="18"/>
        <w:szCs w:val="18"/>
        <w:lang w:val="fr-FR"/>
      </w:rPr>
      <w:t>n</w:t>
    </w:r>
    <w:r w:rsidRPr="00802A55">
      <w:rPr>
        <w:rFonts w:ascii="Times New Roman" w:hAnsi="Times New Roman"/>
        <w:color w:val="252525"/>
        <w:w w:val="108"/>
        <w:sz w:val="18"/>
        <w:szCs w:val="18"/>
        <w:lang w:val="fr-FR"/>
      </w:rPr>
      <w:t>a</w:t>
    </w:r>
    <w:r w:rsidRPr="00802A55">
      <w:rPr>
        <w:rFonts w:ascii="Times New Roman" w:hAnsi="Times New Roman"/>
        <w:color w:val="252525"/>
        <w:spacing w:val="-1"/>
        <w:w w:val="105"/>
        <w:sz w:val="18"/>
        <w:szCs w:val="18"/>
        <w:lang w:val="fr-FR"/>
      </w:rPr>
      <w:t>b</w:t>
    </w:r>
    <w:r w:rsidRPr="00802A55">
      <w:rPr>
        <w:rFonts w:ascii="Times New Roman" w:hAnsi="Times New Roman"/>
        <w:color w:val="252525"/>
        <w:w w:val="112"/>
        <w:sz w:val="18"/>
        <w:szCs w:val="18"/>
        <w:lang w:val="fr-FR"/>
      </w:rPr>
      <w:t>e</w:t>
    </w:r>
    <w:r w:rsidRPr="00802A55">
      <w:rPr>
        <w:rFonts w:ascii="Times New Roman" w:hAnsi="Times New Roman"/>
        <w:color w:val="252525"/>
        <w:spacing w:val="-1"/>
        <w:w w:val="82"/>
        <w:sz w:val="18"/>
        <w:szCs w:val="18"/>
        <w:lang w:val="fr-FR"/>
      </w:rPr>
      <w:t>l</w:t>
    </w:r>
    <w:r w:rsidRPr="00802A55">
      <w:rPr>
        <w:rFonts w:ascii="Times New Roman" w:hAnsi="Times New Roman"/>
        <w:color w:val="252525"/>
        <w:sz w:val="18"/>
        <w:szCs w:val="18"/>
        <w:lang w:val="fr-FR"/>
      </w:rPr>
      <w:t>.</w:t>
    </w:r>
    <w:r w:rsidRPr="00802A55">
      <w:rPr>
        <w:rFonts w:ascii="Times New Roman" w:hAnsi="Times New Roman"/>
        <w:color w:val="252525"/>
        <w:spacing w:val="-1"/>
        <w:w w:val="105"/>
        <w:sz w:val="18"/>
        <w:szCs w:val="18"/>
        <w:lang w:val="fr-FR"/>
      </w:rPr>
      <w:t>b</w:t>
    </w:r>
    <w:r w:rsidRPr="00802A55">
      <w:rPr>
        <w:rFonts w:ascii="Times New Roman" w:hAnsi="Times New Roman"/>
        <w:color w:val="252525"/>
        <w:w w:val="112"/>
        <w:sz w:val="18"/>
        <w:szCs w:val="18"/>
        <w:lang w:val="fr-FR"/>
      </w:rPr>
      <w:t>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535F2D" w14:textId="77777777" w:rsidR="008B7D19" w:rsidRPr="00E97CED" w:rsidRDefault="008B7D19" w:rsidP="00432BAA">
    <w:pPr>
      <w:autoSpaceDE w:val="0"/>
      <w:autoSpaceDN w:val="0"/>
      <w:adjustRightInd w:val="0"/>
      <w:ind w:right="-51"/>
      <w:rPr>
        <w:rFonts w:ascii="Times New Roman" w:hAnsi="Times New Roman"/>
        <w:color w:val="000000"/>
        <w:sz w:val="18"/>
        <w:szCs w:val="18"/>
        <w:lang w:val="en-US"/>
      </w:rPr>
    </w:pPr>
    <w:proofErr w:type="spellStart"/>
    <w:r w:rsidRPr="00E97CED">
      <w:rPr>
        <w:rFonts w:ascii="Times New Roman" w:hAnsi="Times New Roman"/>
        <w:color w:val="252525"/>
        <w:w w:val="98"/>
        <w:sz w:val="18"/>
        <w:szCs w:val="18"/>
        <w:lang w:val="en-US"/>
      </w:rPr>
      <w:t>E</w:t>
    </w:r>
    <w:r w:rsidRPr="00E97CED">
      <w:rPr>
        <w:rFonts w:ascii="Times New Roman" w:hAnsi="Times New Roman"/>
        <w:color w:val="252525"/>
        <w:spacing w:val="-1"/>
        <w:w w:val="98"/>
        <w:sz w:val="18"/>
        <w:szCs w:val="18"/>
        <w:lang w:val="en-US"/>
      </w:rPr>
      <w:t>n</w:t>
    </w:r>
    <w:r w:rsidRPr="00E97CED">
      <w:rPr>
        <w:rFonts w:ascii="Times New Roman" w:hAnsi="Times New Roman"/>
        <w:color w:val="252525"/>
        <w:w w:val="98"/>
        <w:sz w:val="18"/>
        <w:szCs w:val="18"/>
        <w:lang w:val="en-US"/>
      </w:rPr>
      <w:t>a</w:t>
    </w:r>
    <w:r w:rsidRPr="00E97CED">
      <w:rPr>
        <w:rFonts w:ascii="Times New Roman" w:hAnsi="Times New Roman"/>
        <w:color w:val="252525"/>
        <w:spacing w:val="-1"/>
        <w:w w:val="98"/>
        <w:sz w:val="18"/>
        <w:szCs w:val="18"/>
        <w:lang w:val="en-US"/>
      </w:rPr>
      <w:t>b</w:t>
    </w:r>
    <w:r w:rsidRPr="00E97CED">
      <w:rPr>
        <w:rFonts w:ascii="Times New Roman" w:hAnsi="Times New Roman"/>
        <w:color w:val="252525"/>
        <w:w w:val="98"/>
        <w:sz w:val="18"/>
        <w:szCs w:val="18"/>
        <w:lang w:val="en-US"/>
      </w:rPr>
      <w:t>el</w:t>
    </w:r>
    <w:proofErr w:type="spellEnd"/>
    <w:r w:rsidRPr="00E97CED">
      <w:rPr>
        <w:rFonts w:ascii="Times New Roman" w:hAnsi="Times New Roman"/>
        <w:color w:val="252525"/>
        <w:w w:val="98"/>
        <w:sz w:val="18"/>
        <w:szCs w:val="18"/>
        <w:lang w:val="en-US"/>
      </w:rPr>
      <w:t xml:space="preserve"> </w:t>
    </w:r>
    <w:r w:rsidRPr="00E97CED">
      <w:rPr>
        <w:rFonts w:ascii="Times New Roman" w:hAnsi="Times New Roman"/>
        <w:color w:val="EB0207"/>
        <w:w w:val="142"/>
        <w:sz w:val="18"/>
        <w:szCs w:val="18"/>
        <w:lang w:val="en-US"/>
      </w:rPr>
      <w:t>•</w:t>
    </w:r>
    <w:r w:rsidRPr="00E97CED">
      <w:rPr>
        <w:rFonts w:ascii="Times New Roman" w:hAnsi="Times New Roman"/>
        <w:color w:val="EB0207"/>
        <w:spacing w:val="-24"/>
        <w:w w:val="142"/>
        <w:sz w:val="18"/>
        <w:szCs w:val="18"/>
        <w:lang w:val="en-US"/>
      </w:rPr>
      <w:t xml:space="preserve"> </w:t>
    </w:r>
    <w:r w:rsidRPr="00E97CED">
      <w:rPr>
        <w:rFonts w:ascii="Times New Roman" w:hAnsi="Times New Roman"/>
        <w:color w:val="252525"/>
        <w:w w:val="95"/>
        <w:sz w:val="18"/>
        <w:szCs w:val="18"/>
        <w:lang w:val="en-US"/>
      </w:rPr>
      <w:t>Bel</w:t>
    </w:r>
    <w:r w:rsidRPr="00E97CED">
      <w:rPr>
        <w:rFonts w:ascii="Times New Roman" w:hAnsi="Times New Roman"/>
        <w:color w:val="252525"/>
        <w:spacing w:val="-1"/>
        <w:w w:val="95"/>
        <w:sz w:val="18"/>
        <w:szCs w:val="18"/>
        <w:lang w:val="en-US"/>
      </w:rPr>
      <w:t>g</w:t>
    </w:r>
    <w:r w:rsidRPr="00E97CED">
      <w:rPr>
        <w:rFonts w:ascii="Times New Roman" w:hAnsi="Times New Roman"/>
        <w:color w:val="252525"/>
        <w:w w:val="95"/>
        <w:sz w:val="18"/>
        <w:szCs w:val="18"/>
        <w:lang w:val="en-US"/>
      </w:rPr>
      <w:t>ian</w:t>
    </w:r>
    <w:r w:rsidRPr="00E97CED">
      <w:rPr>
        <w:rFonts w:ascii="Times New Roman" w:hAnsi="Times New Roman"/>
        <w:color w:val="252525"/>
        <w:spacing w:val="-2"/>
        <w:w w:val="95"/>
        <w:sz w:val="18"/>
        <w:szCs w:val="18"/>
        <w:lang w:val="en-US"/>
      </w:rPr>
      <w:t xml:space="preserve"> </w:t>
    </w:r>
    <w:r w:rsidRPr="00E97CED">
      <w:rPr>
        <w:rFonts w:ascii="Times New Roman" w:hAnsi="Times New Roman"/>
        <w:color w:val="252525"/>
        <w:spacing w:val="-1"/>
        <w:w w:val="85"/>
        <w:sz w:val="18"/>
        <w:szCs w:val="18"/>
        <w:lang w:val="en-US"/>
      </w:rPr>
      <w:t>D</w:t>
    </w:r>
    <w:r w:rsidRPr="00E97CED">
      <w:rPr>
        <w:rFonts w:ascii="Times New Roman" w:hAnsi="Times New Roman"/>
        <w:color w:val="252525"/>
        <w:spacing w:val="-2"/>
        <w:w w:val="112"/>
        <w:sz w:val="18"/>
        <w:szCs w:val="18"/>
        <w:lang w:val="en-US"/>
      </w:rPr>
      <w:t>e</w:t>
    </w:r>
    <w:r w:rsidRPr="00E97CED">
      <w:rPr>
        <w:rFonts w:ascii="Times New Roman" w:hAnsi="Times New Roman"/>
        <w:color w:val="252525"/>
        <w:spacing w:val="-1"/>
        <w:w w:val="90"/>
        <w:sz w:val="18"/>
        <w:szCs w:val="18"/>
        <w:lang w:val="en-US"/>
      </w:rPr>
      <w:t>v</w:t>
    </w:r>
    <w:r w:rsidRPr="00E97CED">
      <w:rPr>
        <w:rFonts w:ascii="Times New Roman" w:hAnsi="Times New Roman"/>
        <w:color w:val="252525"/>
        <w:w w:val="112"/>
        <w:sz w:val="18"/>
        <w:szCs w:val="18"/>
        <w:lang w:val="en-US"/>
      </w:rPr>
      <w:t>e</w:t>
    </w:r>
    <w:r w:rsidRPr="00E97CED">
      <w:rPr>
        <w:rFonts w:ascii="Times New Roman" w:hAnsi="Times New Roman"/>
        <w:color w:val="252525"/>
        <w:w w:val="82"/>
        <w:sz w:val="18"/>
        <w:szCs w:val="18"/>
        <w:lang w:val="en-US"/>
      </w:rPr>
      <w:t>l</w:t>
    </w:r>
    <w:r w:rsidRPr="00E97CED">
      <w:rPr>
        <w:rFonts w:ascii="Times New Roman" w:hAnsi="Times New Roman"/>
        <w:color w:val="252525"/>
        <w:spacing w:val="-1"/>
        <w:w w:val="105"/>
        <w:sz w:val="18"/>
        <w:szCs w:val="18"/>
        <w:lang w:val="en-US"/>
      </w:rPr>
      <w:t>op</w:t>
    </w:r>
    <w:r w:rsidRPr="00E97CED">
      <w:rPr>
        <w:rFonts w:ascii="Times New Roman" w:hAnsi="Times New Roman"/>
        <w:color w:val="252525"/>
        <w:w w:val="102"/>
        <w:sz w:val="18"/>
        <w:szCs w:val="18"/>
        <w:lang w:val="en-US"/>
      </w:rPr>
      <w:t>m</w:t>
    </w:r>
    <w:r w:rsidRPr="00E97CED">
      <w:rPr>
        <w:rFonts w:ascii="Times New Roman" w:hAnsi="Times New Roman"/>
        <w:color w:val="252525"/>
        <w:w w:val="112"/>
        <w:sz w:val="18"/>
        <w:szCs w:val="18"/>
        <w:lang w:val="en-US"/>
      </w:rPr>
      <w:t>e</w:t>
    </w:r>
    <w:r w:rsidRPr="00E97CED">
      <w:rPr>
        <w:rFonts w:ascii="Times New Roman" w:hAnsi="Times New Roman"/>
        <w:color w:val="252525"/>
        <w:spacing w:val="-1"/>
        <w:w w:val="105"/>
        <w:sz w:val="18"/>
        <w:szCs w:val="18"/>
        <w:lang w:val="en-US"/>
      </w:rPr>
      <w:t>n</w:t>
    </w:r>
    <w:r w:rsidRPr="00E97CED">
      <w:rPr>
        <w:rFonts w:ascii="Times New Roman" w:hAnsi="Times New Roman"/>
        <w:color w:val="252525"/>
        <w:w w:val="120"/>
        <w:sz w:val="18"/>
        <w:szCs w:val="18"/>
        <w:lang w:val="en-US"/>
      </w:rPr>
      <w:t>t</w:t>
    </w:r>
    <w:r w:rsidRPr="00E97CED">
      <w:rPr>
        <w:rFonts w:ascii="Times New Roman" w:hAnsi="Times New Roman"/>
        <w:color w:val="252525"/>
        <w:spacing w:val="-5"/>
        <w:sz w:val="18"/>
        <w:szCs w:val="18"/>
        <w:lang w:val="en-US"/>
      </w:rPr>
      <w:t xml:space="preserve"> </w:t>
    </w:r>
    <w:r w:rsidRPr="00E97CED">
      <w:rPr>
        <w:rFonts w:ascii="Times New Roman" w:hAnsi="Times New Roman"/>
        <w:color w:val="252525"/>
        <w:w w:val="94"/>
        <w:sz w:val="18"/>
        <w:szCs w:val="18"/>
        <w:lang w:val="en-US"/>
      </w:rPr>
      <w:t>A</w:t>
    </w:r>
    <w:r w:rsidRPr="00E97CED">
      <w:rPr>
        <w:rFonts w:ascii="Times New Roman" w:hAnsi="Times New Roman"/>
        <w:color w:val="252525"/>
        <w:spacing w:val="-1"/>
        <w:w w:val="94"/>
        <w:sz w:val="18"/>
        <w:szCs w:val="18"/>
        <w:lang w:val="en-US"/>
      </w:rPr>
      <w:t>g</w:t>
    </w:r>
    <w:r w:rsidRPr="00E97CED">
      <w:rPr>
        <w:rFonts w:ascii="Times New Roman" w:hAnsi="Times New Roman"/>
        <w:color w:val="252525"/>
        <w:w w:val="94"/>
        <w:sz w:val="18"/>
        <w:szCs w:val="18"/>
        <w:lang w:val="en-US"/>
      </w:rPr>
      <w:t>e</w:t>
    </w:r>
    <w:r w:rsidRPr="00E97CED">
      <w:rPr>
        <w:rFonts w:ascii="Times New Roman" w:hAnsi="Times New Roman"/>
        <w:color w:val="252525"/>
        <w:spacing w:val="-1"/>
        <w:w w:val="94"/>
        <w:sz w:val="18"/>
        <w:szCs w:val="18"/>
        <w:lang w:val="en-US"/>
      </w:rPr>
      <w:t>n</w:t>
    </w:r>
    <w:r w:rsidRPr="00E97CED">
      <w:rPr>
        <w:rFonts w:ascii="Times New Roman" w:hAnsi="Times New Roman"/>
        <w:color w:val="252525"/>
        <w:w w:val="94"/>
        <w:sz w:val="18"/>
        <w:szCs w:val="18"/>
        <w:lang w:val="en-US"/>
      </w:rPr>
      <w:t>cy</w:t>
    </w:r>
    <w:r w:rsidRPr="00E97CED">
      <w:rPr>
        <w:rFonts w:ascii="Times New Roman" w:hAnsi="Times New Roman"/>
        <w:color w:val="252525"/>
        <w:spacing w:val="2"/>
        <w:w w:val="94"/>
        <w:sz w:val="18"/>
        <w:szCs w:val="18"/>
        <w:lang w:val="en-US"/>
      </w:rPr>
      <w:t xml:space="preserve"> </w:t>
    </w:r>
    <w:r w:rsidRPr="00E97CED">
      <w:rPr>
        <w:rFonts w:ascii="Times New Roman" w:hAnsi="Times New Roman"/>
        <w:color w:val="EB0207"/>
        <w:w w:val="142"/>
        <w:sz w:val="18"/>
        <w:szCs w:val="18"/>
        <w:lang w:val="en-US"/>
      </w:rPr>
      <w:t>•</w:t>
    </w:r>
    <w:r w:rsidRPr="00E97CED">
      <w:rPr>
        <w:rFonts w:ascii="Times New Roman" w:hAnsi="Times New Roman"/>
        <w:color w:val="EB0207"/>
        <w:spacing w:val="-24"/>
        <w:w w:val="142"/>
        <w:sz w:val="18"/>
        <w:szCs w:val="18"/>
        <w:lang w:val="en-US"/>
      </w:rPr>
      <w:t xml:space="preserve"> </w:t>
    </w:r>
    <w:r w:rsidRPr="00E97CED">
      <w:rPr>
        <w:rFonts w:ascii="Times New Roman" w:hAnsi="Times New Roman"/>
        <w:color w:val="252525"/>
        <w:spacing w:val="1"/>
        <w:w w:val="96"/>
        <w:sz w:val="18"/>
        <w:szCs w:val="18"/>
        <w:lang w:val="en-US"/>
      </w:rPr>
      <w:t>P</w:t>
    </w:r>
    <w:r w:rsidRPr="00E97CED">
      <w:rPr>
        <w:rFonts w:ascii="Times New Roman" w:hAnsi="Times New Roman"/>
        <w:color w:val="252525"/>
        <w:spacing w:val="-1"/>
        <w:w w:val="96"/>
        <w:sz w:val="18"/>
        <w:szCs w:val="18"/>
        <w:lang w:val="en-US"/>
      </w:rPr>
      <w:t>ub</w:t>
    </w:r>
    <w:r w:rsidRPr="00E97CED">
      <w:rPr>
        <w:rFonts w:ascii="Times New Roman" w:hAnsi="Times New Roman"/>
        <w:color w:val="252525"/>
        <w:w w:val="96"/>
        <w:sz w:val="18"/>
        <w:szCs w:val="18"/>
        <w:lang w:val="en-US"/>
      </w:rPr>
      <w:t>li</w:t>
    </w:r>
    <w:r w:rsidRPr="00E97CED">
      <w:rPr>
        <w:rFonts w:ascii="Times New Roman" w:hAnsi="Times New Roman"/>
        <w:color w:val="252525"/>
        <w:spacing w:val="-2"/>
        <w:w w:val="96"/>
        <w:sz w:val="18"/>
        <w:szCs w:val="18"/>
        <w:lang w:val="en-US"/>
      </w:rPr>
      <w:t>c</w:t>
    </w:r>
    <w:r w:rsidRPr="00E97CED">
      <w:rPr>
        <w:rFonts w:ascii="Times New Roman" w:hAnsi="Times New Roman"/>
        <w:color w:val="252525"/>
        <w:spacing w:val="1"/>
        <w:w w:val="96"/>
        <w:sz w:val="18"/>
        <w:szCs w:val="18"/>
        <w:lang w:val="en-US"/>
      </w:rPr>
      <w:t>-</w:t>
    </w:r>
    <w:r w:rsidRPr="00E97CED">
      <w:rPr>
        <w:rFonts w:ascii="Times New Roman" w:hAnsi="Times New Roman"/>
        <w:color w:val="252525"/>
        <w:w w:val="96"/>
        <w:sz w:val="18"/>
        <w:szCs w:val="18"/>
        <w:lang w:val="en-US"/>
      </w:rPr>
      <w:t>l</w:t>
    </w:r>
    <w:r w:rsidRPr="00E97CED">
      <w:rPr>
        <w:rFonts w:ascii="Times New Roman" w:hAnsi="Times New Roman"/>
        <w:color w:val="252525"/>
        <w:spacing w:val="-2"/>
        <w:w w:val="96"/>
        <w:sz w:val="18"/>
        <w:szCs w:val="18"/>
        <w:lang w:val="en-US"/>
      </w:rPr>
      <w:t>a</w:t>
    </w:r>
    <w:r w:rsidRPr="00E97CED">
      <w:rPr>
        <w:rFonts w:ascii="Times New Roman" w:hAnsi="Times New Roman"/>
        <w:color w:val="252525"/>
        <w:w w:val="96"/>
        <w:sz w:val="18"/>
        <w:szCs w:val="18"/>
        <w:lang w:val="en-US"/>
      </w:rPr>
      <w:t>w</w:t>
    </w:r>
    <w:r w:rsidRPr="00E97CED">
      <w:rPr>
        <w:rFonts w:ascii="Times New Roman" w:hAnsi="Times New Roman"/>
        <w:color w:val="252525"/>
        <w:spacing w:val="-1"/>
        <w:w w:val="96"/>
        <w:sz w:val="18"/>
        <w:szCs w:val="18"/>
        <w:lang w:val="en-US"/>
      </w:rPr>
      <w:t xml:space="preserve"> </w:t>
    </w:r>
    <w:r w:rsidRPr="00E97CED">
      <w:rPr>
        <w:rFonts w:ascii="Times New Roman" w:hAnsi="Times New Roman"/>
        <w:color w:val="252525"/>
        <w:spacing w:val="-2"/>
        <w:sz w:val="18"/>
        <w:szCs w:val="18"/>
        <w:lang w:val="en-US"/>
      </w:rPr>
      <w:t>c</w:t>
    </w:r>
    <w:r w:rsidRPr="00E97CED">
      <w:rPr>
        <w:rFonts w:ascii="Times New Roman" w:hAnsi="Times New Roman"/>
        <w:color w:val="252525"/>
        <w:spacing w:val="-1"/>
        <w:sz w:val="18"/>
        <w:szCs w:val="18"/>
        <w:lang w:val="en-US"/>
      </w:rPr>
      <w:t>o</w:t>
    </w:r>
    <w:r w:rsidRPr="00E97CED">
      <w:rPr>
        <w:rFonts w:ascii="Times New Roman" w:hAnsi="Times New Roman"/>
        <w:color w:val="252525"/>
        <w:spacing w:val="2"/>
        <w:sz w:val="18"/>
        <w:szCs w:val="18"/>
        <w:lang w:val="en-US"/>
      </w:rPr>
      <w:t>m</w:t>
    </w:r>
    <w:r w:rsidRPr="00E97CED">
      <w:rPr>
        <w:rFonts w:ascii="Times New Roman" w:hAnsi="Times New Roman"/>
        <w:color w:val="252525"/>
        <w:spacing w:val="-1"/>
        <w:sz w:val="18"/>
        <w:szCs w:val="18"/>
        <w:lang w:val="en-US"/>
      </w:rPr>
      <w:t>p</w:t>
    </w:r>
    <w:r w:rsidRPr="00E97CED">
      <w:rPr>
        <w:rFonts w:ascii="Times New Roman" w:hAnsi="Times New Roman"/>
        <w:color w:val="252525"/>
        <w:sz w:val="18"/>
        <w:szCs w:val="18"/>
        <w:lang w:val="en-US"/>
      </w:rPr>
      <w:t>a</w:t>
    </w:r>
    <w:r w:rsidRPr="00E97CED">
      <w:rPr>
        <w:rFonts w:ascii="Times New Roman" w:hAnsi="Times New Roman"/>
        <w:color w:val="252525"/>
        <w:spacing w:val="-3"/>
        <w:sz w:val="18"/>
        <w:szCs w:val="18"/>
        <w:lang w:val="en-US"/>
      </w:rPr>
      <w:t>n</w:t>
    </w:r>
    <w:r w:rsidRPr="00E97CED">
      <w:rPr>
        <w:rFonts w:ascii="Times New Roman" w:hAnsi="Times New Roman"/>
        <w:color w:val="252525"/>
        <w:sz w:val="18"/>
        <w:szCs w:val="18"/>
        <w:lang w:val="en-US"/>
      </w:rPr>
      <w:t>y</w:t>
    </w:r>
    <w:r w:rsidRPr="00E97CED">
      <w:rPr>
        <w:rFonts w:ascii="Times New Roman" w:hAnsi="Times New Roman"/>
        <w:color w:val="252525"/>
        <w:spacing w:val="5"/>
        <w:sz w:val="18"/>
        <w:szCs w:val="18"/>
        <w:lang w:val="en-US"/>
      </w:rPr>
      <w:t xml:space="preserve"> </w:t>
    </w:r>
    <w:r w:rsidRPr="00E97CED">
      <w:rPr>
        <w:rFonts w:ascii="Times New Roman" w:hAnsi="Times New Roman"/>
        <w:color w:val="252525"/>
        <w:spacing w:val="-1"/>
        <w:w w:val="99"/>
        <w:sz w:val="18"/>
        <w:szCs w:val="18"/>
        <w:lang w:val="en-US"/>
      </w:rPr>
      <w:t>w</w:t>
    </w:r>
    <w:r w:rsidRPr="00E97CED">
      <w:rPr>
        <w:rFonts w:ascii="Times New Roman" w:hAnsi="Times New Roman"/>
        <w:color w:val="252525"/>
        <w:w w:val="82"/>
        <w:sz w:val="18"/>
        <w:szCs w:val="18"/>
        <w:lang w:val="en-US"/>
      </w:rPr>
      <w:t>i</w:t>
    </w:r>
    <w:r w:rsidRPr="00E97CED">
      <w:rPr>
        <w:rFonts w:ascii="Times New Roman" w:hAnsi="Times New Roman"/>
        <w:color w:val="252525"/>
        <w:w w:val="120"/>
        <w:sz w:val="18"/>
        <w:szCs w:val="18"/>
        <w:lang w:val="en-US"/>
      </w:rPr>
      <w:t>t</w:t>
    </w:r>
    <w:r w:rsidRPr="00E97CED">
      <w:rPr>
        <w:rFonts w:ascii="Times New Roman" w:hAnsi="Times New Roman"/>
        <w:color w:val="252525"/>
        <w:w w:val="105"/>
        <w:sz w:val="18"/>
        <w:szCs w:val="18"/>
        <w:lang w:val="en-US"/>
      </w:rPr>
      <w:t>h</w:t>
    </w:r>
    <w:r w:rsidRPr="00E97CED">
      <w:rPr>
        <w:rFonts w:ascii="Times New Roman" w:hAnsi="Times New Roman"/>
        <w:color w:val="252525"/>
        <w:spacing w:val="-4"/>
        <w:sz w:val="18"/>
        <w:szCs w:val="18"/>
        <w:lang w:val="en-US"/>
      </w:rPr>
      <w:t xml:space="preserve"> </w:t>
    </w:r>
    <w:r w:rsidRPr="00E97CED">
      <w:rPr>
        <w:rFonts w:ascii="Times New Roman" w:hAnsi="Times New Roman"/>
        <w:color w:val="252525"/>
        <w:w w:val="97"/>
        <w:sz w:val="18"/>
        <w:szCs w:val="18"/>
        <w:lang w:val="en-US"/>
      </w:rPr>
      <w:t>s</w:t>
    </w:r>
    <w:r w:rsidRPr="00E97CED">
      <w:rPr>
        <w:rFonts w:ascii="Times New Roman" w:hAnsi="Times New Roman"/>
        <w:color w:val="252525"/>
        <w:spacing w:val="-1"/>
        <w:w w:val="97"/>
        <w:sz w:val="18"/>
        <w:szCs w:val="18"/>
        <w:lang w:val="en-US"/>
      </w:rPr>
      <w:t>o</w:t>
    </w:r>
    <w:r w:rsidRPr="00E97CED">
      <w:rPr>
        <w:rFonts w:ascii="Times New Roman" w:hAnsi="Times New Roman"/>
        <w:color w:val="252525"/>
        <w:w w:val="97"/>
        <w:sz w:val="18"/>
        <w:szCs w:val="18"/>
        <w:lang w:val="en-US"/>
      </w:rPr>
      <w:t>cial</w:t>
    </w:r>
    <w:r w:rsidRPr="00E97CED">
      <w:rPr>
        <w:rFonts w:ascii="Times New Roman" w:hAnsi="Times New Roman"/>
        <w:color w:val="252525"/>
        <w:spacing w:val="-2"/>
        <w:w w:val="97"/>
        <w:sz w:val="18"/>
        <w:szCs w:val="18"/>
        <w:lang w:val="en-US"/>
      </w:rPr>
      <w:t xml:space="preserve"> </w:t>
    </w:r>
    <w:r w:rsidRPr="00E97CED">
      <w:rPr>
        <w:rFonts w:ascii="Times New Roman" w:hAnsi="Times New Roman"/>
        <w:color w:val="252525"/>
        <w:spacing w:val="-1"/>
        <w:w w:val="105"/>
        <w:sz w:val="18"/>
        <w:szCs w:val="18"/>
        <w:lang w:val="en-US"/>
      </w:rPr>
      <w:t>p</w:t>
    </w:r>
    <w:r w:rsidRPr="00E97CED">
      <w:rPr>
        <w:rFonts w:ascii="Times New Roman" w:hAnsi="Times New Roman"/>
        <w:color w:val="252525"/>
        <w:spacing w:val="1"/>
        <w:w w:val="105"/>
        <w:sz w:val="18"/>
        <w:szCs w:val="18"/>
        <w:lang w:val="en-US"/>
      </w:rPr>
      <w:t>u</w:t>
    </w:r>
    <w:r w:rsidRPr="00E97CED">
      <w:rPr>
        <w:rFonts w:ascii="Times New Roman" w:hAnsi="Times New Roman"/>
        <w:color w:val="252525"/>
        <w:spacing w:val="-1"/>
        <w:w w:val="104"/>
        <w:sz w:val="18"/>
        <w:szCs w:val="18"/>
        <w:lang w:val="en-US"/>
      </w:rPr>
      <w:t>r</w:t>
    </w:r>
    <w:r w:rsidRPr="00E97CED">
      <w:rPr>
        <w:rFonts w:ascii="Times New Roman" w:hAnsi="Times New Roman"/>
        <w:color w:val="252525"/>
        <w:spacing w:val="-1"/>
        <w:w w:val="105"/>
        <w:sz w:val="18"/>
        <w:szCs w:val="18"/>
        <w:lang w:val="en-US"/>
      </w:rPr>
      <w:t>po</w:t>
    </w:r>
    <w:r w:rsidRPr="00E97CED">
      <w:rPr>
        <w:rFonts w:ascii="Times New Roman" w:hAnsi="Times New Roman"/>
        <w:color w:val="252525"/>
        <w:sz w:val="18"/>
        <w:szCs w:val="18"/>
        <w:lang w:val="en-US"/>
      </w:rPr>
      <w:t>s</w:t>
    </w:r>
    <w:r w:rsidRPr="00E97CED">
      <w:rPr>
        <w:rFonts w:ascii="Times New Roman" w:hAnsi="Times New Roman"/>
        <w:color w:val="252525"/>
        <w:w w:val="112"/>
        <w:sz w:val="18"/>
        <w:szCs w:val="18"/>
        <w:lang w:val="en-US"/>
      </w:rPr>
      <w:t>e</w:t>
    </w:r>
    <w:r w:rsidRPr="00E97CED">
      <w:rPr>
        <w:rFonts w:ascii="Times New Roman" w:hAnsi="Times New Roman"/>
        <w:color w:val="252525"/>
        <w:sz w:val="18"/>
        <w:szCs w:val="18"/>
        <w:lang w:val="en-US"/>
      </w:rPr>
      <w:t>s</w:t>
    </w:r>
  </w:p>
  <w:p w14:paraId="5C76F13A" w14:textId="77777777" w:rsidR="008B7D19" w:rsidRPr="00432BAA" w:rsidRDefault="008B7D19" w:rsidP="00432BAA">
    <w:pPr>
      <w:autoSpaceDE w:val="0"/>
      <w:autoSpaceDN w:val="0"/>
      <w:adjustRightInd w:val="0"/>
      <w:spacing w:before="45"/>
      <w:rPr>
        <w:rFonts w:ascii="Times New Roman" w:hAnsi="Times New Roman"/>
        <w:color w:val="000000"/>
        <w:sz w:val="18"/>
        <w:szCs w:val="18"/>
        <w:lang w:val="fr-FR"/>
      </w:rPr>
    </w:pPr>
    <w:r w:rsidRPr="00432BAA">
      <w:rPr>
        <w:rFonts w:ascii="Times New Roman" w:hAnsi="Times New Roman"/>
        <w:color w:val="252525"/>
        <w:w w:val="96"/>
        <w:sz w:val="18"/>
        <w:szCs w:val="18"/>
        <w:lang w:val="fr-FR"/>
      </w:rPr>
      <w:t>R</w:t>
    </w:r>
    <w:r w:rsidRPr="00432BAA">
      <w:rPr>
        <w:rFonts w:ascii="Times New Roman" w:hAnsi="Times New Roman"/>
        <w:color w:val="252525"/>
        <w:spacing w:val="-1"/>
        <w:w w:val="96"/>
        <w:sz w:val="18"/>
        <w:szCs w:val="18"/>
        <w:lang w:val="fr-FR"/>
      </w:rPr>
      <w:t>u</w:t>
    </w:r>
    <w:r w:rsidRPr="00432BAA">
      <w:rPr>
        <w:rFonts w:ascii="Times New Roman" w:hAnsi="Times New Roman"/>
        <w:color w:val="252525"/>
        <w:w w:val="96"/>
        <w:sz w:val="18"/>
        <w:szCs w:val="18"/>
        <w:lang w:val="fr-FR"/>
      </w:rPr>
      <w:t xml:space="preserve">e </w:t>
    </w:r>
    <w:r w:rsidRPr="00432BAA">
      <w:rPr>
        <w:rFonts w:ascii="Times New Roman" w:hAnsi="Times New Roman"/>
        <w:color w:val="252525"/>
        <w:sz w:val="18"/>
        <w:szCs w:val="18"/>
        <w:lang w:val="fr-FR"/>
      </w:rPr>
      <w:t>Ha</w:t>
    </w:r>
    <w:r w:rsidRPr="00432BAA">
      <w:rPr>
        <w:rFonts w:ascii="Times New Roman" w:hAnsi="Times New Roman"/>
        <w:color w:val="252525"/>
        <w:spacing w:val="-1"/>
        <w:sz w:val="18"/>
        <w:szCs w:val="18"/>
        <w:lang w:val="fr-FR"/>
      </w:rPr>
      <w:t>u</w:t>
    </w:r>
    <w:r w:rsidRPr="00432BAA">
      <w:rPr>
        <w:rFonts w:ascii="Times New Roman" w:hAnsi="Times New Roman"/>
        <w:color w:val="252525"/>
        <w:spacing w:val="-2"/>
        <w:sz w:val="18"/>
        <w:szCs w:val="18"/>
        <w:lang w:val="fr-FR"/>
      </w:rPr>
      <w:t>t</w:t>
    </w:r>
    <w:r w:rsidRPr="00432BAA">
      <w:rPr>
        <w:rFonts w:ascii="Times New Roman" w:hAnsi="Times New Roman"/>
        <w:color w:val="252525"/>
        <w:sz w:val="18"/>
        <w:szCs w:val="18"/>
        <w:lang w:val="fr-FR"/>
      </w:rPr>
      <w:t>e</w:t>
    </w:r>
    <w:r w:rsidRPr="00432BAA">
      <w:rPr>
        <w:rFonts w:ascii="Times New Roman" w:hAnsi="Times New Roman"/>
        <w:color w:val="252525"/>
        <w:spacing w:val="9"/>
        <w:sz w:val="18"/>
        <w:szCs w:val="18"/>
        <w:lang w:val="fr-FR"/>
      </w:rPr>
      <w:t xml:space="preserve"> </w:t>
    </w:r>
    <w:r w:rsidRPr="00432BAA">
      <w:rPr>
        <w:rFonts w:ascii="Times New Roman" w:hAnsi="Times New Roman"/>
        <w:color w:val="252525"/>
        <w:spacing w:val="-1"/>
        <w:sz w:val="18"/>
        <w:szCs w:val="18"/>
        <w:lang w:val="fr-FR"/>
      </w:rPr>
      <w:t>1</w:t>
    </w:r>
    <w:r w:rsidRPr="00432BAA">
      <w:rPr>
        <w:rFonts w:ascii="Times New Roman" w:hAnsi="Times New Roman"/>
        <w:color w:val="252525"/>
        <w:spacing w:val="1"/>
        <w:sz w:val="18"/>
        <w:szCs w:val="18"/>
        <w:lang w:val="fr-FR"/>
      </w:rPr>
      <w:t>4</w:t>
    </w:r>
    <w:r w:rsidRPr="00432BAA">
      <w:rPr>
        <w:rFonts w:ascii="Times New Roman" w:hAnsi="Times New Roman"/>
        <w:color w:val="252525"/>
        <w:sz w:val="18"/>
        <w:szCs w:val="18"/>
        <w:lang w:val="fr-FR"/>
      </w:rPr>
      <w:t xml:space="preserve">7 </w:t>
    </w:r>
    <w:r w:rsidRPr="00432BAA">
      <w:rPr>
        <w:rFonts w:ascii="Times New Roman" w:hAnsi="Times New Roman"/>
        <w:color w:val="EB0207"/>
        <w:w w:val="142"/>
        <w:sz w:val="18"/>
        <w:szCs w:val="18"/>
        <w:lang w:val="fr-FR"/>
      </w:rPr>
      <w:t>•</w:t>
    </w:r>
    <w:r w:rsidRPr="00432BAA">
      <w:rPr>
        <w:rFonts w:ascii="Times New Roman" w:hAnsi="Times New Roman"/>
        <w:color w:val="EB0207"/>
        <w:spacing w:val="-24"/>
        <w:w w:val="142"/>
        <w:sz w:val="18"/>
        <w:szCs w:val="18"/>
        <w:lang w:val="fr-FR"/>
      </w:rPr>
      <w:t xml:space="preserve"> </w:t>
    </w:r>
    <w:r w:rsidRPr="00432BAA">
      <w:rPr>
        <w:rFonts w:ascii="Times New Roman" w:hAnsi="Times New Roman"/>
        <w:color w:val="252525"/>
        <w:spacing w:val="-1"/>
        <w:sz w:val="18"/>
        <w:szCs w:val="18"/>
        <w:lang w:val="fr-FR"/>
      </w:rPr>
      <w:t>1</w:t>
    </w:r>
    <w:r w:rsidRPr="00432BAA">
      <w:rPr>
        <w:rFonts w:ascii="Times New Roman" w:hAnsi="Times New Roman"/>
        <w:color w:val="252525"/>
        <w:spacing w:val="1"/>
        <w:sz w:val="18"/>
        <w:szCs w:val="18"/>
        <w:lang w:val="fr-FR"/>
      </w:rPr>
      <w:t>0</w:t>
    </w:r>
    <w:r w:rsidRPr="00432BAA">
      <w:rPr>
        <w:rFonts w:ascii="Times New Roman" w:hAnsi="Times New Roman"/>
        <w:color w:val="252525"/>
        <w:spacing w:val="-1"/>
        <w:sz w:val="18"/>
        <w:szCs w:val="18"/>
        <w:lang w:val="fr-FR"/>
      </w:rPr>
      <w:t>0</w:t>
    </w:r>
    <w:r w:rsidRPr="00432BAA">
      <w:rPr>
        <w:rFonts w:ascii="Times New Roman" w:hAnsi="Times New Roman"/>
        <w:color w:val="252525"/>
        <w:sz w:val="18"/>
        <w:szCs w:val="18"/>
        <w:lang w:val="fr-FR"/>
      </w:rPr>
      <w:t xml:space="preserve">0 </w:t>
    </w:r>
    <w:r w:rsidRPr="00432BAA">
      <w:rPr>
        <w:rFonts w:ascii="Times New Roman" w:hAnsi="Times New Roman"/>
        <w:color w:val="252525"/>
        <w:w w:val="97"/>
        <w:sz w:val="18"/>
        <w:szCs w:val="18"/>
        <w:lang w:val="fr-FR"/>
      </w:rPr>
      <w:t>B</w:t>
    </w:r>
    <w:r w:rsidRPr="00432BAA">
      <w:rPr>
        <w:rFonts w:ascii="Times New Roman" w:hAnsi="Times New Roman"/>
        <w:color w:val="252525"/>
        <w:spacing w:val="1"/>
        <w:w w:val="97"/>
        <w:sz w:val="18"/>
        <w:szCs w:val="18"/>
        <w:lang w:val="fr-FR"/>
      </w:rPr>
      <w:t>r</w:t>
    </w:r>
    <w:r w:rsidRPr="00432BAA">
      <w:rPr>
        <w:rFonts w:ascii="Times New Roman" w:hAnsi="Times New Roman"/>
        <w:color w:val="252525"/>
        <w:spacing w:val="-1"/>
        <w:w w:val="97"/>
        <w:sz w:val="18"/>
        <w:szCs w:val="18"/>
        <w:lang w:val="fr-FR"/>
      </w:rPr>
      <w:t>u</w:t>
    </w:r>
    <w:r w:rsidRPr="00432BAA">
      <w:rPr>
        <w:rFonts w:ascii="Times New Roman" w:hAnsi="Times New Roman"/>
        <w:color w:val="252525"/>
        <w:w w:val="97"/>
        <w:sz w:val="18"/>
        <w:szCs w:val="18"/>
        <w:lang w:val="fr-FR"/>
      </w:rPr>
      <w:t>ssels</w:t>
    </w:r>
    <w:r w:rsidRPr="00432BAA">
      <w:rPr>
        <w:rFonts w:ascii="Times New Roman" w:hAnsi="Times New Roman"/>
        <w:color w:val="252525"/>
        <w:spacing w:val="1"/>
        <w:w w:val="97"/>
        <w:sz w:val="18"/>
        <w:szCs w:val="18"/>
        <w:lang w:val="fr-FR"/>
      </w:rPr>
      <w:t xml:space="preserve"> </w:t>
    </w:r>
    <w:r w:rsidRPr="00432BAA">
      <w:rPr>
        <w:rFonts w:ascii="Times New Roman" w:hAnsi="Times New Roman"/>
        <w:color w:val="EB0207"/>
        <w:w w:val="142"/>
        <w:sz w:val="18"/>
        <w:szCs w:val="18"/>
        <w:lang w:val="fr-FR"/>
      </w:rPr>
      <w:t>•</w:t>
    </w:r>
    <w:r w:rsidRPr="00432BAA">
      <w:rPr>
        <w:rFonts w:ascii="Times New Roman" w:hAnsi="Times New Roman"/>
        <w:color w:val="EB0207"/>
        <w:spacing w:val="-24"/>
        <w:w w:val="142"/>
        <w:sz w:val="18"/>
        <w:szCs w:val="18"/>
        <w:lang w:val="fr-FR"/>
      </w:rPr>
      <w:t xml:space="preserve"> </w:t>
    </w:r>
    <w:r w:rsidRPr="00432BAA">
      <w:rPr>
        <w:rFonts w:ascii="Times New Roman" w:hAnsi="Times New Roman"/>
        <w:color w:val="252525"/>
        <w:spacing w:val="-15"/>
        <w:w w:val="83"/>
        <w:sz w:val="18"/>
        <w:szCs w:val="18"/>
        <w:lang w:val="fr-FR"/>
      </w:rPr>
      <w:t>T</w:t>
    </w:r>
    <w:r w:rsidRPr="00432BAA">
      <w:rPr>
        <w:rFonts w:ascii="Times New Roman" w:hAnsi="Times New Roman"/>
        <w:color w:val="252525"/>
        <w:w w:val="83"/>
        <w:sz w:val="18"/>
        <w:szCs w:val="18"/>
        <w:lang w:val="fr-FR"/>
      </w:rPr>
      <w:t>.</w:t>
    </w:r>
    <w:r w:rsidRPr="00432BAA">
      <w:rPr>
        <w:rFonts w:ascii="Times New Roman" w:hAnsi="Times New Roman"/>
        <w:color w:val="252525"/>
        <w:spacing w:val="3"/>
        <w:w w:val="83"/>
        <w:sz w:val="18"/>
        <w:szCs w:val="18"/>
        <w:lang w:val="fr-FR"/>
      </w:rPr>
      <w:t xml:space="preserve"> </w:t>
    </w:r>
    <w:r w:rsidRPr="00432BAA">
      <w:rPr>
        <w:rFonts w:ascii="Times New Roman" w:hAnsi="Times New Roman"/>
        <w:color w:val="252525"/>
        <w:sz w:val="18"/>
        <w:szCs w:val="18"/>
        <w:lang w:val="fr-FR"/>
      </w:rPr>
      <w:t>+</w:t>
    </w:r>
    <w:r w:rsidRPr="00432BAA">
      <w:rPr>
        <w:rFonts w:ascii="Times New Roman" w:hAnsi="Times New Roman"/>
        <w:color w:val="252525"/>
        <w:spacing w:val="-1"/>
        <w:sz w:val="18"/>
        <w:szCs w:val="18"/>
        <w:lang w:val="fr-FR"/>
      </w:rPr>
      <w:t>3</w:t>
    </w:r>
    <w:r w:rsidRPr="00432BAA">
      <w:rPr>
        <w:rFonts w:ascii="Times New Roman" w:hAnsi="Times New Roman"/>
        <w:color w:val="252525"/>
        <w:sz w:val="18"/>
        <w:szCs w:val="18"/>
        <w:lang w:val="fr-FR"/>
      </w:rPr>
      <w:t>2</w:t>
    </w:r>
    <w:r w:rsidRPr="00432BAA">
      <w:rPr>
        <w:rFonts w:ascii="Times New Roman" w:hAnsi="Times New Roman"/>
        <w:color w:val="252525"/>
        <w:spacing w:val="-13"/>
        <w:sz w:val="18"/>
        <w:szCs w:val="18"/>
        <w:lang w:val="fr-FR"/>
      </w:rPr>
      <w:t xml:space="preserve"> </w:t>
    </w:r>
    <w:r w:rsidRPr="00432BAA">
      <w:rPr>
        <w:rFonts w:ascii="Times New Roman" w:hAnsi="Times New Roman"/>
        <w:color w:val="252525"/>
        <w:spacing w:val="-3"/>
        <w:sz w:val="18"/>
        <w:szCs w:val="18"/>
        <w:lang w:val="fr-FR"/>
      </w:rPr>
      <w:t>(</w:t>
    </w:r>
    <w:r w:rsidRPr="00432BAA">
      <w:rPr>
        <w:rFonts w:ascii="Times New Roman" w:hAnsi="Times New Roman"/>
        <w:color w:val="252525"/>
        <w:spacing w:val="1"/>
        <w:sz w:val="18"/>
        <w:szCs w:val="18"/>
        <w:lang w:val="fr-FR"/>
      </w:rPr>
      <w:t>0</w:t>
    </w:r>
    <w:r w:rsidRPr="00432BAA">
      <w:rPr>
        <w:rFonts w:ascii="Times New Roman" w:hAnsi="Times New Roman"/>
        <w:color w:val="252525"/>
        <w:spacing w:val="-1"/>
        <w:sz w:val="18"/>
        <w:szCs w:val="18"/>
        <w:lang w:val="fr-FR"/>
      </w:rPr>
      <w:t>)</w:t>
    </w:r>
    <w:r w:rsidRPr="00432BAA">
      <w:rPr>
        <w:rFonts w:ascii="Times New Roman" w:hAnsi="Times New Roman"/>
        <w:color w:val="252525"/>
        <w:sz w:val="18"/>
        <w:szCs w:val="18"/>
        <w:lang w:val="fr-FR"/>
      </w:rPr>
      <w:t>2</w:t>
    </w:r>
    <w:r w:rsidRPr="00432BAA">
      <w:rPr>
        <w:rFonts w:ascii="Times New Roman" w:hAnsi="Times New Roman"/>
        <w:color w:val="252525"/>
        <w:spacing w:val="-12"/>
        <w:sz w:val="18"/>
        <w:szCs w:val="18"/>
        <w:lang w:val="fr-FR"/>
      </w:rPr>
      <w:t xml:space="preserve"> </w:t>
    </w:r>
    <w:r w:rsidRPr="00432BAA">
      <w:rPr>
        <w:rFonts w:ascii="Times New Roman" w:hAnsi="Times New Roman"/>
        <w:color w:val="252525"/>
        <w:spacing w:val="-1"/>
        <w:sz w:val="18"/>
        <w:szCs w:val="18"/>
        <w:lang w:val="fr-FR"/>
      </w:rPr>
      <w:t>5</w:t>
    </w:r>
    <w:r w:rsidRPr="00432BAA">
      <w:rPr>
        <w:rFonts w:ascii="Times New Roman" w:hAnsi="Times New Roman"/>
        <w:color w:val="252525"/>
        <w:spacing w:val="1"/>
        <w:sz w:val="18"/>
        <w:szCs w:val="18"/>
        <w:lang w:val="fr-FR"/>
      </w:rPr>
      <w:t>0</w:t>
    </w:r>
    <w:r w:rsidRPr="00432BAA">
      <w:rPr>
        <w:rFonts w:ascii="Times New Roman" w:hAnsi="Times New Roman"/>
        <w:color w:val="252525"/>
        <w:sz w:val="18"/>
        <w:szCs w:val="18"/>
        <w:lang w:val="fr-FR"/>
      </w:rPr>
      <w:t>5</w:t>
    </w:r>
    <w:r w:rsidRPr="00432BAA">
      <w:rPr>
        <w:rFonts w:ascii="Times New Roman" w:hAnsi="Times New Roman"/>
        <w:color w:val="252525"/>
        <w:spacing w:val="-1"/>
        <w:sz w:val="18"/>
        <w:szCs w:val="18"/>
        <w:lang w:val="fr-FR"/>
      </w:rPr>
      <w:t xml:space="preserve"> 3</w:t>
    </w:r>
    <w:r w:rsidRPr="00432BAA">
      <w:rPr>
        <w:rFonts w:ascii="Times New Roman" w:hAnsi="Times New Roman"/>
        <w:color w:val="252525"/>
        <w:sz w:val="18"/>
        <w:szCs w:val="18"/>
        <w:lang w:val="fr-FR"/>
      </w:rPr>
      <w:t>7</w:t>
    </w:r>
    <w:r w:rsidRPr="00432BAA">
      <w:rPr>
        <w:rFonts w:ascii="Times New Roman" w:hAnsi="Times New Roman"/>
        <w:color w:val="252525"/>
        <w:spacing w:val="-2"/>
        <w:sz w:val="18"/>
        <w:szCs w:val="18"/>
        <w:lang w:val="fr-FR"/>
      </w:rPr>
      <w:t xml:space="preserve"> </w:t>
    </w:r>
    <w:r w:rsidRPr="00432BAA">
      <w:rPr>
        <w:rFonts w:ascii="Times New Roman" w:hAnsi="Times New Roman"/>
        <w:color w:val="252525"/>
        <w:spacing w:val="1"/>
        <w:sz w:val="18"/>
        <w:szCs w:val="18"/>
        <w:lang w:val="fr-FR"/>
      </w:rPr>
      <w:t>0</w:t>
    </w:r>
    <w:r w:rsidRPr="00432BAA">
      <w:rPr>
        <w:rFonts w:ascii="Times New Roman" w:hAnsi="Times New Roman"/>
        <w:color w:val="252525"/>
        <w:sz w:val="18"/>
        <w:szCs w:val="18"/>
        <w:lang w:val="fr-FR"/>
      </w:rPr>
      <w:t xml:space="preserve">0 </w:t>
    </w:r>
    <w:r w:rsidRPr="00432BAA">
      <w:rPr>
        <w:rFonts w:ascii="Times New Roman" w:hAnsi="Times New Roman"/>
        <w:color w:val="EB0207"/>
        <w:w w:val="142"/>
        <w:sz w:val="18"/>
        <w:szCs w:val="18"/>
        <w:lang w:val="fr-FR"/>
      </w:rPr>
      <w:t>•</w:t>
    </w:r>
    <w:r w:rsidRPr="00432BAA">
      <w:rPr>
        <w:rFonts w:ascii="Times New Roman" w:hAnsi="Times New Roman"/>
        <w:color w:val="EB0207"/>
        <w:spacing w:val="-24"/>
        <w:w w:val="142"/>
        <w:sz w:val="18"/>
        <w:szCs w:val="18"/>
        <w:lang w:val="fr-FR"/>
      </w:rPr>
      <w:t xml:space="preserve"> </w:t>
    </w:r>
    <w:r w:rsidRPr="00432BAA">
      <w:rPr>
        <w:rFonts w:ascii="Times New Roman" w:hAnsi="Times New Roman"/>
        <w:color w:val="252525"/>
        <w:w w:val="112"/>
        <w:sz w:val="18"/>
        <w:szCs w:val="18"/>
        <w:lang w:val="fr-FR"/>
      </w:rPr>
      <w:t>e</w:t>
    </w:r>
    <w:r w:rsidRPr="00432BAA">
      <w:rPr>
        <w:rFonts w:ascii="Times New Roman" w:hAnsi="Times New Roman"/>
        <w:color w:val="252525"/>
        <w:spacing w:val="-1"/>
        <w:w w:val="105"/>
        <w:sz w:val="18"/>
        <w:szCs w:val="18"/>
        <w:lang w:val="fr-FR"/>
      </w:rPr>
      <w:t>n</w:t>
    </w:r>
    <w:r w:rsidRPr="00432BAA">
      <w:rPr>
        <w:rFonts w:ascii="Times New Roman" w:hAnsi="Times New Roman"/>
        <w:color w:val="252525"/>
        <w:w w:val="108"/>
        <w:sz w:val="18"/>
        <w:szCs w:val="18"/>
        <w:lang w:val="fr-FR"/>
      </w:rPr>
      <w:t>a</w:t>
    </w:r>
    <w:r w:rsidRPr="00432BAA">
      <w:rPr>
        <w:rFonts w:ascii="Times New Roman" w:hAnsi="Times New Roman"/>
        <w:color w:val="252525"/>
        <w:spacing w:val="-1"/>
        <w:w w:val="105"/>
        <w:sz w:val="18"/>
        <w:szCs w:val="18"/>
        <w:lang w:val="fr-FR"/>
      </w:rPr>
      <w:t>b</w:t>
    </w:r>
    <w:r w:rsidRPr="00432BAA">
      <w:rPr>
        <w:rFonts w:ascii="Times New Roman" w:hAnsi="Times New Roman"/>
        <w:color w:val="252525"/>
        <w:w w:val="112"/>
        <w:sz w:val="18"/>
        <w:szCs w:val="18"/>
        <w:lang w:val="fr-FR"/>
      </w:rPr>
      <w:t>e</w:t>
    </w:r>
    <w:r w:rsidRPr="00432BAA">
      <w:rPr>
        <w:rFonts w:ascii="Times New Roman" w:hAnsi="Times New Roman"/>
        <w:color w:val="252525"/>
        <w:spacing w:val="-1"/>
        <w:w w:val="82"/>
        <w:sz w:val="18"/>
        <w:szCs w:val="18"/>
        <w:lang w:val="fr-FR"/>
      </w:rPr>
      <w:t>l</w:t>
    </w:r>
    <w:r w:rsidRPr="00432BAA">
      <w:rPr>
        <w:rFonts w:ascii="Times New Roman" w:hAnsi="Times New Roman"/>
        <w:color w:val="252525"/>
        <w:sz w:val="18"/>
        <w:szCs w:val="18"/>
        <w:lang w:val="fr-FR"/>
      </w:rPr>
      <w:t>.</w:t>
    </w:r>
    <w:r w:rsidRPr="00432BAA">
      <w:rPr>
        <w:rFonts w:ascii="Times New Roman" w:hAnsi="Times New Roman"/>
        <w:color w:val="252525"/>
        <w:spacing w:val="-1"/>
        <w:w w:val="105"/>
        <w:sz w:val="18"/>
        <w:szCs w:val="18"/>
        <w:lang w:val="fr-FR"/>
      </w:rPr>
      <w:t>b</w:t>
    </w:r>
    <w:r w:rsidRPr="00432BAA">
      <w:rPr>
        <w:rFonts w:ascii="Times New Roman" w:hAnsi="Times New Roman"/>
        <w:color w:val="252525"/>
        <w:w w:val="112"/>
        <w:sz w:val="18"/>
        <w:szCs w:val="18"/>
        <w:lang w:val="fr-FR"/>
      </w:rPr>
      <w:t>e</w:t>
    </w:r>
  </w:p>
  <w:p w14:paraId="7B040776" w14:textId="7521735B" w:rsidR="008B7D19" w:rsidRPr="00432BAA" w:rsidRDefault="008B7D19" w:rsidP="00432BAA">
    <w:pPr>
      <w:pStyle w:val="Footer"/>
      <w:rPr>
        <w:rFonts w:eastAsia="Arial"/>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73EA9A" w14:textId="77777777" w:rsidR="00E46B47" w:rsidRDefault="00E46B47">
      <w:r>
        <w:separator/>
      </w:r>
    </w:p>
  </w:footnote>
  <w:footnote w:type="continuationSeparator" w:id="0">
    <w:p w14:paraId="246F6992" w14:textId="77777777" w:rsidR="00E46B47" w:rsidRDefault="00E46B47">
      <w:r>
        <w:continuationSeparator/>
      </w:r>
    </w:p>
  </w:footnote>
  <w:footnote w:id="1">
    <w:p w14:paraId="4BCE258E" w14:textId="77777777" w:rsidR="008B7D19" w:rsidRPr="00541252" w:rsidRDefault="008B7D19" w:rsidP="0086498E">
      <w:pPr>
        <w:pStyle w:val="FootnoteText"/>
        <w:rPr>
          <w:lang w:val="es-BO"/>
        </w:rPr>
      </w:pPr>
      <w:r>
        <w:rPr>
          <w:rStyle w:val="FootnoteReference"/>
        </w:rPr>
        <w:footnoteRef/>
      </w:r>
      <w:r w:rsidRPr="00541252">
        <w:rPr>
          <w:lang w:val="es-BO"/>
        </w:rPr>
        <w:t xml:space="preserve"> </w:t>
      </w:r>
      <w:r>
        <w:rPr>
          <w:lang w:val="es-BO"/>
        </w:rPr>
        <w:t>Junio del 2011, el Banco Mundial anuncia que Bolivia deja de ser país de renta baja.</w:t>
      </w:r>
    </w:p>
  </w:footnote>
  <w:footnote w:id="2">
    <w:p w14:paraId="32880D23" w14:textId="665B65C6" w:rsidR="008B7D19" w:rsidRPr="0040627A" w:rsidRDefault="008B7D19">
      <w:pPr>
        <w:pStyle w:val="FootnoteText"/>
        <w:rPr>
          <w:lang w:val="es-BO"/>
        </w:rPr>
      </w:pPr>
      <w:r>
        <w:rPr>
          <w:rStyle w:val="FootnoteReference"/>
        </w:rPr>
        <w:footnoteRef/>
      </w:r>
      <w:r>
        <w:rPr>
          <w:lang w:val="es-BO"/>
        </w:rPr>
        <w:t xml:space="preserve"> D.S. 3549 : Es un decreto que m</w:t>
      </w:r>
      <w:r w:rsidRPr="0040627A">
        <w:rPr>
          <w:rFonts w:cs="Arial"/>
          <w:color w:val="545454"/>
          <w:shd w:val="clear" w:color="auto" w:fill="FFFFFF"/>
          <w:lang w:val="es-BO"/>
        </w:rPr>
        <w:t>odifica, complementa e incorpora nuevas disposiciones al Reglamento de Prevención y Control Ambiental - RPCA</w:t>
      </w:r>
    </w:p>
  </w:footnote>
  <w:footnote w:id="3">
    <w:p w14:paraId="62877276" w14:textId="1165E6CF" w:rsidR="008B7D19" w:rsidRPr="00CF7E60" w:rsidRDefault="008B7D19">
      <w:pPr>
        <w:pStyle w:val="FootnoteText"/>
        <w:rPr>
          <w:lang w:val="es-BO"/>
        </w:rPr>
      </w:pPr>
      <w:r>
        <w:rPr>
          <w:rStyle w:val="FootnoteReference"/>
        </w:rPr>
        <w:footnoteRef/>
      </w:r>
      <w:r w:rsidRPr="00340A4D">
        <w:rPr>
          <w:lang w:val="es-BO"/>
        </w:rPr>
        <w:t xml:space="preserve"> </w:t>
      </w:r>
      <w:r>
        <w:rPr>
          <w:lang w:val="es-BO"/>
        </w:rPr>
        <w:t xml:space="preserve">Unidad con sede en la ciudad de </w:t>
      </w:r>
      <w:proofErr w:type="spellStart"/>
      <w:r>
        <w:rPr>
          <w:lang w:val="es-BO"/>
        </w:rPr>
        <w:t>Cochamba</w:t>
      </w:r>
      <w:proofErr w:type="spellEnd"/>
      <w:r>
        <w:rPr>
          <w:lang w:val="es-BO"/>
        </w:rPr>
        <w:t xml:space="preserve">, que coordina las acciones del </w:t>
      </w:r>
      <w:proofErr w:type="spellStart"/>
      <w:r>
        <w:rPr>
          <w:lang w:val="es-BO"/>
        </w:rPr>
        <w:t>MMAyA</w:t>
      </w:r>
      <w:proofErr w:type="spellEnd"/>
      <w:r>
        <w:rPr>
          <w:lang w:val="es-BO"/>
        </w:rPr>
        <w:t xml:space="preserve"> en los departamentos de Cochabamba y Santa </w:t>
      </w:r>
      <w:proofErr w:type="spellStart"/>
      <w:r>
        <w:rPr>
          <w:lang w:val="es-BO"/>
        </w:rPr>
        <w:t>Cruz.Esta</w:t>
      </w:r>
      <w:proofErr w:type="spellEnd"/>
      <w:r>
        <w:rPr>
          <w:lang w:val="es-BO"/>
        </w:rPr>
        <w:t xml:space="preserve"> entidad ha sido creada gracias al apoyo de los proyectos PAERE y FC.</w:t>
      </w:r>
    </w:p>
  </w:footnote>
  <w:footnote w:id="4">
    <w:p w14:paraId="29E5D70C" w14:textId="32CC9262" w:rsidR="008B7D19" w:rsidRPr="00F772AF" w:rsidRDefault="008B7D19">
      <w:pPr>
        <w:pStyle w:val="FootnoteText"/>
        <w:rPr>
          <w:lang w:val="es-BO"/>
        </w:rPr>
      </w:pPr>
      <w:r>
        <w:rPr>
          <w:rStyle w:val="FootnoteReference"/>
        </w:rPr>
        <w:footnoteRef/>
      </w:r>
      <w:r w:rsidRPr="0093221C">
        <w:rPr>
          <w:lang w:val="es-BO"/>
        </w:rPr>
        <w:t xml:space="preserve"> </w:t>
      </w:r>
      <w:r>
        <w:rPr>
          <w:lang w:val="es-BO"/>
        </w:rPr>
        <w:t>El SEI es un organismo académico que brinda asesoramiento técnico y metodológico (softwares) para la gestión de recursos ambientales e hídricos. Ha desarrollado y adaptado en los países andinos varios modelos (basados en cartografía y bases de datos) para establecer la oferta y demanda de recursos hídricos. Trabaja con el Gobierno de Bolivia desde el 2013, y ha desarrollado 19 proyectos de investigación acción  en el país (</w:t>
      </w:r>
      <w:hyperlink r:id="rId1" w:history="1">
        <w:r w:rsidRPr="00F772AF">
          <w:rPr>
            <w:rStyle w:val="Hyperlink"/>
            <w:lang w:val="es-BO"/>
          </w:rPr>
          <w:t>https://www.sei.org/region/bolivia/</w:t>
        </w:r>
      </w:hyperlink>
    </w:p>
  </w:footnote>
  <w:footnote w:id="5">
    <w:p w14:paraId="0308EFF6" w14:textId="77777777" w:rsidR="008B7D19" w:rsidRDefault="008B7D19" w:rsidP="004E0212">
      <w:pPr>
        <w:pBdr>
          <w:top w:val="nil"/>
          <w:left w:val="nil"/>
          <w:bottom w:val="nil"/>
          <w:right w:val="nil"/>
          <w:between w:val="nil"/>
        </w:pBdr>
        <w:ind w:left="283" w:hanging="283"/>
        <w:rPr>
          <w:rFonts w:eastAsia="Arial" w:cs="Arial"/>
          <w:color w:val="000000"/>
          <w:sz w:val="14"/>
          <w:szCs w:val="14"/>
        </w:rPr>
      </w:pPr>
      <w:r>
        <w:rPr>
          <w:vertAlign w:val="superscript"/>
        </w:rPr>
        <w:footnoteRef/>
      </w:r>
      <w:r>
        <w:rPr>
          <w:rFonts w:eastAsia="Arial" w:cs="Arial"/>
          <w:color w:val="000000"/>
          <w:sz w:val="14"/>
          <w:szCs w:val="14"/>
        </w:rPr>
        <w:t xml:space="preserve"> Cuyos objetivos son: a. Lograr que la planificación de largo, mediano y corto plazo tenga un enfoque integrado y armónico, y sea el resultado del trabajo articulado de los niveles de gobierno, con participación y en coordinación con los actores sociales; b. Orientar la asignación óptima y organizada de los recursos financieros y no financieros del Estado Plurinacional, para el logro de las metas, resultados y acciones identificadas en la planificación; c. Realizar el seguimiento y evaluación integral de la planificación, basado en metas, resultados y acciones, contribuyendo con información oportuna para la toma de decisiones de gestión pública</w:t>
      </w:r>
    </w:p>
  </w:footnote>
  <w:footnote w:id="6">
    <w:p w14:paraId="15F35AEC" w14:textId="77777777" w:rsidR="008B7D19" w:rsidRDefault="008B7D19" w:rsidP="007F05D0">
      <w:pPr>
        <w:pBdr>
          <w:top w:val="nil"/>
          <w:left w:val="nil"/>
          <w:bottom w:val="nil"/>
          <w:right w:val="nil"/>
          <w:between w:val="nil"/>
        </w:pBdr>
        <w:ind w:left="283" w:hanging="283"/>
        <w:rPr>
          <w:rFonts w:eastAsia="Arial" w:cs="Arial"/>
          <w:color w:val="000000"/>
          <w:sz w:val="14"/>
          <w:szCs w:val="14"/>
        </w:rPr>
      </w:pPr>
      <w:r>
        <w:rPr>
          <w:vertAlign w:val="superscript"/>
        </w:rPr>
        <w:footnoteRef/>
      </w:r>
      <w:r>
        <w:rPr>
          <w:rFonts w:eastAsia="Arial" w:cs="Arial"/>
          <w:color w:val="000000"/>
          <w:sz w:val="14"/>
          <w:szCs w:val="14"/>
        </w:rPr>
        <w:t xml:space="preserve">      Agua Potable y Saneamiento Básico; Riego; Cuencas y Recursos Hídricos, Residuos Sólidos; Gestión Integral de Bosques y de la Biodiversidad; calidad ambiental y cambio climático</w:t>
      </w:r>
    </w:p>
  </w:footnote>
  <w:footnote w:id="7">
    <w:p w14:paraId="1196AC43" w14:textId="37F0F9CA" w:rsidR="008B7D19" w:rsidRPr="009A6375" w:rsidRDefault="008B7D19">
      <w:pPr>
        <w:pStyle w:val="FootnoteText"/>
        <w:rPr>
          <w:lang w:val="es-BO"/>
        </w:rPr>
      </w:pPr>
      <w:r>
        <w:rPr>
          <w:rStyle w:val="FootnoteReference"/>
        </w:rPr>
        <w:footnoteRef/>
      </w:r>
      <w:r w:rsidRPr="009A6375">
        <w:rPr>
          <w:lang w:val="es-BO"/>
        </w:rPr>
        <w:t xml:space="preserve"> </w:t>
      </w:r>
      <w:r>
        <w:rPr>
          <w:lang w:val="es-BO"/>
        </w:rPr>
        <w:t>Varias de estas conclusiones provienen del Informe de Evaluación Final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D0F81B" w14:textId="77777777" w:rsidR="008B7D19" w:rsidRDefault="008B7D19" w:rsidP="00392CCC">
    <w:pPr>
      <w:pStyle w:val="Header"/>
      <w:tabs>
        <w:tab w:val="left" w:pos="621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A7D66" w14:textId="77777777" w:rsidR="008B7D19" w:rsidRDefault="008B7D19" w:rsidP="00392CCC">
    <w:pPr>
      <w:pStyle w:val="Header"/>
      <w:tabs>
        <w:tab w:val="left" w:pos="1620"/>
      </w:tabs>
    </w:pPr>
    <w:r>
      <w:rPr>
        <w:noProof/>
        <w:lang w:val="en-GB" w:eastAsia="en-GB"/>
      </w:rPr>
      <w:drawing>
        <wp:anchor distT="0" distB="0" distL="114300" distR="114300" simplePos="0" relativeHeight="251660288" behindDoc="0" locked="1" layoutInCell="1" allowOverlap="1" wp14:anchorId="1234FDE5" wp14:editId="15FD05B9">
          <wp:simplePos x="0" y="0"/>
          <wp:positionH relativeFrom="column">
            <wp:posOffset>-1180465</wp:posOffset>
          </wp:positionH>
          <wp:positionV relativeFrom="page">
            <wp:posOffset>6985</wp:posOffset>
          </wp:positionV>
          <wp:extent cx="7542000" cy="10670400"/>
          <wp:effectExtent l="57150" t="38100" r="59055" b="7429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TB-17-18908-Templates Rapport-cr-131217-r3.jpg"/>
                  <pic:cNvPicPr/>
                </pic:nvPicPr>
                <pic:blipFill>
                  <a:blip r:embed="rId1">
                    <a:extLst>
                      <a:ext uri="{28A0092B-C50C-407E-A947-70E740481C1C}">
                        <a14:useLocalDpi xmlns:a14="http://schemas.microsoft.com/office/drawing/2010/main" val="0"/>
                      </a:ext>
                    </a:extLst>
                  </a:blip>
                  <a:stretch>
                    <a:fillRect/>
                  </a:stretch>
                </pic:blipFill>
                <pic:spPr>
                  <a:xfrm>
                    <a:off x="0" y="0"/>
                    <a:ext cx="7542000" cy="10670400"/>
                  </a:xfrm>
                  <a:prstGeom prst="rect">
                    <a:avLst/>
                  </a:prstGeom>
                  <a:effectLst>
                    <a:outerShdw blurRad="50800" dist="12700" dir="5400000" algn="ctr" rotWithShape="0">
                      <a:srgbClr val="000000">
                        <a:alpha val="43137"/>
                      </a:srgbClr>
                    </a:outerShdw>
                  </a:effectLst>
                </pic:spPr>
              </pic:pic>
            </a:graphicData>
          </a:graphic>
          <wp14:sizeRelH relativeFrom="margin">
            <wp14:pctWidth>0</wp14:pctWidth>
          </wp14:sizeRelH>
          <wp14:sizeRelV relativeFrom="margin">
            <wp14:pctHeight>0</wp14:pctHeight>
          </wp14:sizeRelV>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3467EA" w14:textId="77777777" w:rsidR="008B7D19" w:rsidRDefault="008B7D19">
    <w:pPr>
      <w:pBdr>
        <w:top w:val="nil"/>
        <w:left w:val="nil"/>
        <w:bottom w:val="nil"/>
        <w:right w:val="nil"/>
        <w:between w:val="nil"/>
      </w:pBdr>
      <w:tabs>
        <w:tab w:val="center" w:pos="4419"/>
        <w:tab w:val="right" w:pos="8838"/>
      </w:tabs>
      <w:jc w:val="right"/>
      <w:rPr>
        <w:rFonts w:eastAsia="Arial" w:cs="Arial"/>
        <w:color w:val="000000"/>
        <w:sz w:val="18"/>
        <w:szCs w:val="18"/>
      </w:rPr>
    </w:pPr>
    <w:r>
      <w:rPr>
        <w:rFonts w:eastAsia="Arial" w:cs="Arial"/>
        <w:color w:val="000000"/>
        <w:sz w:val="18"/>
        <w:szCs w:val="18"/>
      </w:rPr>
      <w:fldChar w:fldCharType="begin"/>
    </w:r>
    <w:r>
      <w:rPr>
        <w:rFonts w:eastAsia="Arial" w:cs="Arial"/>
        <w:color w:val="000000"/>
        <w:sz w:val="18"/>
        <w:szCs w:val="18"/>
      </w:rPr>
      <w:instrText>PAGE</w:instrText>
    </w:r>
    <w:r>
      <w:rPr>
        <w:rFonts w:eastAsia="Arial" w:cs="Arial"/>
        <w:color w:val="000000"/>
        <w:sz w:val="18"/>
        <w:szCs w:val="18"/>
      </w:rPr>
      <w:fldChar w:fldCharType="separate"/>
    </w:r>
    <w:r w:rsidR="00D40C35">
      <w:rPr>
        <w:rFonts w:eastAsia="Arial" w:cs="Arial"/>
        <w:noProof/>
        <w:color w:val="000000"/>
        <w:sz w:val="18"/>
        <w:szCs w:val="18"/>
      </w:rPr>
      <w:t>49</w:t>
    </w:r>
    <w:r>
      <w:rPr>
        <w:rFonts w:eastAsia="Arial" w:cs="Arial"/>
        <w:color w:val="000000"/>
        <w:sz w:val="18"/>
        <w:szCs w:val="18"/>
      </w:rPr>
      <w:fldChar w:fldCharType="end"/>
    </w:r>
  </w:p>
  <w:p w14:paraId="56836368" w14:textId="77777777" w:rsidR="008B7D19" w:rsidRDefault="008B7D19">
    <w:pPr>
      <w:pBdr>
        <w:top w:val="nil"/>
        <w:left w:val="nil"/>
        <w:bottom w:val="nil"/>
        <w:right w:val="nil"/>
        <w:between w:val="nil"/>
      </w:pBdr>
      <w:tabs>
        <w:tab w:val="center" w:pos="4419"/>
        <w:tab w:val="right" w:pos="8838"/>
      </w:tabs>
      <w:rPr>
        <w:rFonts w:eastAsia="Arial" w:cs="Arial"/>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34255"/>
    <w:multiLevelType w:val="multilevel"/>
    <w:tmpl w:val="0D1A0C6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3562E9B"/>
    <w:multiLevelType w:val="hybridMultilevel"/>
    <w:tmpl w:val="5D5A9E4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
    <w:nsid w:val="04CD4CAD"/>
    <w:multiLevelType w:val="multilevel"/>
    <w:tmpl w:val="EFE6EBDE"/>
    <w:lvl w:ilvl="0">
      <w:start w:val="1"/>
      <w:numFmt w:val="decimal"/>
      <w:lvlText w:val="%1."/>
      <w:lvlJc w:val="left"/>
      <w:pPr>
        <w:ind w:left="720" w:hanging="360"/>
      </w:pPr>
      <w:rPr>
        <w:rFonts w:asciiTheme="minorHAnsi" w:hAnsiTheme="minorHAnsi" w:cstheme="minorHAnsi" w:hint="default"/>
        <w:w w:val="127"/>
      </w:rPr>
    </w:lvl>
    <w:lvl w:ilvl="1">
      <w:start w:val="1"/>
      <w:numFmt w:val="decimal"/>
      <w:isLgl/>
      <w:lvlText w:val="%1.%2"/>
      <w:lvlJc w:val="left"/>
      <w:pPr>
        <w:ind w:left="794"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
    <w:nsid w:val="09F51A6E"/>
    <w:multiLevelType w:val="hybridMultilevel"/>
    <w:tmpl w:val="A6D48D2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CC22AF6"/>
    <w:multiLevelType w:val="multilevel"/>
    <w:tmpl w:val="D0BA05B4"/>
    <w:lvl w:ilvl="0">
      <w:start w:val="1"/>
      <w:numFmt w:val="bullet"/>
      <w:lvlText w:val="▪"/>
      <w:lvlJc w:val="left"/>
      <w:pPr>
        <w:ind w:left="1004" w:hanging="360"/>
      </w:pPr>
      <w:rPr>
        <w:rFonts w:ascii="Noto Sans Symbols" w:eastAsia="Noto Sans Symbols" w:hAnsi="Noto Sans Symbols" w:cs="Noto Sans Symbols"/>
      </w:rPr>
    </w:lvl>
    <w:lvl w:ilvl="1">
      <w:start w:val="1"/>
      <w:numFmt w:val="bullet"/>
      <w:lvlText w:val="o"/>
      <w:lvlJc w:val="left"/>
      <w:pPr>
        <w:ind w:left="1724" w:hanging="360"/>
      </w:pPr>
      <w:rPr>
        <w:rFonts w:ascii="Courier New" w:eastAsia="Courier New" w:hAnsi="Courier New" w:cs="Courier New"/>
      </w:rPr>
    </w:lvl>
    <w:lvl w:ilvl="2">
      <w:start w:val="1"/>
      <w:numFmt w:val="bullet"/>
      <w:lvlText w:val="▪"/>
      <w:lvlJc w:val="left"/>
      <w:pPr>
        <w:ind w:left="2444" w:hanging="360"/>
      </w:pPr>
      <w:rPr>
        <w:rFonts w:ascii="Noto Sans Symbols" w:eastAsia="Noto Sans Symbols" w:hAnsi="Noto Sans Symbols" w:cs="Noto Sans Symbols"/>
      </w:rPr>
    </w:lvl>
    <w:lvl w:ilvl="3">
      <w:start w:val="1"/>
      <w:numFmt w:val="bullet"/>
      <w:lvlText w:val="●"/>
      <w:lvlJc w:val="left"/>
      <w:pPr>
        <w:ind w:left="3164" w:hanging="360"/>
      </w:pPr>
      <w:rPr>
        <w:rFonts w:ascii="Noto Sans Symbols" w:eastAsia="Noto Sans Symbols" w:hAnsi="Noto Sans Symbols" w:cs="Noto Sans Symbols"/>
      </w:rPr>
    </w:lvl>
    <w:lvl w:ilvl="4">
      <w:start w:val="1"/>
      <w:numFmt w:val="bullet"/>
      <w:lvlText w:val="o"/>
      <w:lvlJc w:val="left"/>
      <w:pPr>
        <w:ind w:left="3884" w:hanging="360"/>
      </w:pPr>
      <w:rPr>
        <w:rFonts w:ascii="Courier New" w:eastAsia="Courier New" w:hAnsi="Courier New" w:cs="Courier New"/>
      </w:rPr>
    </w:lvl>
    <w:lvl w:ilvl="5">
      <w:start w:val="1"/>
      <w:numFmt w:val="bullet"/>
      <w:lvlText w:val="▪"/>
      <w:lvlJc w:val="left"/>
      <w:pPr>
        <w:ind w:left="4604" w:hanging="360"/>
      </w:pPr>
      <w:rPr>
        <w:rFonts w:ascii="Noto Sans Symbols" w:eastAsia="Noto Sans Symbols" w:hAnsi="Noto Sans Symbols" w:cs="Noto Sans Symbols"/>
      </w:rPr>
    </w:lvl>
    <w:lvl w:ilvl="6">
      <w:start w:val="1"/>
      <w:numFmt w:val="bullet"/>
      <w:lvlText w:val="●"/>
      <w:lvlJc w:val="left"/>
      <w:pPr>
        <w:ind w:left="5324" w:hanging="360"/>
      </w:pPr>
      <w:rPr>
        <w:rFonts w:ascii="Noto Sans Symbols" w:eastAsia="Noto Sans Symbols" w:hAnsi="Noto Sans Symbols" w:cs="Noto Sans Symbols"/>
      </w:rPr>
    </w:lvl>
    <w:lvl w:ilvl="7">
      <w:start w:val="1"/>
      <w:numFmt w:val="bullet"/>
      <w:lvlText w:val="o"/>
      <w:lvlJc w:val="left"/>
      <w:pPr>
        <w:ind w:left="6044" w:hanging="360"/>
      </w:pPr>
      <w:rPr>
        <w:rFonts w:ascii="Courier New" w:eastAsia="Courier New" w:hAnsi="Courier New" w:cs="Courier New"/>
      </w:rPr>
    </w:lvl>
    <w:lvl w:ilvl="8">
      <w:start w:val="1"/>
      <w:numFmt w:val="bullet"/>
      <w:lvlText w:val="▪"/>
      <w:lvlJc w:val="left"/>
      <w:pPr>
        <w:ind w:left="6764" w:hanging="360"/>
      </w:pPr>
      <w:rPr>
        <w:rFonts w:ascii="Noto Sans Symbols" w:eastAsia="Noto Sans Symbols" w:hAnsi="Noto Sans Symbols" w:cs="Noto Sans Symbols"/>
      </w:rPr>
    </w:lvl>
  </w:abstractNum>
  <w:abstractNum w:abstractNumId="5">
    <w:nsid w:val="0DDC66EF"/>
    <w:multiLevelType w:val="multilevel"/>
    <w:tmpl w:val="132AA320"/>
    <w:lvl w:ilvl="0">
      <w:start w:val="1"/>
      <w:numFmt w:val="decimal"/>
      <w:pStyle w:val="Titulo1Enabel"/>
      <w:lvlText w:val="%1."/>
      <w:lvlJc w:val="left"/>
      <w:pPr>
        <w:ind w:left="720" w:hanging="360"/>
      </w:pPr>
      <w:rPr>
        <w:rFonts w:hint="default"/>
      </w:rPr>
    </w:lvl>
    <w:lvl w:ilvl="1">
      <w:start w:val="5"/>
      <w:numFmt w:val="decimal"/>
      <w:isLgl/>
      <w:lvlText w:val="%1.%2."/>
      <w:lvlJc w:val="left"/>
      <w:pPr>
        <w:ind w:left="840" w:hanging="480"/>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abstractNum w:abstractNumId="6">
    <w:nsid w:val="0FF305F2"/>
    <w:multiLevelType w:val="hybridMultilevel"/>
    <w:tmpl w:val="94C84778"/>
    <w:lvl w:ilvl="0" w:tplc="580A0001">
      <w:start w:val="1"/>
      <w:numFmt w:val="bullet"/>
      <w:lvlText w:val=""/>
      <w:lvlJc w:val="left"/>
      <w:pPr>
        <w:ind w:left="847" w:hanging="360"/>
      </w:pPr>
      <w:rPr>
        <w:rFonts w:ascii="Symbol" w:hAnsi="Symbol" w:hint="default"/>
      </w:rPr>
    </w:lvl>
    <w:lvl w:ilvl="1" w:tplc="580A0003" w:tentative="1">
      <w:start w:val="1"/>
      <w:numFmt w:val="bullet"/>
      <w:lvlText w:val="o"/>
      <w:lvlJc w:val="left"/>
      <w:pPr>
        <w:ind w:left="1567" w:hanging="360"/>
      </w:pPr>
      <w:rPr>
        <w:rFonts w:ascii="Courier New" w:hAnsi="Courier New" w:cs="Courier New" w:hint="default"/>
      </w:rPr>
    </w:lvl>
    <w:lvl w:ilvl="2" w:tplc="580A0005" w:tentative="1">
      <w:start w:val="1"/>
      <w:numFmt w:val="bullet"/>
      <w:lvlText w:val=""/>
      <w:lvlJc w:val="left"/>
      <w:pPr>
        <w:ind w:left="2287" w:hanging="360"/>
      </w:pPr>
      <w:rPr>
        <w:rFonts w:ascii="Wingdings" w:hAnsi="Wingdings" w:hint="default"/>
      </w:rPr>
    </w:lvl>
    <w:lvl w:ilvl="3" w:tplc="580A0001" w:tentative="1">
      <w:start w:val="1"/>
      <w:numFmt w:val="bullet"/>
      <w:lvlText w:val=""/>
      <w:lvlJc w:val="left"/>
      <w:pPr>
        <w:ind w:left="3007" w:hanging="360"/>
      </w:pPr>
      <w:rPr>
        <w:rFonts w:ascii="Symbol" w:hAnsi="Symbol" w:hint="default"/>
      </w:rPr>
    </w:lvl>
    <w:lvl w:ilvl="4" w:tplc="580A0003" w:tentative="1">
      <w:start w:val="1"/>
      <w:numFmt w:val="bullet"/>
      <w:lvlText w:val="o"/>
      <w:lvlJc w:val="left"/>
      <w:pPr>
        <w:ind w:left="3727" w:hanging="360"/>
      </w:pPr>
      <w:rPr>
        <w:rFonts w:ascii="Courier New" w:hAnsi="Courier New" w:cs="Courier New" w:hint="default"/>
      </w:rPr>
    </w:lvl>
    <w:lvl w:ilvl="5" w:tplc="580A0005" w:tentative="1">
      <w:start w:val="1"/>
      <w:numFmt w:val="bullet"/>
      <w:lvlText w:val=""/>
      <w:lvlJc w:val="left"/>
      <w:pPr>
        <w:ind w:left="4447" w:hanging="360"/>
      </w:pPr>
      <w:rPr>
        <w:rFonts w:ascii="Wingdings" w:hAnsi="Wingdings" w:hint="default"/>
      </w:rPr>
    </w:lvl>
    <w:lvl w:ilvl="6" w:tplc="580A0001" w:tentative="1">
      <w:start w:val="1"/>
      <w:numFmt w:val="bullet"/>
      <w:lvlText w:val=""/>
      <w:lvlJc w:val="left"/>
      <w:pPr>
        <w:ind w:left="5167" w:hanging="360"/>
      </w:pPr>
      <w:rPr>
        <w:rFonts w:ascii="Symbol" w:hAnsi="Symbol" w:hint="default"/>
      </w:rPr>
    </w:lvl>
    <w:lvl w:ilvl="7" w:tplc="580A0003" w:tentative="1">
      <w:start w:val="1"/>
      <w:numFmt w:val="bullet"/>
      <w:lvlText w:val="o"/>
      <w:lvlJc w:val="left"/>
      <w:pPr>
        <w:ind w:left="5887" w:hanging="360"/>
      </w:pPr>
      <w:rPr>
        <w:rFonts w:ascii="Courier New" w:hAnsi="Courier New" w:cs="Courier New" w:hint="default"/>
      </w:rPr>
    </w:lvl>
    <w:lvl w:ilvl="8" w:tplc="580A0005" w:tentative="1">
      <w:start w:val="1"/>
      <w:numFmt w:val="bullet"/>
      <w:lvlText w:val=""/>
      <w:lvlJc w:val="left"/>
      <w:pPr>
        <w:ind w:left="6607" w:hanging="360"/>
      </w:pPr>
      <w:rPr>
        <w:rFonts w:ascii="Wingdings" w:hAnsi="Wingdings" w:hint="default"/>
      </w:rPr>
    </w:lvl>
  </w:abstractNum>
  <w:abstractNum w:abstractNumId="7">
    <w:nsid w:val="10E30E8E"/>
    <w:multiLevelType w:val="hybridMultilevel"/>
    <w:tmpl w:val="AF0E51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150A58BD"/>
    <w:multiLevelType w:val="hybridMultilevel"/>
    <w:tmpl w:val="19BC82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A2077AC"/>
    <w:multiLevelType w:val="multilevel"/>
    <w:tmpl w:val="9C528216"/>
    <w:lvl w:ilvl="0">
      <w:start w:val="1"/>
      <w:numFmt w:val="decimal"/>
      <w:lvlText w:val="%1."/>
      <w:lvlJc w:val="left"/>
      <w:pPr>
        <w:ind w:left="786" w:hanging="360"/>
      </w:pPr>
      <w:rPr>
        <w:rFonts w:ascii="Georgia" w:eastAsia="Calibri" w:hAnsi="Georgia" w:cs="Arial"/>
      </w:rPr>
    </w:lvl>
    <w:lvl w:ilvl="1">
      <w:start w:val="7"/>
      <w:numFmt w:val="decimal"/>
      <w:isLgl/>
      <w:lvlText w:val="%1.%2."/>
      <w:lvlJc w:val="left"/>
      <w:pPr>
        <w:ind w:left="1135" w:hanging="720"/>
      </w:pPr>
      <w:rPr>
        <w:rFonts w:hint="default"/>
      </w:rPr>
    </w:lvl>
    <w:lvl w:ilvl="2">
      <w:start w:val="1"/>
      <w:numFmt w:val="decimal"/>
      <w:isLgl/>
      <w:lvlText w:val="%1.%2.%3."/>
      <w:lvlJc w:val="left"/>
      <w:pPr>
        <w:ind w:left="1190" w:hanging="720"/>
      </w:pPr>
      <w:rPr>
        <w:rFonts w:hint="default"/>
      </w:rPr>
    </w:lvl>
    <w:lvl w:ilvl="3">
      <w:start w:val="1"/>
      <w:numFmt w:val="decimal"/>
      <w:isLgl/>
      <w:lvlText w:val="%1.%2.%3.%4."/>
      <w:lvlJc w:val="left"/>
      <w:pPr>
        <w:ind w:left="1605" w:hanging="1080"/>
      </w:pPr>
      <w:rPr>
        <w:rFonts w:hint="default"/>
      </w:rPr>
    </w:lvl>
    <w:lvl w:ilvl="4">
      <w:start w:val="1"/>
      <w:numFmt w:val="decimal"/>
      <w:isLgl/>
      <w:lvlText w:val="%1.%2.%3.%4.%5."/>
      <w:lvlJc w:val="left"/>
      <w:pPr>
        <w:ind w:left="1660" w:hanging="1080"/>
      </w:pPr>
      <w:rPr>
        <w:rFonts w:hint="default"/>
      </w:rPr>
    </w:lvl>
    <w:lvl w:ilvl="5">
      <w:start w:val="1"/>
      <w:numFmt w:val="decimal"/>
      <w:isLgl/>
      <w:lvlText w:val="%1.%2.%3.%4.%5.%6."/>
      <w:lvlJc w:val="left"/>
      <w:pPr>
        <w:ind w:left="2075" w:hanging="1440"/>
      </w:pPr>
      <w:rPr>
        <w:rFonts w:hint="default"/>
      </w:rPr>
    </w:lvl>
    <w:lvl w:ilvl="6">
      <w:start w:val="1"/>
      <w:numFmt w:val="decimal"/>
      <w:isLgl/>
      <w:lvlText w:val="%1.%2.%3.%4.%5.%6.%7."/>
      <w:lvlJc w:val="left"/>
      <w:pPr>
        <w:ind w:left="2490" w:hanging="1800"/>
      </w:pPr>
      <w:rPr>
        <w:rFonts w:hint="default"/>
      </w:rPr>
    </w:lvl>
    <w:lvl w:ilvl="7">
      <w:start w:val="1"/>
      <w:numFmt w:val="decimal"/>
      <w:isLgl/>
      <w:lvlText w:val="%1.%2.%3.%4.%5.%6.%7.%8."/>
      <w:lvlJc w:val="left"/>
      <w:pPr>
        <w:ind w:left="2545" w:hanging="1800"/>
      </w:pPr>
      <w:rPr>
        <w:rFonts w:hint="default"/>
      </w:rPr>
    </w:lvl>
    <w:lvl w:ilvl="8">
      <w:start w:val="1"/>
      <w:numFmt w:val="decimal"/>
      <w:isLgl/>
      <w:lvlText w:val="%1.%2.%3.%4.%5.%6.%7.%8.%9."/>
      <w:lvlJc w:val="left"/>
      <w:pPr>
        <w:ind w:left="2960" w:hanging="2160"/>
      </w:pPr>
      <w:rPr>
        <w:rFonts w:hint="default"/>
      </w:rPr>
    </w:lvl>
  </w:abstractNum>
  <w:abstractNum w:abstractNumId="10">
    <w:nsid w:val="207848A5"/>
    <w:multiLevelType w:val="hybridMultilevel"/>
    <w:tmpl w:val="4366F8AA"/>
    <w:lvl w:ilvl="0" w:tplc="4718CC02">
      <w:start w:val="5"/>
      <w:numFmt w:val="decimal"/>
      <w:lvlText w:val="%1."/>
      <w:lvlJc w:val="left"/>
      <w:pPr>
        <w:tabs>
          <w:tab w:val="num" w:pos="720"/>
        </w:tabs>
        <w:ind w:left="720" w:hanging="360"/>
      </w:pPr>
    </w:lvl>
    <w:lvl w:ilvl="1" w:tplc="1F485104" w:tentative="1">
      <w:start w:val="1"/>
      <w:numFmt w:val="decimal"/>
      <w:lvlText w:val="%2."/>
      <w:lvlJc w:val="left"/>
      <w:pPr>
        <w:tabs>
          <w:tab w:val="num" w:pos="1440"/>
        </w:tabs>
        <w:ind w:left="1440" w:hanging="360"/>
      </w:pPr>
    </w:lvl>
    <w:lvl w:ilvl="2" w:tplc="586ED108" w:tentative="1">
      <w:start w:val="1"/>
      <w:numFmt w:val="decimal"/>
      <w:lvlText w:val="%3."/>
      <w:lvlJc w:val="left"/>
      <w:pPr>
        <w:tabs>
          <w:tab w:val="num" w:pos="2160"/>
        </w:tabs>
        <w:ind w:left="2160" w:hanging="360"/>
      </w:pPr>
    </w:lvl>
    <w:lvl w:ilvl="3" w:tplc="A37A1D68" w:tentative="1">
      <w:start w:val="1"/>
      <w:numFmt w:val="decimal"/>
      <w:lvlText w:val="%4."/>
      <w:lvlJc w:val="left"/>
      <w:pPr>
        <w:tabs>
          <w:tab w:val="num" w:pos="2880"/>
        </w:tabs>
        <w:ind w:left="2880" w:hanging="360"/>
      </w:pPr>
    </w:lvl>
    <w:lvl w:ilvl="4" w:tplc="88FA5D48" w:tentative="1">
      <w:start w:val="1"/>
      <w:numFmt w:val="decimal"/>
      <w:lvlText w:val="%5."/>
      <w:lvlJc w:val="left"/>
      <w:pPr>
        <w:tabs>
          <w:tab w:val="num" w:pos="3600"/>
        </w:tabs>
        <w:ind w:left="3600" w:hanging="360"/>
      </w:pPr>
    </w:lvl>
    <w:lvl w:ilvl="5" w:tplc="23445128" w:tentative="1">
      <w:start w:val="1"/>
      <w:numFmt w:val="decimal"/>
      <w:lvlText w:val="%6."/>
      <w:lvlJc w:val="left"/>
      <w:pPr>
        <w:tabs>
          <w:tab w:val="num" w:pos="4320"/>
        </w:tabs>
        <w:ind w:left="4320" w:hanging="360"/>
      </w:pPr>
    </w:lvl>
    <w:lvl w:ilvl="6" w:tplc="F920F766" w:tentative="1">
      <w:start w:val="1"/>
      <w:numFmt w:val="decimal"/>
      <w:lvlText w:val="%7."/>
      <w:lvlJc w:val="left"/>
      <w:pPr>
        <w:tabs>
          <w:tab w:val="num" w:pos="5040"/>
        </w:tabs>
        <w:ind w:left="5040" w:hanging="360"/>
      </w:pPr>
    </w:lvl>
    <w:lvl w:ilvl="7" w:tplc="CD942236" w:tentative="1">
      <w:start w:val="1"/>
      <w:numFmt w:val="decimal"/>
      <w:lvlText w:val="%8."/>
      <w:lvlJc w:val="left"/>
      <w:pPr>
        <w:tabs>
          <w:tab w:val="num" w:pos="5760"/>
        </w:tabs>
        <w:ind w:left="5760" w:hanging="360"/>
      </w:pPr>
    </w:lvl>
    <w:lvl w:ilvl="8" w:tplc="E2E86888" w:tentative="1">
      <w:start w:val="1"/>
      <w:numFmt w:val="decimal"/>
      <w:lvlText w:val="%9."/>
      <w:lvlJc w:val="left"/>
      <w:pPr>
        <w:tabs>
          <w:tab w:val="num" w:pos="6480"/>
        </w:tabs>
        <w:ind w:left="6480" w:hanging="360"/>
      </w:pPr>
    </w:lvl>
  </w:abstractNum>
  <w:abstractNum w:abstractNumId="11">
    <w:nsid w:val="22570913"/>
    <w:multiLevelType w:val="hybridMultilevel"/>
    <w:tmpl w:val="B93A76C0"/>
    <w:lvl w:ilvl="0" w:tplc="42BECBB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nsid w:val="26CD4644"/>
    <w:multiLevelType w:val="hybridMultilevel"/>
    <w:tmpl w:val="C4100CEA"/>
    <w:lvl w:ilvl="0" w:tplc="0D86440A">
      <w:start w:val="1"/>
      <w:numFmt w:val="decimal"/>
      <w:lvlText w:val="%1."/>
      <w:lvlJc w:val="left"/>
      <w:pPr>
        <w:ind w:left="562" w:hanging="360"/>
      </w:pPr>
      <w:rPr>
        <w:rFonts w:hint="default"/>
      </w:rPr>
    </w:lvl>
    <w:lvl w:ilvl="1" w:tplc="0C0A0019" w:tentative="1">
      <w:start w:val="1"/>
      <w:numFmt w:val="lowerLetter"/>
      <w:lvlText w:val="%2."/>
      <w:lvlJc w:val="left"/>
      <w:pPr>
        <w:ind w:left="1282" w:hanging="360"/>
      </w:pPr>
    </w:lvl>
    <w:lvl w:ilvl="2" w:tplc="0C0A001B" w:tentative="1">
      <w:start w:val="1"/>
      <w:numFmt w:val="lowerRoman"/>
      <w:lvlText w:val="%3."/>
      <w:lvlJc w:val="right"/>
      <w:pPr>
        <w:ind w:left="2002" w:hanging="180"/>
      </w:pPr>
    </w:lvl>
    <w:lvl w:ilvl="3" w:tplc="0C0A000F" w:tentative="1">
      <w:start w:val="1"/>
      <w:numFmt w:val="decimal"/>
      <w:lvlText w:val="%4."/>
      <w:lvlJc w:val="left"/>
      <w:pPr>
        <w:ind w:left="2722" w:hanging="360"/>
      </w:pPr>
    </w:lvl>
    <w:lvl w:ilvl="4" w:tplc="0C0A0019" w:tentative="1">
      <w:start w:val="1"/>
      <w:numFmt w:val="lowerLetter"/>
      <w:lvlText w:val="%5."/>
      <w:lvlJc w:val="left"/>
      <w:pPr>
        <w:ind w:left="3442" w:hanging="360"/>
      </w:pPr>
    </w:lvl>
    <w:lvl w:ilvl="5" w:tplc="0C0A001B" w:tentative="1">
      <w:start w:val="1"/>
      <w:numFmt w:val="lowerRoman"/>
      <w:lvlText w:val="%6."/>
      <w:lvlJc w:val="right"/>
      <w:pPr>
        <w:ind w:left="4162" w:hanging="180"/>
      </w:pPr>
    </w:lvl>
    <w:lvl w:ilvl="6" w:tplc="0C0A000F" w:tentative="1">
      <w:start w:val="1"/>
      <w:numFmt w:val="decimal"/>
      <w:lvlText w:val="%7."/>
      <w:lvlJc w:val="left"/>
      <w:pPr>
        <w:ind w:left="4882" w:hanging="360"/>
      </w:pPr>
    </w:lvl>
    <w:lvl w:ilvl="7" w:tplc="0C0A0019" w:tentative="1">
      <w:start w:val="1"/>
      <w:numFmt w:val="lowerLetter"/>
      <w:lvlText w:val="%8."/>
      <w:lvlJc w:val="left"/>
      <w:pPr>
        <w:ind w:left="5602" w:hanging="360"/>
      </w:pPr>
    </w:lvl>
    <w:lvl w:ilvl="8" w:tplc="0C0A001B" w:tentative="1">
      <w:start w:val="1"/>
      <w:numFmt w:val="lowerRoman"/>
      <w:lvlText w:val="%9."/>
      <w:lvlJc w:val="right"/>
      <w:pPr>
        <w:ind w:left="6322" w:hanging="180"/>
      </w:pPr>
    </w:lvl>
  </w:abstractNum>
  <w:abstractNum w:abstractNumId="13">
    <w:nsid w:val="2D3044CB"/>
    <w:multiLevelType w:val="hybridMultilevel"/>
    <w:tmpl w:val="A266A436"/>
    <w:lvl w:ilvl="0" w:tplc="52340058">
      <w:start w:val="4"/>
      <w:numFmt w:val="decimal"/>
      <w:lvlText w:val="%1."/>
      <w:lvlJc w:val="left"/>
      <w:pPr>
        <w:tabs>
          <w:tab w:val="num" w:pos="720"/>
        </w:tabs>
        <w:ind w:left="720" w:hanging="360"/>
      </w:pPr>
    </w:lvl>
    <w:lvl w:ilvl="1" w:tplc="854C3E34" w:tentative="1">
      <w:start w:val="1"/>
      <w:numFmt w:val="decimal"/>
      <w:lvlText w:val="%2."/>
      <w:lvlJc w:val="left"/>
      <w:pPr>
        <w:tabs>
          <w:tab w:val="num" w:pos="1440"/>
        </w:tabs>
        <w:ind w:left="1440" w:hanging="360"/>
      </w:pPr>
    </w:lvl>
    <w:lvl w:ilvl="2" w:tplc="B1AC82E4" w:tentative="1">
      <w:start w:val="1"/>
      <w:numFmt w:val="decimal"/>
      <w:lvlText w:val="%3."/>
      <w:lvlJc w:val="left"/>
      <w:pPr>
        <w:tabs>
          <w:tab w:val="num" w:pos="2160"/>
        </w:tabs>
        <w:ind w:left="2160" w:hanging="360"/>
      </w:pPr>
    </w:lvl>
    <w:lvl w:ilvl="3" w:tplc="C7E88C60" w:tentative="1">
      <w:start w:val="1"/>
      <w:numFmt w:val="decimal"/>
      <w:lvlText w:val="%4."/>
      <w:lvlJc w:val="left"/>
      <w:pPr>
        <w:tabs>
          <w:tab w:val="num" w:pos="2880"/>
        </w:tabs>
        <w:ind w:left="2880" w:hanging="360"/>
      </w:pPr>
    </w:lvl>
    <w:lvl w:ilvl="4" w:tplc="A1EAFC4C" w:tentative="1">
      <w:start w:val="1"/>
      <w:numFmt w:val="decimal"/>
      <w:lvlText w:val="%5."/>
      <w:lvlJc w:val="left"/>
      <w:pPr>
        <w:tabs>
          <w:tab w:val="num" w:pos="3600"/>
        </w:tabs>
        <w:ind w:left="3600" w:hanging="360"/>
      </w:pPr>
    </w:lvl>
    <w:lvl w:ilvl="5" w:tplc="895878CC" w:tentative="1">
      <w:start w:val="1"/>
      <w:numFmt w:val="decimal"/>
      <w:lvlText w:val="%6."/>
      <w:lvlJc w:val="left"/>
      <w:pPr>
        <w:tabs>
          <w:tab w:val="num" w:pos="4320"/>
        </w:tabs>
        <w:ind w:left="4320" w:hanging="360"/>
      </w:pPr>
    </w:lvl>
    <w:lvl w:ilvl="6" w:tplc="A314A0A0" w:tentative="1">
      <w:start w:val="1"/>
      <w:numFmt w:val="decimal"/>
      <w:lvlText w:val="%7."/>
      <w:lvlJc w:val="left"/>
      <w:pPr>
        <w:tabs>
          <w:tab w:val="num" w:pos="5040"/>
        </w:tabs>
        <w:ind w:left="5040" w:hanging="360"/>
      </w:pPr>
    </w:lvl>
    <w:lvl w:ilvl="7" w:tplc="8B2A6840" w:tentative="1">
      <w:start w:val="1"/>
      <w:numFmt w:val="decimal"/>
      <w:lvlText w:val="%8."/>
      <w:lvlJc w:val="left"/>
      <w:pPr>
        <w:tabs>
          <w:tab w:val="num" w:pos="5760"/>
        </w:tabs>
        <w:ind w:left="5760" w:hanging="360"/>
      </w:pPr>
    </w:lvl>
    <w:lvl w:ilvl="8" w:tplc="F4A27BC2" w:tentative="1">
      <w:start w:val="1"/>
      <w:numFmt w:val="decimal"/>
      <w:lvlText w:val="%9."/>
      <w:lvlJc w:val="left"/>
      <w:pPr>
        <w:tabs>
          <w:tab w:val="num" w:pos="6480"/>
        </w:tabs>
        <w:ind w:left="6480" w:hanging="360"/>
      </w:pPr>
    </w:lvl>
  </w:abstractNum>
  <w:abstractNum w:abstractNumId="14">
    <w:nsid w:val="324C4776"/>
    <w:multiLevelType w:val="hybridMultilevel"/>
    <w:tmpl w:val="80BA04F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32E0678E"/>
    <w:multiLevelType w:val="hybridMultilevel"/>
    <w:tmpl w:val="E818651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34027D58"/>
    <w:multiLevelType w:val="multilevel"/>
    <w:tmpl w:val="E020CBBA"/>
    <w:lvl w:ilvl="0">
      <w:start w:val="1"/>
      <w:numFmt w:val="bullet"/>
      <w:lvlText w:val="•"/>
      <w:lvlJc w:val="left"/>
      <w:pPr>
        <w:ind w:left="754" w:hanging="359"/>
      </w:pPr>
      <w:rPr>
        <w:rFonts w:ascii="Arial" w:eastAsia="Arial" w:hAnsi="Arial" w:cs="Arial"/>
      </w:rPr>
    </w:lvl>
    <w:lvl w:ilvl="1">
      <w:start w:val="1"/>
      <w:numFmt w:val="bullet"/>
      <w:lvlText w:val="o"/>
      <w:lvlJc w:val="left"/>
      <w:pPr>
        <w:ind w:left="1474" w:hanging="360"/>
      </w:pPr>
      <w:rPr>
        <w:rFonts w:ascii="Courier New" w:eastAsia="Courier New" w:hAnsi="Courier New" w:cs="Courier New"/>
      </w:rPr>
    </w:lvl>
    <w:lvl w:ilvl="2">
      <w:start w:val="1"/>
      <w:numFmt w:val="bullet"/>
      <w:lvlText w:val="▪"/>
      <w:lvlJc w:val="left"/>
      <w:pPr>
        <w:ind w:left="2194" w:hanging="360"/>
      </w:pPr>
      <w:rPr>
        <w:rFonts w:ascii="Noto Sans Symbols" w:eastAsia="Noto Sans Symbols" w:hAnsi="Noto Sans Symbols" w:cs="Noto Sans Symbols"/>
      </w:rPr>
    </w:lvl>
    <w:lvl w:ilvl="3">
      <w:start w:val="1"/>
      <w:numFmt w:val="bullet"/>
      <w:lvlText w:val="●"/>
      <w:lvlJc w:val="left"/>
      <w:pPr>
        <w:ind w:left="2914" w:hanging="360"/>
      </w:pPr>
      <w:rPr>
        <w:rFonts w:ascii="Noto Sans Symbols" w:eastAsia="Noto Sans Symbols" w:hAnsi="Noto Sans Symbols" w:cs="Noto Sans Symbols"/>
      </w:rPr>
    </w:lvl>
    <w:lvl w:ilvl="4">
      <w:start w:val="1"/>
      <w:numFmt w:val="bullet"/>
      <w:lvlText w:val="o"/>
      <w:lvlJc w:val="left"/>
      <w:pPr>
        <w:ind w:left="3634" w:hanging="360"/>
      </w:pPr>
      <w:rPr>
        <w:rFonts w:ascii="Courier New" w:eastAsia="Courier New" w:hAnsi="Courier New" w:cs="Courier New"/>
      </w:rPr>
    </w:lvl>
    <w:lvl w:ilvl="5">
      <w:start w:val="1"/>
      <w:numFmt w:val="bullet"/>
      <w:lvlText w:val="▪"/>
      <w:lvlJc w:val="left"/>
      <w:pPr>
        <w:ind w:left="4354" w:hanging="360"/>
      </w:pPr>
      <w:rPr>
        <w:rFonts w:ascii="Noto Sans Symbols" w:eastAsia="Noto Sans Symbols" w:hAnsi="Noto Sans Symbols" w:cs="Noto Sans Symbols"/>
      </w:rPr>
    </w:lvl>
    <w:lvl w:ilvl="6">
      <w:start w:val="1"/>
      <w:numFmt w:val="bullet"/>
      <w:lvlText w:val="●"/>
      <w:lvlJc w:val="left"/>
      <w:pPr>
        <w:ind w:left="5074" w:hanging="360"/>
      </w:pPr>
      <w:rPr>
        <w:rFonts w:ascii="Noto Sans Symbols" w:eastAsia="Noto Sans Symbols" w:hAnsi="Noto Sans Symbols" w:cs="Noto Sans Symbols"/>
      </w:rPr>
    </w:lvl>
    <w:lvl w:ilvl="7">
      <w:start w:val="1"/>
      <w:numFmt w:val="bullet"/>
      <w:lvlText w:val="o"/>
      <w:lvlJc w:val="left"/>
      <w:pPr>
        <w:ind w:left="5794" w:hanging="360"/>
      </w:pPr>
      <w:rPr>
        <w:rFonts w:ascii="Courier New" w:eastAsia="Courier New" w:hAnsi="Courier New" w:cs="Courier New"/>
      </w:rPr>
    </w:lvl>
    <w:lvl w:ilvl="8">
      <w:start w:val="1"/>
      <w:numFmt w:val="bullet"/>
      <w:lvlText w:val="▪"/>
      <w:lvlJc w:val="left"/>
      <w:pPr>
        <w:ind w:left="6514" w:hanging="360"/>
      </w:pPr>
      <w:rPr>
        <w:rFonts w:ascii="Noto Sans Symbols" w:eastAsia="Noto Sans Symbols" w:hAnsi="Noto Sans Symbols" w:cs="Noto Sans Symbols"/>
      </w:rPr>
    </w:lvl>
  </w:abstractNum>
  <w:abstractNum w:abstractNumId="17">
    <w:nsid w:val="34862C28"/>
    <w:multiLevelType w:val="multilevel"/>
    <w:tmpl w:val="5D4235EA"/>
    <w:lvl w:ilvl="0">
      <w:start w:val="1"/>
      <w:numFmt w:val="lowerRoman"/>
      <w:lvlText w:val="%1."/>
      <w:lvlJc w:val="righ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7BE30B2"/>
    <w:multiLevelType w:val="hybridMultilevel"/>
    <w:tmpl w:val="B360F9A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392C1E53"/>
    <w:multiLevelType w:val="multilevel"/>
    <w:tmpl w:val="F9027B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3C1C323F"/>
    <w:multiLevelType w:val="hybridMultilevel"/>
    <w:tmpl w:val="D66C6F48"/>
    <w:lvl w:ilvl="0" w:tplc="9802EC36">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3C1E7CD7"/>
    <w:multiLevelType w:val="hybridMultilevel"/>
    <w:tmpl w:val="506A7D7A"/>
    <w:lvl w:ilvl="0" w:tplc="3D181A3A">
      <w:start w:val="1"/>
      <w:numFmt w:val="decimal"/>
      <w:lvlText w:val="%1."/>
      <w:lvlJc w:val="left"/>
      <w:pPr>
        <w:ind w:left="720" w:hanging="360"/>
      </w:pPr>
      <w:rPr>
        <w:lang w:val="es-E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41120A5F"/>
    <w:multiLevelType w:val="hybridMultilevel"/>
    <w:tmpl w:val="BBD68C04"/>
    <w:lvl w:ilvl="0" w:tplc="400A0001">
      <w:start w:val="1"/>
      <w:numFmt w:val="bullet"/>
      <w:lvlText w:val=""/>
      <w:lvlJc w:val="left"/>
      <w:pPr>
        <w:ind w:left="720" w:hanging="360"/>
      </w:pPr>
      <w:rPr>
        <w:rFonts w:ascii="Symbol" w:hAnsi="Symbol" w:hint="default"/>
        <w:lang w:val="es-E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41133C5B"/>
    <w:multiLevelType w:val="multilevel"/>
    <w:tmpl w:val="7084E7C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2B37E19"/>
    <w:multiLevelType w:val="hybridMultilevel"/>
    <w:tmpl w:val="B8DC765C"/>
    <w:lvl w:ilvl="0" w:tplc="400A0005">
      <w:start w:val="1"/>
      <w:numFmt w:val="bullet"/>
      <w:lvlText w:val=""/>
      <w:lvlJc w:val="left"/>
      <w:pPr>
        <w:ind w:left="720" w:hanging="360"/>
      </w:pPr>
      <w:rPr>
        <w:rFonts w:ascii="Wingdings" w:hAnsi="Wingding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44D01632"/>
    <w:multiLevelType w:val="hybridMultilevel"/>
    <w:tmpl w:val="7B4EEC2A"/>
    <w:lvl w:ilvl="0" w:tplc="9802EC36">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45DD70EF"/>
    <w:multiLevelType w:val="hybridMultilevel"/>
    <w:tmpl w:val="C5A8794C"/>
    <w:lvl w:ilvl="0" w:tplc="BFB2B2C0">
      <w:start w:val="1"/>
      <w:numFmt w:val="decimal"/>
      <w:lvlText w:val="%1."/>
      <w:lvlJc w:val="left"/>
      <w:pPr>
        <w:tabs>
          <w:tab w:val="num" w:pos="720"/>
        </w:tabs>
        <w:ind w:left="720" w:hanging="360"/>
      </w:pPr>
    </w:lvl>
    <w:lvl w:ilvl="1" w:tplc="093CC508">
      <w:start w:val="1"/>
      <w:numFmt w:val="decimal"/>
      <w:lvlText w:val="%2."/>
      <w:lvlJc w:val="left"/>
      <w:pPr>
        <w:tabs>
          <w:tab w:val="num" w:pos="1440"/>
        </w:tabs>
        <w:ind w:left="1440" w:hanging="360"/>
      </w:pPr>
    </w:lvl>
    <w:lvl w:ilvl="2" w:tplc="648AA304">
      <w:start w:val="1"/>
      <w:numFmt w:val="decimal"/>
      <w:lvlText w:val="%3."/>
      <w:lvlJc w:val="left"/>
      <w:pPr>
        <w:tabs>
          <w:tab w:val="num" w:pos="2160"/>
        </w:tabs>
        <w:ind w:left="2160" w:hanging="360"/>
      </w:pPr>
    </w:lvl>
    <w:lvl w:ilvl="3" w:tplc="5FD253F8">
      <w:start w:val="1"/>
      <w:numFmt w:val="decimal"/>
      <w:lvlText w:val="%4."/>
      <w:lvlJc w:val="left"/>
      <w:pPr>
        <w:tabs>
          <w:tab w:val="num" w:pos="2880"/>
        </w:tabs>
        <w:ind w:left="2880" w:hanging="360"/>
      </w:pPr>
    </w:lvl>
    <w:lvl w:ilvl="4" w:tplc="D2F21C82" w:tentative="1">
      <w:start w:val="1"/>
      <w:numFmt w:val="decimal"/>
      <w:lvlText w:val="%5."/>
      <w:lvlJc w:val="left"/>
      <w:pPr>
        <w:tabs>
          <w:tab w:val="num" w:pos="3600"/>
        </w:tabs>
        <w:ind w:left="3600" w:hanging="360"/>
      </w:pPr>
    </w:lvl>
    <w:lvl w:ilvl="5" w:tplc="036CAEBA" w:tentative="1">
      <w:start w:val="1"/>
      <w:numFmt w:val="decimal"/>
      <w:lvlText w:val="%6."/>
      <w:lvlJc w:val="left"/>
      <w:pPr>
        <w:tabs>
          <w:tab w:val="num" w:pos="4320"/>
        </w:tabs>
        <w:ind w:left="4320" w:hanging="360"/>
      </w:pPr>
    </w:lvl>
    <w:lvl w:ilvl="6" w:tplc="B726D7EA" w:tentative="1">
      <w:start w:val="1"/>
      <w:numFmt w:val="decimal"/>
      <w:lvlText w:val="%7."/>
      <w:lvlJc w:val="left"/>
      <w:pPr>
        <w:tabs>
          <w:tab w:val="num" w:pos="5040"/>
        </w:tabs>
        <w:ind w:left="5040" w:hanging="360"/>
      </w:pPr>
    </w:lvl>
    <w:lvl w:ilvl="7" w:tplc="BC7801E6" w:tentative="1">
      <w:start w:val="1"/>
      <w:numFmt w:val="decimal"/>
      <w:lvlText w:val="%8."/>
      <w:lvlJc w:val="left"/>
      <w:pPr>
        <w:tabs>
          <w:tab w:val="num" w:pos="5760"/>
        </w:tabs>
        <w:ind w:left="5760" w:hanging="360"/>
      </w:pPr>
    </w:lvl>
    <w:lvl w:ilvl="8" w:tplc="1FEE641E" w:tentative="1">
      <w:start w:val="1"/>
      <w:numFmt w:val="decimal"/>
      <w:lvlText w:val="%9."/>
      <w:lvlJc w:val="left"/>
      <w:pPr>
        <w:tabs>
          <w:tab w:val="num" w:pos="6480"/>
        </w:tabs>
        <w:ind w:left="6480" w:hanging="360"/>
      </w:pPr>
    </w:lvl>
  </w:abstractNum>
  <w:abstractNum w:abstractNumId="27">
    <w:nsid w:val="47280ADB"/>
    <w:multiLevelType w:val="hybridMultilevel"/>
    <w:tmpl w:val="3814E9EA"/>
    <w:lvl w:ilvl="0" w:tplc="6D4C7152">
      <w:start w:val="1"/>
      <w:numFmt w:val="decimal"/>
      <w:lvlText w:val="%1."/>
      <w:lvlJc w:val="left"/>
      <w:pPr>
        <w:tabs>
          <w:tab w:val="num" w:pos="720"/>
        </w:tabs>
        <w:ind w:left="720" w:hanging="360"/>
      </w:pPr>
    </w:lvl>
    <w:lvl w:ilvl="1" w:tplc="DB32C794" w:tentative="1">
      <w:start w:val="1"/>
      <w:numFmt w:val="decimal"/>
      <w:lvlText w:val="%2."/>
      <w:lvlJc w:val="left"/>
      <w:pPr>
        <w:tabs>
          <w:tab w:val="num" w:pos="1440"/>
        </w:tabs>
        <w:ind w:left="1440" w:hanging="360"/>
      </w:pPr>
    </w:lvl>
    <w:lvl w:ilvl="2" w:tplc="2A6617A8" w:tentative="1">
      <w:start w:val="1"/>
      <w:numFmt w:val="decimal"/>
      <w:lvlText w:val="%3."/>
      <w:lvlJc w:val="left"/>
      <w:pPr>
        <w:tabs>
          <w:tab w:val="num" w:pos="2160"/>
        </w:tabs>
        <w:ind w:left="2160" w:hanging="360"/>
      </w:pPr>
    </w:lvl>
    <w:lvl w:ilvl="3" w:tplc="E2E05008" w:tentative="1">
      <w:start w:val="1"/>
      <w:numFmt w:val="decimal"/>
      <w:lvlText w:val="%4."/>
      <w:lvlJc w:val="left"/>
      <w:pPr>
        <w:tabs>
          <w:tab w:val="num" w:pos="2880"/>
        </w:tabs>
        <w:ind w:left="2880" w:hanging="360"/>
      </w:pPr>
    </w:lvl>
    <w:lvl w:ilvl="4" w:tplc="B410677E" w:tentative="1">
      <w:start w:val="1"/>
      <w:numFmt w:val="decimal"/>
      <w:lvlText w:val="%5."/>
      <w:lvlJc w:val="left"/>
      <w:pPr>
        <w:tabs>
          <w:tab w:val="num" w:pos="3600"/>
        </w:tabs>
        <w:ind w:left="3600" w:hanging="360"/>
      </w:pPr>
    </w:lvl>
    <w:lvl w:ilvl="5" w:tplc="CE5EABD8" w:tentative="1">
      <w:start w:val="1"/>
      <w:numFmt w:val="decimal"/>
      <w:lvlText w:val="%6."/>
      <w:lvlJc w:val="left"/>
      <w:pPr>
        <w:tabs>
          <w:tab w:val="num" w:pos="4320"/>
        </w:tabs>
        <w:ind w:left="4320" w:hanging="360"/>
      </w:pPr>
    </w:lvl>
    <w:lvl w:ilvl="6" w:tplc="24B6C6EC" w:tentative="1">
      <w:start w:val="1"/>
      <w:numFmt w:val="decimal"/>
      <w:lvlText w:val="%7."/>
      <w:lvlJc w:val="left"/>
      <w:pPr>
        <w:tabs>
          <w:tab w:val="num" w:pos="5040"/>
        </w:tabs>
        <w:ind w:left="5040" w:hanging="360"/>
      </w:pPr>
    </w:lvl>
    <w:lvl w:ilvl="7" w:tplc="F64A06F6" w:tentative="1">
      <w:start w:val="1"/>
      <w:numFmt w:val="decimal"/>
      <w:lvlText w:val="%8."/>
      <w:lvlJc w:val="left"/>
      <w:pPr>
        <w:tabs>
          <w:tab w:val="num" w:pos="5760"/>
        </w:tabs>
        <w:ind w:left="5760" w:hanging="360"/>
      </w:pPr>
    </w:lvl>
    <w:lvl w:ilvl="8" w:tplc="70142278" w:tentative="1">
      <w:start w:val="1"/>
      <w:numFmt w:val="decimal"/>
      <w:lvlText w:val="%9."/>
      <w:lvlJc w:val="left"/>
      <w:pPr>
        <w:tabs>
          <w:tab w:val="num" w:pos="6480"/>
        </w:tabs>
        <w:ind w:left="6480" w:hanging="360"/>
      </w:pPr>
    </w:lvl>
  </w:abstractNum>
  <w:abstractNum w:abstractNumId="28">
    <w:nsid w:val="4B542B6E"/>
    <w:multiLevelType w:val="hybridMultilevel"/>
    <w:tmpl w:val="9946BF0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4CA51D0C"/>
    <w:multiLevelType w:val="hybridMultilevel"/>
    <w:tmpl w:val="12BC2CD2"/>
    <w:lvl w:ilvl="0" w:tplc="400A0001">
      <w:start w:val="1"/>
      <w:numFmt w:val="bullet"/>
      <w:lvlText w:val=""/>
      <w:lvlJc w:val="left"/>
      <w:pPr>
        <w:ind w:left="720" w:hanging="360"/>
      </w:pPr>
      <w:rPr>
        <w:rFonts w:ascii="Symbol" w:hAnsi="Symbol" w:hint="default"/>
        <w:lang w:val="es-E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E904081"/>
    <w:multiLevelType w:val="hybridMultilevel"/>
    <w:tmpl w:val="F944719E"/>
    <w:lvl w:ilvl="0" w:tplc="06B24CD4">
      <w:numFmt w:val="bullet"/>
      <w:lvlText w:val="-"/>
      <w:lvlJc w:val="left"/>
      <w:pPr>
        <w:ind w:left="720" w:hanging="360"/>
      </w:pPr>
      <w:rPr>
        <w:rFonts w:ascii="Georgia" w:eastAsia="Calibri" w:hAnsi="Georgi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07D1044"/>
    <w:multiLevelType w:val="multilevel"/>
    <w:tmpl w:val="8858417C"/>
    <w:lvl w:ilvl="0">
      <w:start w:val="3"/>
      <w:numFmt w:val="decimal"/>
      <w:lvlText w:val="%1."/>
      <w:lvlJc w:val="left"/>
      <w:pPr>
        <w:tabs>
          <w:tab w:val="num" w:pos="720"/>
        </w:tabs>
        <w:ind w:left="720" w:hanging="360"/>
      </w:pPr>
    </w:lvl>
    <w:lvl w:ilvl="1">
      <w:start w:val="5"/>
      <w:numFmt w:val="decimal"/>
      <w:isLgl/>
      <w:lvlText w:val="%1.%2."/>
      <w:lvlJc w:val="left"/>
      <w:pPr>
        <w:ind w:left="810" w:hanging="450"/>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440" w:hanging="108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1800" w:hanging="1440"/>
      </w:pPr>
      <w:rPr>
        <w:rFonts w:hint="default"/>
        <w:sz w:val="28"/>
      </w:rPr>
    </w:lvl>
  </w:abstractNum>
  <w:abstractNum w:abstractNumId="32">
    <w:nsid w:val="508D01B2"/>
    <w:multiLevelType w:val="multilevel"/>
    <w:tmpl w:val="5D4235EA"/>
    <w:lvl w:ilvl="0">
      <w:start w:val="1"/>
      <w:numFmt w:val="lowerRoman"/>
      <w:lvlText w:val="%1."/>
      <w:lvlJc w:val="righ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512D5FBD"/>
    <w:multiLevelType w:val="multilevel"/>
    <w:tmpl w:val="44DC22CC"/>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517A6E11"/>
    <w:multiLevelType w:val="multilevel"/>
    <w:tmpl w:val="D33C3A16"/>
    <w:lvl w:ilvl="0">
      <w:start w:val="1"/>
      <w:numFmt w:val="decimal"/>
      <w:pStyle w:val="Heading4"/>
      <w:lvlText w:val="%1."/>
      <w:lvlJc w:val="left"/>
      <w:pPr>
        <w:ind w:left="791" w:hanging="360"/>
      </w:pPr>
      <w:rPr>
        <w:rFonts w:hint="default"/>
      </w:rPr>
    </w:lvl>
    <w:lvl w:ilvl="1">
      <w:start w:val="2"/>
      <w:numFmt w:val="decimal"/>
      <w:isLgl/>
      <w:lvlText w:val="%1.%2."/>
      <w:lvlJc w:val="left"/>
      <w:pPr>
        <w:ind w:left="1151" w:hanging="720"/>
      </w:pPr>
      <w:rPr>
        <w:rFonts w:hint="default"/>
      </w:rPr>
    </w:lvl>
    <w:lvl w:ilvl="2">
      <w:start w:val="1"/>
      <w:numFmt w:val="decimal"/>
      <w:isLgl/>
      <w:lvlText w:val="%1.%2.%3."/>
      <w:lvlJc w:val="left"/>
      <w:pPr>
        <w:ind w:left="1151" w:hanging="720"/>
      </w:pPr>
      <w:rPr>
        <w:rFonts w:hint="default"/>
      </w:rPr>
    </w:lvl>
    <w:lvl w:ilvl="3">
      <w:start w:val="1"/>
      <w:numFmt w:val="decimal"/>
      <w:isLgl/>
      <w:lvlText w:val="%1.%2.%3.%4."/>
      <w:lvlJc w:val="left"/>
      <w:pPr>
        <w:ind w:left="1511" w:hanging="1080"/>
      </w:pPr>
      <w:rPr>
        <w:rFonts w:hint="default"/>
      </w:rPr>
    </w:lvl>
    <w:lvl w:ilvl="4">
      <w:start w:val="1"/>
      <w:numFmt w:val="decimal"/>
      <w:isLgl/>
      <w:lvlText w:val="%1.%2.%3.%4.%5."/>
      <w:lvlJc w:val="left"/>
      <w:pPr>
        <w:ind w:left="1511" w:hanging="1080"/>
      </w:pPr>
      <w:rPr>
        <w:rFonts w:hint="default"/>
      </w:rPr>
    </w:lvl>
    <w:lvl w:ilvl="5">
      <w:start w:val="1"/>
      <w:numFmt w:val="decimal"/>
      <w:isLgl/>
      <w:lvlText w:val="%1.%2.%3.%4.%5.%6."/>
      <w:lvlJc w:val="left"/>
      <w:pPr>
        <w:ind w:left="1871" w:hanging="1440"/>
      </w:pPr>
      <w:rPr>
        <w:rFonts w:hint="default"/>
      </w:rPr>
    </w:lvl>
    <w:lvl w:ilvl="6">
      <w:start w:val="1"/>
      <w:numFmt w:val="decimal"/>
      <w:isLgl/>
      <w:lvlText w:val="%1.%2.%3.%4.%5.%6.%7."/>
      <w:lvlJc w:val="left"/>
      <w:pPr>
        <w:ind w:left="2231" w:hanging="1800"/>
      </w:pPr>
      <w:rPr>
        <w:rFonts w:hint="default"/>
      </w:rPr>
    </w:lvl>
    <w:lvl w:ilvl="7">
      <w:start w:val="1"/>
      <w:numFmt w:val="decimal"/>
      <w:isLgl/>
      <w:lvlText w:val="%1.%2.%3.%4.%5.%6.%7.%8."/>
      <w:lvlJc w:val="left"/>
      <w:pPr>
        <w:ind w:left="2231" w:hanging="1800"/>
      </w:pPr>
      <w:rPr>
        <w:rFonts w:hint="default"/>
      </w:rPr>
    </w:lvl>
    <w:lvl w:ilvl="8">
      <w:start w:val="1"/>
      <w:numFmt w:val="decimal"/>
      <w:isLgl/>
      <w:lvlText w:val="%1.%2.%3.%4.%5.%6.%7.%8.%9."/>
      <w:lvlJc w:val="left"/>
      <w:pPr>
        <w:ind w:left="2591" w:hanging="2160"/>
      </w:pPr>
      <w:rPr>
        <w:rFonts w:hint="default"/>
      </w:rPr>
    </w:lvl>
  </w:abstractNum>
  <w:abstractNum w:abstractNumId="35">
    <w:nsid w:val="522E6DF6"/>
    <w:multiLevelType w:val="hybridMultilevel"/>
    <w:tmpl w:val="7A0822C8"/>
    <w:lvl w:ilvl="0" w:tplc="580A0001">
      <w:start w:val="1"/>
      <w:numFmt w:val="bullet"/>
      <w:lvlText w:val=""/>
      <w:lvlJc w:val="left"/>
      <w:pPr>
        <w:ind w:left="847" w:hanging="360"/>
      </w:pPr>
      <w:rPr>
        <w:rFonts w:ascii="Symbol" w:hAnsi="Symbol" w:hint="default"/>
      </w:rPr>
    </w:lvl>
    <w:lvl w:ilvl="1" w:tplc="580A0003" w:tentative="1">
      <w:start w:val="1"/>
      <w:numFmt w:val="bullet"/>
      <w:lvlText w:val="o"/>
      <w:lvlJc w:val="left"/>
      <w:pPr>
        <w:ind w:left="1567" w:hanging="360"/>
      </w:pPr>
      <w:rPr>
        <w:rFonts w:ascii="Courier New" w:hAnsi="Courier New" w:cs="Courier New" w:hint="default"/>
      </w:rPr>
    </w:lvl>
    <w:lvl w:ilvl="2" w:tplc="580A0005" w:tentative="1">
      <w:start w:val="1"/>
      <w:numFmt w:val="bullet"/>
      <w:lvlText w:val=""/>
      <w:lvlJc w:val="left"/>
      <w:pPr>
        <w:ind w:left="2287" w:hanging="360"/>
      </w:pPr>
      <w:rPr>
        <w:rFonts w:ascii="Wingdings" w:hAnsi="Wingdings" w:hint="default"/>
      </w:rPr>
    </w:lvl>
    <w:lvl w:ilvl="3" w:tplc="580A0001" w:tentative="1">
      <w:start w:val="1"/>
      <w:numFmt w:val="bullet"/>
      <w:lvlText w:val=""/>
      <w:lvlJc w:val="left"/>
      <w:pPr>
        <w:ind w:left="3007" w:hanging="360"/>
      </w:pPr>
      <w:rPr>
        <w:rFonts w:ascii="Symbol" w:hAnsi="Symbol" w:hint="default"/>
      </w:rPr>
    </w:lvl>
    <w:lvl w:ilvl="4" w:tplc="580A0003" w:tentative="1">
      <w:start w:val="1"/>
      <w:numFmt w:val="bullet"/>
      <w:lvlText w:val="o"/>
      <w:lvlJc w:val="left"/>
      <w:pPr>
        <w:ind w:left="3727" w:hanging="360"/>
      </w:pPr>
      <w:rPr>
        <w:rFonts w:ascii="Courier New" w:hAnsi="Courier New" w:cs="Courier New" w:hint="default"/>
      </w:rPr>
    </w:lvl>
    <w:lvl w:ilvl="5" w:tplc="580A0005" w:tentative="1">
      <w:start w:val="1"/>
      <w:numFmt w:val="bullet"/>
      <w:lvlText w:val=""/>
      <w:lvlJc w:val="left"/>
      <w:pPr>
        <w:ind w:left="4447" w:hanging="360"/>
      </w:pPr>
      <w:rPr>
        <w:rFonts w:ascii="Wingdings" w:hAnsi="Wingdings" w:hint="default"/>
      </w:rPr>
    </w:lvl>
    <w:lvl w:ilvl="6" w:tplc="580A0001" w:tentative="1">
      <w:start w:val="1"/>
      <w:numFmt w:val="bullet"/>
      <w:lvlText w:val=""/>
      <w:lvlJc w:val="left"/>
      <w:pPr>
        <w:ind w:left="5167" w:hanging="360"/>
      </w:pPr>
      <w:rPr>
        <w:rFonts w:ascii="Symbol" w:hAnsi="Symbol" w:hint="default"/>
      </w:rPr>
    </w:lvl>
    <w:lvl w:ilvl="7" w:tplc="580A0003" w:tentative="1">
      <w:start w:val="1"/>
      <w:numFmt w:val="bullet"/>
      <w:lvlText w:val="o"/>
      <w:lvlJc w:val="left"/>
      <w:pPr>
        <w:ind w:left="5887" w:hanging="360"/>
      </w:pPr>
      <w:rPr>
        <w:rFonts w:ascii="Courier New" w:hAnsi="Courier New" w:cs="Courier New" w:hint="default"/>
      </w:rPr>
    </w:lvl>
    <w:lvl w:ilvl="8" w:tplc="580A0005" w:tentative="1">
      <w:start w:val="1"/>
      <w:numFmt w:val="bullet"/>
      <w:lvlText w:val=""/>
      <w:lvlJc w:val="left"/>
      <w:pPr>
        <w:ind w:left="6607" w:hanging="360"/>
      </w:pPr>
      <w:rPr>
        <w:rFonts w:ascii="Wingdings" w:hAnsi="Wingdings" w:hint="default"/>
      </w:rPr>
    </w:lvl>
  </w:abstractNum>
  <w:abstractNum w:abstractNumId="36">
    <w:nsid w:val="545C0608"/>
    <w:multiLevelType w:val="hybridMultilevel"/>
    <w:tmpl w:val="4328D3A2"/>
    <w:lvl w:ilvl="0" w:tplc="A5008BC0">
      <w:start w:val="6"/>
      <w:numFmt w:val="decimal"/>
      <w:lvlText w:val="%1."/>
      <w:lvlJc w:val="left"/>
      <w:pPr>
        <w:tabs>
          <w:tab w:val="num" w:pos="720"/>
        </w:tabs>
        <w:ind w:left="720" w:hanging="360"/>
      </w:pPr>
    </w:lvl>
    <w:lvl w:ilvl="1" w:tplc="BCACA934" w:tentative="1">
      <w:start w:val="1"/>
      <w:numFmt w:val="decimal"/>
      <w:lvlText w:val="%2."/>
      <w:lvlJc w:val="left"/>
      <w:pPr>
        <w:tabs>
          <w:tab w:val="num" w:pos="1440"/>
        </w:tabs>
        <w:ind w:left="1440" w:hanging="360"/>
      </w:pPr>
    </w:lvl>
    <w:lvl w:ilvl="2" w:tplc="C06C7760" w:tentative="1">
      <w:start w:val="1"/>
      <w:numFmt w:val="decimal"/>
      <w:lvlText w:val="%3."/>
      <w:lvlJc w:val="left"/>
      <w:pPr>
        <w:tabs>
          <w:tab w:val="num" w:pos="2160"/>
        </w:tabs>
        <w:ind w:left="2160" w:hanging="360"/>
      </w:pPr>
    </w:lvl>
    <w:lvl w:ilvl="3" w:tplc="3D30EC26" w:tentative="1">
      <w:start w:val="1"/>
      <w:numFmt w:val="decimal"/>
      <w:lvlText w:val="%4."/>
      <w:lvlJc w:val="left"/>
      <w:pPr>
        <w:tabs>
          <w:tab w:val="num" w:pos="2880"/>
        </w:tabs>
        <w:ind w:left="2880" w:hanging="360"/>
      </w:pPr>
    </w:lvl>
    <w:lvl w:ilvl="4" w:tplc="09684550" w:tentative="1">
      <w:start w:val="1"/>
      <w:numFmt w:val="decimal"/>
      <w:lvlText w:val="%5."/>
      <w:lvlJc w:val="left"/>
      <w:pPr>
        <w:tabs>
          <w:tab w:val="num" w:pos="3600"/>
        </w:tabs>
        <w:ind w:left="3600" w:hanging="360"/>
      </w:pPr>
    </w:lvl>
    <w:lvl w:ilvl="5" w:tplc="81BA4504" w:tentative="1">
      <w:start w:val="1"/>
      <w:numFmt w:val="decimal"/>
      <w:lvlText w:val="%6."/>
      <w:lvlJc w:val="left"/>
      <w:pPr>
        <w:tabs>
          <w:tab w:val="num" w:pos="4320"/>
        </w:tabs>
        <w:ind w:left="4320" w:hanging="360"/>
      </w:pPr>
    </w:lvl>
    <w:lvl w:ilvl="6" w:tplc="0A2A44D2" w:tentative="1">
      <w:start w:val="1"/>
      <w:numFmt w:val="decimal"/>
      <w:lvlText w:val="%7."/>
      <w:lvlJc w:val="left"/>
      <w:pPr>
        <w:tabs>
          <w:tab w:val="num" w:pos="5040"/>
        </w:tabs>
        <w:ind w:left="5040" w:hanging="360"/>
      </w:pPr>
    </w:lvl>
    <w:lvl w:ilvl="7" w:tplc="8F32DA6E" w:tentative="1">
      <w:start w:val="1"/>
      <w:numFmt w:val="decimal"/>
      <w:lvlText w:val="%8."/>
      <w:lvlJc w:val="left"/>
      <w:pPr>
        <w:tabs>
          <w:tab w:val="num" w:pos="5760"/>
        </w:tabs>
        <w:ind w:left="5760" w:hanging="360"/>
      </w:pPr>
    </w:lvl>
    <w:lvl w:ilvl="8" w:tplc="311095F8" w:tentative="1">
      <w:start w:val="1"/>
      <w:numFmt w:val="decimal"/>
      <w:lvlText w:val="%9."/>
      <w:lvlJc w:val="left"/>
      <w:pPr>
        <w:tabs>
          <w:tab w:val="num" w:pos="6480"/>
        </w:tabs>
        <w:ind w:left="6480" w:hanging="360"/>
      </w:pPr>
    </w:lvl>
  </w:abstractNum>
  <w:abstractNum w:abstractNumId="37">
    <w:nsid w:val="571E5971"/>
    <w:multiLevelType w:val="hybridMultilevel"/>
    <w:tmpl w:val="389E60C4"/>
    <w:lvl w:ilvl="0" w:tplc="CDD28734">
      <w:start w:val="2"/>
      <w:numFmt w:val="decimal"/>
      <w:lvlText w:val="%1."/>
      <w:lvlJc w:val="left"/>
      <w:pPr>
        <w:tabs>
          <w:tab w:val="num" w:pos="720"/>
        </w:tabs>
        <w:ind w:left="720" w:hanging="360"/>
      </w:pPr>
    </w:lvl>
    <w:lvl w:ilvl="1" w:tplc="403250DA" w:tentative="1">
      <w:start w:val="1"/>
      <w:numFmt w:val="decimal"/>
      <w:lvlText w:val="%2."/>
      <w:lvlJc w:val="left"/>
      <w:pPr>
        <w:tabs>
          <w:tab w:val="num" w:pos="1440"/>
        </w:tabs>
        <w:ind w:left="1440" w:hanging="360"/>
      </w:pPr>
    </w:lvl>
    <w:lvl w:ilvl="2" w:tplc="38987134" w:tentative="1">
      <w:start w:val="1"/>
      <w:numFmt w:val="decimal"/>
      <w:lvlText w:val="%3."/>
      <w:lvlJc w:val="left"/>
      <w:pPr>
        <w:tabs>
          <w:tab w:val="num" w:pos="2160"/>
        </w:tabs>
        <w:ind w:left="2160" w:hanging="360"/>
      </w:pPr>
    </w:lvl>
    <w:lvl w:ilvl="3" w:tplc="4B8A71F2" w:tentative="1">
      <w:start w:val="1"/>
      <w:numFmt w:val="decimal"/>
      <w:lvlText w:val="%4."/>
      <w:lvlJc w:val="left"/>
      <w:pPr>
        <w:tabs>
          <w:tab w:val="num" w:pos="2880"/>
        </w:tabs>
        <w:ind w:left="2880" w:hanging="360"/>
      </w:pPr>
    </w:lvl>
    <w:lvl w:ilvl="4" w:tplc="A99E998E" w:tentative="1">
      <w:start w:val="1"/>
      <w:numFmt w:val="decimal"/>
      <w:lvlText w:val="%5."/>
      <w:lvlJc w:val="left"/>
      <w:pPr>
        <w:tabs>
          <w:tab w:val="num" w:pos="3600"/>
        </w:tabs>
        <w:ind w:left="3600" w:hanging="360"/>
      </w:pPr>
    </w:lvl>
    <w:lvl w:ilvl="5" w:tplc="678CDF44" w:tentative="1">
      <w:start w:val="1"/>
      <w:numFmt w:val="decimal"/>
      <w:lvlText w:val="%6."/>
      <w:lvlJc w:val="left"/>
      <w:pPr>
        <w:tabs>
          <w:tab w:val="num" w:pos="4320"/>
        </w:tabs>
        <w:ind w:left="4320" w:hanging="360"/>
      </w:pPr>
    </w:lvl>
    <w:lvl w:ilvl="6" w:tplc="F6C695B8" w:tentative="1">
      <w:start w:val="1"/>
      <w:numFmt w:val="decimal"/>
      <w:lvlText w:val="%7."/>
      <w:lvlJc w:val="left"/>
      <w:pPr>
        <w:tabs>
          <w:tab w:val="num" w:pos="5040"/>
        </w:tabs>
        <w:ind w:left="5040" w:hanging="360"/>
      </w:pPr>
    </w:lvl>
    <w:lvl w:ilvl="7" w:tplc="3C7E2072" w:tentative="1">
      <w:start w:val="1"/>
      <w:numFmt w:val="decimal"/>
      <w:lvlText w:val="%8."/>
      <w:lvlJc w:val="left"/>
      <w:pPr>
        <w:tabs>
          <w:tab w:val="num" w:pos="5760"/>
        </w:tabs>
        <w:ind w:left="5760" w:hanging="360"/>
      </w:pPr>
    </w:lvl>
    <w:lvl w:ilvl="8" w:tplc="1C22B42C" w:tentative="1">
      <w:start w:val="1"/>
      <w:numFmt w:val="decimal"/>
      <w:lvlText w:val="%9."/>
      <w:lvlJc w:val="left"/>
      <w:pPr>
        <w:tabs>
          <w:tab w:val="num" w:pos="6480"/>
        </w:tabs>
        <w:ind w:left="6480" w:hanging="360"/>
      </w:pPr>
    </w:lvl>
  </w:abstractNum>
  <w:abstractNum w:abstractNumId="38">
    <w:nsid w:val="58FF04BA"/>
    <w:multiLevelType w:val="hybridMultilevel"/>
    <w:tmpl w:val="FF18FA9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B411E7B"/>
    <w:multiLevelType w:val="hybridMultilevel"/>
    <w:tmpl w:val="0F46619C"/>
    <w:lvl w:ilvl="0" w:tplc="400A0005">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0">
    <w:nsid w:val="65582402"/>
    <w:multiLevelType w:val="hybridMultilevel"/>
    <w:tmpl w:val="4CC69F26"/>
    <w:lvl w:ilvl="0" w:tplc="400A0005">
      <w:start w:val="1"/>
      <w:numFmt w:val="bullet"/>
      <w:lvlText w:val=""/>
      <w:lvlJc w:val="left"/>
      <w:pPr>
        <w:ind w:left="720" w:hanging="360"/>
      </w:pPr>
      <w:rPr>
        <w:rFonts w:ascii="Wingdings" w:hAnsi="Wingding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65FC5091"/>
    <w:multiLevelType w:val="hybridMultilevel"/>
    <w:tmpl w:val="D3D090A8"/>
    <w:lvl w:ilvl="0" w:tplc="580A0001">
      <w:start w:val="1"/>
      <w:numFmt w:val="bullet"/>
      <w:lvlText w:val=""/>
      <w:lvlJc w:val="left"/>
      <w:pPr>
        <w:ind w:left="847" w:hanging="360"/>
      </w:pPr>
      <w:rPr>
        <w:rFonts w:ascii="Symbol" w:hAnsi="Symbol" w:hint="default"/>
      </w:rPr>
    </w:lvl>
    <w:lvl w:ilvl="1" w:tplc="580A0003" w:tentative="1">
      <w:start w:val="1"/>
      <w:numFmt w:val="bullet"/>
      <w:lvlText w:val="o"/>
      <w:lvlJc w:val="left"/>
      <w:pPr>
        <w:ind w:left="1567" w:hanging="360"/>
      </w:pPr>
      <w:rPr>
        <w:rFonts w:ascii="Courier New" w:hAnsi="Courier New" w:cs="Courier New" w:hint="default"/>
      </w:rPr>
    </w:lvl>
    <w:lvl w:ilvl="2" w:tplc="580A0005" w:tentative="1">
      <w:start w:val="1"/>
      <w:numFmt w:val="bullet"/>
      <w:lvlText w:val=""/>
      <w:lvlJc w:val="left"/>
      <w:pPr>
        <w:ind w:left="2287" w:hanging="360"/>
      </w:pPr>
      <w:rPr>
        <w:rFonts w:ascii="Wingdings" w:hAnsi="Wingdings" w:hint="default"/>
      </w:rPr>
    </w:lvl>
    <w:lvl w:ilvl="3" w:tplc="580A0001" w:tentative="1">
      <w:start w:val="1"/>
      <w:numFmt w:val="bullet"/>
      <w:lvlText w:val=""/>
      <w:lvlJc w:val="left"/>
      <w:pPr>
        <w:ind w:left="3007" w:hanging="360"/>
      </w:pPr>
      <w:rPr>
        <w:rFonts w:ascii="Symbol" w:hAnsi="Symbol" w:hint="default"/>
      </w:rPr>
    </w:lvl>
    <w:lvl w:ilvl="4" w:tplc="580A0003" w:tentative="1">
      <w:start w:val="1"/>
      <w:numFmt w:val="bullet"/>
      <w:lvlText w:val="o"/>
      <w:lvlJc w:val="left"/>
      <w:pPr>
        <w:ind w:left="3727" w:hanging="360"/>
      </w:pPr>
      <w:rPr>
        <w:rFonts w:ascii="Courier New" w:hAnsi="Courier New" w:cs="Courier New" w:hint="default"/>
      </w:rPr>
    </w:lvl>
    <w:lvl w:ilvl="5" w:tplc="580A0005" w:tentative="1">
      <w:start w:val="1"/>
      <w:numFmt w:val="bullet"/>
      <w:lvlText w:val=""/>
      <w:lvlJc w:val="left"/>
      <w:pPr>
        <w:ind w:left="4447" w:hanging="360"/>
      </w:pPr>
      <w:rPr>
        <w:rFonts w:ascii="Wingdings" w:hAnsi="Wingdings" w:hint="default"/>
      </w:rPr>
    </w:lvl>
    <w:lvl w:ilvl="6" w:tplc="580A0001" w:tentative="1">
      <w:start w:val="1"/>
      <w:numFmt w:val="bullet"/>
      <w:lvlText w:val=""/>
      <w:lvlJc w:val="left"/>
      <w:pPr>
        <w:ind w:left="5167" w:hanging="360"/>
      </w:pPr>
      <w:rPr>
        <w:rFonts w:ascii="Symbol" w:hAnsi="Symbol" w:hint="default"/>
      </w:rPr>
    </w:lvl>
    <w:lvl w:ilvl="7" w:tplc="580A0003" w:tentative="1">
      <w:start w:val="1"/>
      <w:numFmt w:val="bullet"/>
      <w:lvlText w:val="o"/>
      <w:lvlJc w:val="left"/>
      <w:pPr>
        <w:ind w:left="5887" w:hanging="360"/>
      </w:pPr>
      <w:rPr>
        <w:rFonts w:ascii="Courier New" w:hAnsi="Courier New" w:cs="Courier New" w:hint="default"/>
      </w:rPr>
    </w:lvl>
    <w:lvl w:ilvl="8" w:tplc="580A0005" w:tentative="1">
      <w:start w:val="1"/>
      <w:numFmt w:val="bullet"/>
      <w:lvlText w:val=""/>
      <w:lvlJc w:val="left"/>
      <w:pPr>
        <w:ind w:left="6607" w:hanging="360"/>
      </w:pPr>
      <w:rPr>
        <w:rFonts w:ascii="Wingdings" w:hAnsi="Wingdings" w:hint="default"/>
      </w:rPr>
    </w:lvl>
  </w:abstractNum>
  <w:abstractNum w:abstractNumId="42">
    <w:nsid w:val="696D3A82"/>
    <w:multiLevelType w:val="hybridMultilevel"/>
    <w:tmpl w:val="751AED02"/>
    <w:lvl w:ilvl="0" w:tplc="E65E4670">
      <w:start w:val="7"/>
      <w:numFmt w:val="decimal"/>
      <w:lvlText w:val="%1."/>
      <w:lvlJc w:val="left"/>
      <w:pPr>
        <w:tabs>
          <w:tab w:val="num" w:pos="720"/>
        </w:tabs>
        <w:ind w:left="720" w:hanging="360"/>
      </w:pPr>
    </w:lvl>
    <w:lvl w:ilvl="1" w:tplc="998AC7BC" w:tentative="1">
      <w:start w:val="1"/>
      <w:numFmt w:val="decimal"/>
      <w:lvlText w:val="%2."/>
      <w:lvlJc w:val="left"/>
      <w:pPr>
        <w:tabs>
          <w:tab w:val="num" w:pos="1440"/>
        </w:tabs>
        <w:ind w:left="1440" w:hanging="360"/>
      </w:pPr>
    </w:lvl>
    <w:lvl w:ilvl="2" w:tplc="EE469AE0" w:tentative="1">
      <w:start w:val="1"/>
      <w:numFmt w:val="decimal"/>
      <w:lvlText w:val="%3."/>
      <w:lvlJc w:val="left"/>
      <w:pPr>
        <w:tabs>
          <w:tab w:val="num" w:pos="2160"/>
        </w:tabs>
        <w:ind w:left="2160" w:hanging="360"/>
      </w:pPr>
    </w:lvl>
    <w:lvl w:ilvl="3" w:tplc="EB2EF6D4" w:tentative="1">
      <w:start w:val="1"/>
      <w:numFmt w:val="decimal"/>
      <w:lvlText w:val="%4."/>
      <w:lvlJc w:val="left"/>
      <w:pPr>
        <w:tabs>
          <w:tab w:val="num" w:pos="2880"/>
        </w:tabs>
        <w:ind w:left="2880" w:hanging="360"/>
      </w:pPr>
    </w:lvl>
    <w:lvl w:ilvl="4" w:tplc="A73C3398" w:tentative="1">
      <w:start w:val="1"/>
      <w:numFmt w:val="decimal"/>
      <w:lvlText w:val="%5."/>
      <w:lvlJc w:val="left"/>
      <w:pPr>
        <w:tabs>
          <w:tab w:val="num" w:pos="3600"/>
        </w:tabs>
        <w:ind w:left="3600" w:hanging="360"/>
      </w:pPr>
    </w:lvl>
    <w:lvl w:ilvl="5" w:tplc="CF8CCFC4" w:tentative="1">
      <w:start w:val="1"/>
      <w:numFmt w:val="decimal"/>
      <w:lvlText w:val="%6."/>
      <w:lvlJc w:val="left"/>
      <w:pPr>
        <w:tabs>
          <w:tab w:val="num" w:pos="4320"/>
        </w:tabs>
        <w:ind w:left="4320" w:hanging="360"/>
      </w:pPr>
    </w:lvl>
    <w:lvl w:ilvl="6" w:tplc="24A88C4C" w:tentative="1">
      <w:start w:val="1"/>
      <w:numFmt w:val="decimal"/>
      <w:lvlText w:val="%7."/>
      <w:lvlJc w:val="left"/>
      <w:pPr>
        <w:tabs>
          <w:tab w:val="num" w:pos="5040"/>
        </w:tabs>
        <w:ind w:left="5040" w:hanging="360"/>
      </w:pPr>
    </w:lvl>
    <w:lvl w:ilvl="7" w:tplc="EA64BBF6" w:tentative="1">
      <w:start w:val="1"/>
      <w:numFmt w:val="decimal"/>
      <w:lvlText w:val="%8."/>
      <w:lvlJc w:val="left"/>
      <w:pPr>
        <w:tabs>
          <w:tab w:val="num" w:pos="5760"/>
        </w:tabs>
        <w:ind w:left="5760" w:hanging="360"/>
      </w:pPr>
    </w:lvl>
    <w:lvl w:ilvl="8" w:tplc="4B44D856" w:tentative="1">
      <w:start w:val="1"/>
      <w:numFmt w:val="decimal"/>
      <w:lvlText w:val="%9."/>
      <w:lvlJc w:val="left"/>
      <w:pPr>
        <w:tabs>
          <w:tab w:val="num" w:pos="6480"/>
        </w:tabs>
        <w:ind w:left="6480" w:hanging="360"/>
      </w:pPr>
    </w:lvl>
  </w:abstractNum>
  <w:abstractNum w:abstractNumId="43">
    <w:nsid w:val="6EC6775B"/>
    <w:multiLevelType w:val="hybridMultilevel"/>
    <w:tmpl w:val="3E301DE2"/>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4">
    <w:nsid w:val="74826C7D"/>
    <w:multiLevelType w:val="multilevel"/>
    <w:tmpl w:val="5D4235EA"/>
    <w:lvl w:ilvl="0">
      <w:start w:val="1"/>
      <w:numFmt w:val="lowerRoman"/>
      <w:lvlText w:val="%1."/>
      <w:lvlJc w:val="righ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773C0B29"/>
    <w:multiLevelType w:val="multilevel"/>
    <w:tmpl w:val="9650E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pStyle w:val="Titulo3"/>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9"/>
  </w:num>
  <w:num w:numId="2">
    <w:abstractNumId w:val="45"/>
  </w:num>
  <w:num w:numId="3">
    <w:abstractNumId w:val="0"/>
  </w:num>
  <w:num w:numId="4">
    <w:abstractNumId w:val="32"/>
  </w:num>
  <w:num w:numId="5">
    <w:abstractNumId w:val="23"/>
  </w:num>
  <w:num w:numId="6">
    <w:abstractNumId w:val="33"/>
  </w:num>
  <w:num w:numId="7">
    <w:abstractNumId w:val="4"/>
  </w:num>
  <w:num w:numId="8">
    <w:abstractNumId w:val="16"/>
  </w:num>
  <w:num w:numId="9">
    <w:abstractNumId w:val="25"/>
  </w:num>
  <w:num w:numId="10">
    <w:abstractNumId w:val="20"/>
  </w:num>
  <w:num w:numId="11">
    <w:abstractNumId w:val="44"/>
  </w:num>
  <w:num w:numId="12">
    <w:abstractNumId w:val="17"/>
  </w:num>
  <w:num w:numId="13">
    <w:abstractNumId w:val="34"/>
  </w:num>
  <w:num w:numId="14">
    <w:abstractNumId w:val="2"/>
  </w:num>
  <w:num w:numId="15">
    <w:abstractNumId w:val="5"/>
  </w:num>
  <w:num w:numId="16">
    <w:abstractNumId w:val="26"/>
  </w:num>
  <w:num w:numId="17">
    <w:abstractNumId w:val="15"/>
  </w:num>
  <w:num w:numId="18">
    <w:abstractNumId w:val="41"/>
  </w:num>
  <w:num w:numId="19">
    <w:abstractNumId w:val="6"/>
  </w:num>
  <w:num w:numId="20">
    <w:abstractNumId w:val="35"/>
  </w:num>
  <w:num w:numId="21">
    <w:abstractNumId w:val="11"/>
  </w:num>
  <w:num w:numId="22">
    <w:abstractNumId w:val="12"/>
  </w:num>
  <w:num w:numId="23">
    <w:abstractNumId w:val="42"/>
  </w:num>
  <w:num w:numId="24">
    <w:abstractNumId w:val="27"/>
  </w:num>
  <w:num w:numId="25">
    <w:abstractNumId w:val="37"/>
  </w:num>
  <w:num w:numId="26">
    <w:abstractNumId w:val="31"/>
  </w:num>
  <w:num w:numId="27">
    <w:abstractNumId w:val="13"/>
  </w:num>
  <w:num w:numId="28">
    <w:abstractNumId w:val="10"/>
  </w:num>
  <w:num w:numId="29">
    <w:abstractNumId w:val="36"/>
  </w:num>
  <w:num w:numId="30">
    <w:abstractNumId w:val="3"/>
  </w:num>
  <w:num w:numId="31">
    <w:abstractNumId w:val="30"/>
  </w:num>
  <w:num w:numId="32">
    <w:abstractNumId w:val="38"/>
  </w:num>
  <w:num w:numId="33">
    <w:abstractNumId w:val="8"/>
  </w:num>
  <w:num w:numId="34">
    <w:abstractNumId w:val="9"/>
  </w:num>
  <w:num w:numId="35">
    <w:abstractNumId w:val="24"/>
  </w:num>
  <w:num w:numId="36">
    <w:abstractNumId w:val="40"/>
  </w:num>
  <w:num w:numId="37">
    <w:abstractNumId w:val="39"/>
  </w:num>
  <w:num w:numId="38">
    <w:abstractNumId w:val="43"/>
  </w:num>
  <w:num w:numId="39">
    <w:abstractNumId w:val="28"/>
  </w:num>
  <w:num w:numId="40">
    <w:abstractNumId w:val="18"/>
  </w:num>
  <w:num w:numId="41">
    <w:abstractNumId w:val="14"/>
  </w:num>
  <w:num w:numId="42">
    <w:abstractNumId w:val="7"/>
  </w:num>
  <w:num w:numId="43">
    <w:abstractNumId w:val="21"/>
  </w:num>
  <w:num w:numId="44">
    <w:abstractNumId w:val="1"/>
  </w:num>
  <w:num w:numId="45">
    <w:abstractNumId w:val="29"/>
  </w:num>
  <w:num w:numId="46">
    <w:abstractNumId w:val="22"/>
  </w:num>
  <w:numIdMacAtCleanup w:val="4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trick Gaudissart">
    <w15:presenceInfo w15:providerId="AD" w15:userId="S-1-5-21-1417001333-725345543-1665999354-3139"/>
  </w15:person>
  <w15:person w15:author="Usuario de Windows">
    <w15:presenceInfo w15:providerId="None" w15:userId="Usuario de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2C3"/>
    <w:rsid w:val="000003EB"/>
    <w:rsid w:val="00000ACD"/>
    <w:rsid w:val="0000332C"/>
    <w:rsid w:val="00015D07"/>
    <w:rsid w:val="000216C8"/>
    <w:rsid w:val="00024C7F"/>
    <w:rsid w:val="00027AC3"/>
    <w:rsid w:val="00030573"/>
    <w:rsid w:val="00030E8D"/>
    <w:rsid w:val="00031790"/>
    <w:rsid w:val="00034EA1"/>
    <w:rsid w:val="000368E8"/>
    <w:rsid w:val="00043734"/>
    <w:rsid w:val="00050F91"/>
    <w:rsid w:val="00056F00"/>
    <w:rsid w:val="0005764E"/>
    <w:rsid w:val="00057689"/>
    <w:rsid w:val="00064163"/>
    <w:rsid w:val="00064574"/>
    <w:rsid w:val="00065FA6"/>
    <w:rsid w:val="0008097D"/>
    <w:rsid w:val="00080BF4"/>
    <w:rsid w:val="00083205"/>
    <w:rsid w:val="0008334F"/>
    <w:rsid w:val="00084B77"/>
    <w:rsid w:val="00093322"/>
    <w:rsid w:val="00094411"/>
    <w:rsid w:val="000962C3"/>
    <w:rsid w:val="000A41A8"/>
    <w:rsid w:val="000A5D46"/>
    <w:rsid w:val="000B665F"/>
    <w:rsid w:val="000C1117"/>
    <w:rsid w:val="000D05C4"/>
    <w:rsid w:val="000D7FB6"/>
    <w:rsid w:val="000E5A36"/>
    <w:rsid w:val="000E772D"/>
    <w:rsid w:val="000F0382"/>
    <w:rsid w:val="000F04CD"/>
    <w:rsid w:val="000F37A9"/>
    <w:rsid w:val="00100DBD"/>
    <w:rsid w:val="00101F2B"/>
    <w:rsid w:val="00102D61"/>
    <w:rsid w:val="00104BD0"/>
    <w:rsid w:val="00104CCE"/>
    <w:rsid w:val="00113403"/>
    <w:rsid w:val="00113B27"/>
    <w:rsid w:val="0011566D"/>
    <w:rsid w:val="001254BB"/>
    <w:rsid w:val="00126173"/>
    <w:rsid w:val="00134317"/>
    <w:rsid w:val="0013475D"/>
    <w:rsid w:val="001429F3"/>
    <w:rsid w:val="00150C31"/>
    <w:rsid w:val="00164C19"/>
    <w:rsid w:val="0016519F"/>
    <w:rsid w:val="0016605E"/>
    <w:rsid w:val="00167384"/>
    <w:rsid w:val="00171788"/>
    <w:rsid w:val="0017440F"/>
    <w:rsid w:val="00176071"/>
    <w:rsid w:val="001812B9"/>
    <w:rsid w:val="001818F4"/>
    <w:rsid w:val="00194A78"/>
    <w:rsid w:val="001A3AFD"/>
    <w:rsid w:val="001A3E3D"/>
    <w:rsid w:val="001A5C13"/>
    <w:rsid w:val="001A7E75"/>
    <w:rsid w:val="001B000A"/>
    <w:rsid w:val="001B0F25"/>
    <w:rsid w:val="001B17F2"/>
    <w:rsid w:val="001B2E5C"/>
    <w:rsid w:val="001B3531"/>
    <w:rsid w:val="001B3EFA"/>
    <w:rsid w:val="001B5807"/>
    <w:rsid w:val="001B7508"/>
    <w:rsid w:val="001C003E"/>
    <w:rsid w:val="001C7130"/>
    <w:rsid w:val="001D08C2"/>
    <w:rsid w:val="001D2717"/>
    <w:rsid w:val="001D5376"/>
    <w:rsid w:val="001D6A05"/>
    <w:rsid w:val="001D78FC"/>
    <w:rsid w:val="001E17C6"/>
    <w:rsid w:val="001E4CAF"/>
    <w:rsid w:val="001E5A84"/>
    <w:rsid w:val="001E6A77"/>
    <w:rsid w:val="001E7DCD"/>
    <w:rsid w:val="001F6892"/>
    <w:rsid w:val="002116B6"/>
    <w:rsid w:val="002143B5"/>
    <w:rsid w:val="00216F8C"/>
    <w:rsid w:val="0022275A"/>
    <w:rsid w:val="0022393A"/>
    <w:rsid w:val="002269C6"/>
    <w:rsid w:val="00226E0B"/>
    <w:rsid w:val="00234588"/>
    <w:rsid w:val="002378E3"/>
    <w:rsid w:val="00247521"/>
    <w:rsid w:val="00250F15"/>
    <w:rsid w:val="00256ED3"/>
    <w:rsid w:val="00261A2C"/>
    <w:rsid w:val="00265A9B"/>
    <w:rsid w:val="00267564"/>
    <w:rsid w:val="002775FB"/>
    <w:rsid w:val="00281CF8"/>
    <w:rsid w:val="00286422"/>
    <w:rsid w:val="00292688"/>
    <w:rsid w:val="002961B2"/>
    <w:rsid w:val="002A408E"/>
    <w:rsid w:val="002A6FB1"/>
    <w:rsid w:val="002B241E"/>
    <w:rsid w:val="002B2EFC"/>
    <w:rsid w:val="002B35AA"/>
    <w:rsid w:val="002C076F"/>
    <w:rsid w:val="002C44EF"/>
    <w:rsid w:val="002D1A0F"/>
    <w:rsid w:val="002D3CF6"/>
    <w:rsid w:val="002E3C85"/>
    <w:rsid w:val="002E5B33"/>
    <w:rsid w:val="002E636D"/>
    <w:rsid w:val="002E6EDA"/>
    <w:rsid w:val="002F03FB"/>
    <w:rsid w:val="002F06DB"/>
    <w:rsid w:val="002F30DE"/>
    <w:rsid w:val="003058AF"/>
    <w:rsid w:val="00306A9B"/>
    <w:rsid w:val="0031020F"/>
    <w:rsid w:val="003117D6"/>
    <w:rsid w:val="003206C5"/>
    <w:rsid w:val="003206FA"/>
    <w:rsid w:val="00334CB8"/>
    <w:rsid w:val="00340A4D"/>
    <w:rsid w:val="00350F53"/>
    <w:rsid w:val="003552DE"/>
    <w:rsid w:val="003571DA"/>
    <w:rsid w:val="00374207"/>
    <w:rsid w:val="003761C1"/>
    <w:rsid w:val="00376CFE"/>
    <w:rsid w:val="003809FF"/>
    <w:rsid w:val="00380E82"/>
    <w:rsid w:val="00380ED9"/>
    <w:rsid w:val="003820F7"/>
    <w:rsid w:val="0038259E"/>
    <w:rsid w:val="00384968"/>
    <w:rsid w:val="0038719F"/>
    <w:rsid w:val="00392CCC"/>
    <w:rsid w:val="003A0C13"/>
    <w:rsid w:val="003A3C0B"/>
    <w:rsid w:val="003A6F35"/>
    <w:rsid w:val="003A7187"/>
    <w:rsid w:val="003A738A"/>
    <w:rsid w:val="003B22CC"/>
    <w:rsid w:val="003B286D"/>
    <w:rsid w:val="003C63E6"/>
    <w:rsid w:val="003D5056"/>
    <w:rsid w:val="003E1877"/>
    <w:rsid w:val="003E4722"/>
    <w:rsid w:val="003F2539"/>
    <w:rsid w:val="0040627A"/>
    <w:rsid w:val="00406FBC"/>
    <w:rsid w:val="00406FE0"/>
    <w:rsid w:val="00407A7A"/>
    <w:rsid w:val="00415926"/>
    <w:rsid w:val="00421C7F"/>
    <w:rsid w:val="00422F3E"/>
    <w:rsid w:val="00427043"/>
    <w:rsid w:val="004271C7"/>
    <w:rsid w:val="00427241"/>
    <w:rsid w:val="00430D99"/>
    <w:rsid w:val="00432BAA"/>
    <w:rsid w:val="004371C3"/>
    <w:rsid w:val="00441039"/>
    <w:rsid w:val="004455E9"/>
    <w:rsid w:val="00446108"/>
    <w:rsid w:val="0044706B"/>
    <w:rsid w:val="00454184"/>
    <w:rsid w:val="00462E05"/>
    <w:rsid w:val="00464F8D"/>
    <w:rsid w:val="00467AE0"/>
    <w:rsid w:val="00470121"/>
    <w:rsid w:val="0047274B"/>
    <w:rsid w:val="004737A1"/>
    <w:rsid w:val="004756A1"/>
    <w:rsid w:val="004805FB"/>
    <w:rsid w:val="00484270"/>
    <w:rsid w:val="00484D45"/>
    <w:rsid w:val="00492E0C"/>
    <w:rsid w:val="00497A87"/>
    <w:rsid w:val="004A0228"/>
    <w:rsid w:val="004A52E4"/>
    <w:rsid w:val="004B0768"/>
    <w:rsid w:val="004B09AC"/>
    <w:rsid w:val="004B0D59"/>
    <w:rsid w:val="004B340F"/>
    <w:rsid w:val="004B4BA7"/>
    <w:rsid w:val="004B60CF"/>
    <w:rsid w:val="004C1368"/>
    <w:rsid w:val="004C1538"/>
    <w:rsid w:val="004C5EB1"/>
    <w:rsid w:val="004D615C"/>
    <w:rsid w:val="004E0212"/>
    <w:rsid w:val="004E1464"/>
    <w:rsid w:val="004E22A8"/>
    <w:rsid w:val="004E34FC"/>
    <w:rsid w:val="004E7C75"/>
    <w:rsid w:val="004F2D8B"/>
    <w:rsid w:val="00502D96"/>
    <w:rsid w:val="0052142B"/>
    <w:rsid w:val="0052166B"/>
    <w:rsid w:val="00522D77"/>
    <w:rsid w:val="0053038B"/>
    <w:rsid w:val="00532EEC"/>
    <w:rsid w:val="0053586F"/>
    <w:rsid w:val="00535CAF"/>
    <w:rsid w:val="00545237"/>
    <w:rsid w:val="00545850"/>
    <w:rsid w:val="00546779"/>
    <w:rsid w:val="005503FB"/>
    <w:rsid w:val="005553D4"/>
    <w:rsid w:val="00560F3C"/>
    <w:rsid w:val="00572104"/>
    <w:rsid w:val="00572B3C"/>
    <w:rsid w:val="00573572"/>
    <w:rsid w:val="00577FF1"/>
    <w:rsid w:val="00582D6D"/>
    <w:rsid w:val="0058739B"/>
    <w:rsid w:val="00590F98"/>
    <w:rsid w:val="00597416"/>
    <w:rsid w:val="005A3B77"/>
    <w:rsid w:val="005A660A"/>
    <w:rsid w:val="005A74F4"/>
    <w:rsid w:val="005B4285"/>
    <w:rsid w:val="005B5489"/>
    <w:rsid w:val="005B6744"/>
    <w:rsid w:val="005C3EDC"/>
    <w:rsid w:val="005D0A92"/>
    <w:rsid w:val="005D3C6E"/>
    <w:rsid w:val="005D3FCA"/>
    <w:rsid w:val="005D6BC1"/>
    <w:rsid w:val="005E0B8F"/>
    <w:rsid w:val="005E0D44"/>
    <w:rsid w:val="005E5495"/>
    <w:rsid w:val="005E5584"/>
    <w:rsid w:val="005F0CD2"/>
    <w:rsid w:val="005F6398"/>
    <w:rsid w:val="00600E5B"/>
    <w:rsid w:val="00602E8F"/>
    <w:rsid w:val="00611EA0"/>
    <w:rsid w:val="006166F7"/>
    <w:rsid w:val="0062346F"/>
    <w:rsid w:val="00623F96"/>
    <w:rsid w:val="0064127D"/>
    <w:rsid w:val="0065132E"/>
    <w:rsid w:val="0065270D"/>
    <w:rsid w:val="00653A6E"/>
    <w:rsid w:val="00661135"/>
    <w:rsid w:val="00663457"/>
    <w:rsid w:val="006663A6"/>
    <w:rsid w:val="006771D5"/>
    <w:rsid w:val="00677C6C"/>
    <w:rsid w:val="00680269"/>
    <w:rsid w:val="00686E4E"/>
    <w:rsid w:val="006913CC"/>
    <w:rsid w:val="00694DDB"/>
    <w:rsid w:val="0069712F"/>
    <w:rsid w:val="006A22D1"/>
    <w:rsid w:val="006B0D6E"/>
    <w:rsid w:val="006B13E1"/>
    <w:rsid w:val="006B6D34"/>
    <w:rsid w:val="006C1D3D"/>
    <w:rsid w:val="006C5017"/>
    <w:rsid w:val="006D3364"/>
    <w:rsid w:val="006D3773"/>
    <w:rsid w:val="006D7413"/>
    <w:rsid w:val="006E45BB"/>
    <w:rsid w:val="006E5F73"/>
    <w:rsid w:val="006F3A51"/>
    <w:rsid w:val="006F5BE8"/>
    <w:rsid w:val="0070008D"/>
    <w:rsid w:val="007045C9"/>
    <w:rsid w:val="00706472"/>
    <w:rsid w:val="007104B0"/>
    <w:rsid w:val="00711ECA"/>
    <w:rsid w:val="0071487B"/>
    <w:rsid w:val="0072075D"/>
    <w:rsid w:val="00721936"/>
    <w:rsid w:val="007275DA"/>
    <w:rsid w:val="0072793C"/>
    <w:rsid w:val="00730B11"/>
    <w:rsid w:val="0073497D"/>
    <w:rsid w:val="00735BB7"/>
    <w:rsid w:val="007404A0"/>
    <w:rsid w:val="0074363E"/>
    <w:rsid w:val="007449F4"/>
    <w:rsid w:val="0074668A"/>
    <w:rsid w:val="00747197"/>
    <w:rsid w:val="007510C9"/>
    <w:rsid w:val="00756540"/>
    <w:rsid w:val="00765F6B"/>
    <w:rsid w:val="0077003B"/>
    <w:rsid w:val="0077224C"/>
    <w:rsid w:val="00782FFB"/>
    <w:rsid w:val="00784F65"/>
    <w:rsid w:val="007A09FE"/>
    <w:rsid w:val="007A0E34"/>
    <w:rsid w:val="007A4F3E"/>
    <w:rsid w:val="007A6D5E"/>
    <w:rsid w:val="007A7446"/>
    <w:rsid w:val="007B0007"/>
    <w:rsid w:val="007B6DF3"/>
    <w:rsid w:val="007C3682"/>
    <w:rsid w:val="007E5B61"/>
    <w:rsid w:val="007F05D0"/>
    <w:rsid w:val="007F110E"/>
    <w:rsid w:val="007F1232"/>
    <w:rsid w:val="007F3287"/>
    <w:rsid w:val="007F4E80"/>
    <w:rsid w:val="007F62D1"/>
    <w:rsid w:val="007F64C3"/>
    <w:rsid w:val="00800C52"/>
    <w:rsid w:val="00801130"/>
    <w:rsid w:val="00802301"/>
    <w:rsid w:val="00802A55"/>
    <w:rsid w:val="008056BB"/>
    <w:rsid w:val="008125F6"/>
    <w:rsid w:val="00814517"/>
    <w:rsid w:val="00817198"/>
    <w:rsid w:val="008177E9"/>
    <w:rsid w:val="008203B3"/>
    <w:rsid w:val="0082305F"/>
    <w:rsid w:val="008261B4"/>
    <w:rsid w:val="00831D90"/>
    <w:rsid w:val="0083342C"/>
    <w:rsid w:val="00835510"/>
    <w:rsid w:val="0084135F"/>
    <w:rsid w:val="00841C17"/>
    <w:rsid w:val="00847C0A"/>
    <w:rsid w:val="00850118"/>
    <w:rsid w:val="00850F0E"/>
    <w:rsid w:val="00852108"/>
    <w:rsid w:val="00860AC9"/>
    <w:rsid w:val="00862BE9"/>
    <w:rsid w:val="0086498E"/>
    <w:rsid w:val="008655F0"/>
    <w:rsid w:val="008668B8"/>
    <w:rsid w:val="008745D3"/>
    <w:rsid w:val="008753BB"/>
    <w:rsid w:val="00887A07"/>
    <w:rsid w:val="00891AD7"/>
    <w:rsid w:val="008968B3"/>
    <w:rsid w:val="00897F5F"/>
    <w:rsid w:val="008A720D"/>
    <w:rsid w:val="008B26B1"/>
    <w:rsid w:val="008B7D19"/>
    <w:rsid w:val="008C106D"/>
    <w:rsid w:val="008C4084"/>
    <w:rsid w:val="008C7CCE"/>
    <w:rsid w:val="008D0E6A"/>
    <w:rsid w:val="008D38F4"/>
    <w:rsid w:val="008E646A"/>
    <w:rsid w:val="008E65D7"/>
    <w:rsid w:val="0090010F"/>
    <w:rsid w:val="00900434"/>
    <w:rsid w:val="00904704"/>
    <w:rsid w:val="009106DB"/>
    <w:rsid w:val="00912BF8"/>
    <w:rsid w:val="00913109"/>
    <w:rsid w:val="00913B82"/>
    <w:rsid w:val="00914A11"/>
    <w:rsid w:val="0092213C"/>
    <w:rsid w:val="00923DE7"/>
    <w:rsid w:val="009240A5"/>
    <w:rsid w:val="009303EA"/>
    <w:rsid w:val="0093083C"/>
    <w:rsid w:val="0093221C"/>
    <w:rsid w:val="00937D08"/>
    <w:rsid w:val="00940CF3"/>
    <w:rsid w:val="00943413"/>
    <w:rsid w:val="00945082"/>
    <w:rsid w:val="009506D2"/>
    <w:rsid w:val="00950818"/>
    <w:rsid w:val="00951D53"/>
    <w:rsid w:val="009573C1"/>
    <w:rsid w:val="00957902"/>
    <w:rsid w:val="0096282C"/>
    <w:rsid w:val="00962D7C"/>
    <w:rsid w:val="009708B7"/>
    <w:rsid w:val="0097206A"/>
    <w:rsid w:val="00981D45"/>
    <w:rsid w:val="00986C7F"/>
    <w:rsid w:val="009874F7"/>
    <w:rsid w:val="00992328"/>
    <w:rsid w:val="00993D5B"/>
    <w:rsid w:val="009A3D72"/>
    <w:rsid w:val="009A5A67"/>
    <w:rsid w:val="009A6375"/>
    <w:rsid w:val="009B1CD1"/>
    <w:rsid w:val="009B5D05"/>
    <w:rsid w:val="009C30DE"/>
    <w:rsid w:val="009D060A"/>
    <w:rsid w:val="009D0F49"/>
    <w:rsid w:val="009D4BBC"/>
    <w:rsid w:val="009D4BE9"/>
    <w:rsid w:val="009E4501"/>
    <w:rsid w:val="009E67AB"/>
    <w:rsid w:val="009E6EB8"/>
    <w:rsid w:val="009E7E5C"/>
    <w:rsid w:val="009F122E"/>
    <w:rsid w:val="009F1630"/>
    <w:rsid w:val="009F44DE"/>
    <w:rsid w:val="009F4A5D"/>
    <w:rsid w:val="009F58CF"/>
    <w:rsid w:val="009F64B0"/>
    <w:rsid w:val="009F6859"/>
    <w:rsid w:val="00A01287"/>
    <w:rsid w:val="00A05625"/>
    <w:rsid w:val="00A07117"/>
    <w:rsid w:val="00A10A00"/>
    <w:rsid w:val="00A1167C"/>
    <w:rsid w:val="00A122DA"/>
    <w:rsid w:val="00A149BD"/>
    <w:rsid w:val="00A14E46"/>
    <w:rsid w:val="00A178F1"/>
    <w:rsid w:val="00A20425"/>
    <w:rsid w:val="00A22D9A"/>
    <w:rsid w:val="00A40FEC"/>
    <w:rsid w:val="00A4269D"/>
    <w:rsid w:val="00A53968"/>
    <w:rsid w:val="00A54A73"/>
    <w:rsid w:val="00A54DC7"/>
    <w:rsid w:val="00A67650"/>
    <w:rsid w:val="00A700C1"/>
    <w:rsid w:val="00A73944"/>
    <w:rsid w:val="00A73F17"/>
    <w:rsid w:val="00A740B9"/>
    <w:rsid w:val="00A7543F"/>
    <w:rsid w:val="00A83825"/>
    <w:rsid w:val="00A862E0"/>
    <w:rsid w:val="00A87893"/>
    <w:rsid w:val="00A907E0"/>
    <w:rsid w:val="00A94276"/>
    <w:rsid w:val="00A955B1"/>
    <w:rsid w:val="00A97958"/>
    <w:rsid w:val="00AA1F22"/>
    <w:rsid w:val="00AA31AE"/>
    <w:rsid w:val="00AA662F"/>
    <w:rsid w:val="00AB2D99"/>
    <w:rsid w:val="00AC27A2"/>
    <w:rsid w:val="00AD1697"/>
    <w:rsid w:val="00AD6761"/>
    <w:rsid w:val="00AE409B"/>
    <w:rsid w:val="00AF096D"/>
    <w:rsid w:val="00AF23C2"/>
    <w:rsid w:val="00AF644B"/>
    <w:rsid w:val="00AF6F05"/>
    <w:rsid w:val="00B023BC"/>
    <w:rsid w:val="00B0455D"/>
    <w:rsid w:val="00B06A20"/>
    <w:rsid w:val="00B074F8"/>
    <w:rsid w:val="00B1032A"/>
    <w:rsid w:val="00B108FD"/>
    <w:rsid w:val="00B152C0"/>
    <w:rsid w:val="00B20518"/>
    <w:rsid w:val="00B21E62"/>
    <w:rsid w:val="00B227AF"/>
    <w:rsid w:val="00B23284"/>
    <w:rsid w:val="00B232FE"/>
    <w:rsid w:val="00B23DFE"/>
    <w:rsid w:val="00B2597B"/>
    <w:rsid w:val="00B3145A"/>
    <w:rsid w:val="00B322E5"/>
    <w:rsid w:val="00B323C7"/>
    <w:rsid w:val="00B35EC2"/>
    <w:rsid w:val="00B36D3D"/>
    <w:rsid w:val="00B371FA"/>
    <w:rsid w:val="00B43181"/>
    <w:rsid w:val="00B43690"/>
    <w:rsid w:val="00B50DE1"/>
    <w:rsid w:val="00B536E6"/>
    <w:rsid w:val="00B54B99"/>
    <w:rsid w:val="00B56824"/>
    <w:rsid w:val="00B5697F"/>
    <w:rsid w:val="00B70EF7"/>
    <w:rsid w:val="00B74FD7"/>
    <w:rsid w:val="00B8336D"/>
    <w:rsid w:val="00B863E2"/>
    <w:rsid w:val="00B9207D"/>
    <w:rsid w:val="00B92342"/>
    <w:rsid w:val="00B96729"/>
    <w:rsid w:val="00BB0197"/>
    <w:rsid w:val="00BB23AA"/>
    <w:rsid w:val="00BB2B77"/>
    <w:rsid w:val="00BB2DA0"/>
    <w:rsid w:val="00BB3699"/>
    <w:rsid w:val="00BB648B"/>
    <w:rsid w:val="00BB7761"/>
    <w:rsid w:val="00BC3266"/>
    <w:rsid w:val="00BC4869"/>
    <w:rsid w:val="00BD0E6D"/>
    <w:rsid w:val="00BE1803"/>
    <w:rsid w:val="00BE3772"/>
    <w:rsid w:val="00BE37A5"/>
    <w:rsid w:val="00BE44C9"/>
    <w:rsid w:val="00BE78C0"/>
    <w:rsid w:val="00BF38F9"/>
    <w:rsid w:val="00BF642A"/>
    <w:rsid w:val="00BF784A"/>
    <w:rsid w:val="00C03A27"/>
    <w:rsid w:val="00C11481"/>
    <w:rsid w:val="00C13827"/>
    <w:rsid w:val="00C17B81"/>
    <w:rsid w:val="00C21576"/>
    <w:rsid w:val="00C2341F"/>
    <w:rsid w:val="00C26F6A"/>
    <w:rsid w:val="00C309B4"/>
    <w:rsid w:val="00C30D82"/>
    <w:rsid w:val="00C315F2"/>
    <w:rsid w:val="00C3230C"/>
    <w:rsid w:val="00C33221"/>
    <w:rsid w:val="00C40B89"/>
    <w:rsid w:val="00C42519"/>
    <w:rsid w:val="00C4359A"/>
    <w:rsid w:val="00C45F8F"/>
    <w:rsid w:val="00C46A08"/>
    <w:rsid w:val="00C46C54"/>
    <w:rsid w:val="00C479CA"/>
    <w:rsid w:val="00C602FE"/>
    <w:rsid w:val="00C63747"/>
    <w:rsid w:val="00C640EA"/>
    <w:rsid w:val="00C71D41"/>
    <w:rsid w:val="00C744DF"/>
    <w:rsid w:val="00C74E8C"/>
    <w:rsid w:val="00C76485"/>
    <w:rsid w:val="00C824DC"/>
    <w:rsid w:val="00C8680D"/>
    <w:rsid w:val="00C8699A"/>
    <w:rsid w:val="00C92D13"/>
    <w:rsid w:val="00CA0031"/>
    <w:rsid w:val="00CA2C63"/>
    <w:rsid w:val="00CA332F"/>
    <w:rsid w:val="00CA375E"/>
    <w:rsid w:val="00CA3D86"/>
    <w:rsid w:val="00CA5573"/>
    <w:rsid w:val="00CA6860"/>
    <w:rsid w:val="00CB2D09"/>
    <w:rsid w:val="00CC13AB"/>
    <w:rsid w:val="00CE5CA7"/>
    <w:rsid w:val="00CE6AAD"/>
    <w:rsid w:val="00CE71B3"/>
    <w:rsid w:val="00CF0791"/>
    <w:rsid w:val="00CF62B5"/>
    <w:rsid w:val="00CF7E60"/>
    <w:rsid w:val="00D114B5"/>
    <w:rsid w:val="00D14DC9"/>
    <w:rsid w:val="00D16615"/>
    <w:rsid w:val="00D27DB2"/>
    <w:rsid w:val="00D27E3B"/>
    <w:rsid w:val="00D30038"/>
    <w:rsid w:val="00D3222C"/>
    <w:rsid w:val="00D32455"/>
    <w:rsid w:val="00D37E89"/>
    <w:rsid w:val="00D40C35"/>
    <w:rsid w:val="00D40E34"/>
    <w:rsid w:val="00D46247"/>
    <w:rsid w:val="00D50FC5"/>
    <w:rsid w:val="00D51868"/>
    <w:rsid w:val="00D60197"/>
    <w:rsid w:val="00D60883"/>
    <w:rsid w:val="00D758CD"/>
    <w:rsid w:val="00D76527"/>
    <w:rsid w:val="00D7736D"/>
    <w:rsid w:val="00D84668"/>
    <w:rsid w:val="00D904FD"/>
    <w:rsid w:val="00DA0F15"/>
    <w:rsid w:val="00DA143B"/>
    <w:rsid w:val="00DA3AF5"/>
    <w:rsid w:val="00DA4615"/>
    <w:rsid w:val="00DA48C6"/>
    <w:rsid w:val="00DA5EF5"/>
    <w:rsid w:val="00DB0436"/>
    <w:rsid w:val="00DB1C4D"/>
    <w:rsid w:val="00DB21E6"/>
    <w:rsid w:val="00DB26E7"/>
    <w:rsid w:val="00DC23AC"/>
    <w:rsid w:val="00DC4350"/>
    <w:rsid w:val="00DD2BB8"/>
    <w:rsid w:val="00DD36C4"/>
    <w:rsid w:val="00DD4E87"/>
    <w:rsid w:val="00DE23D4"/>
    <w:rsid w:val="00DF1CC2"/>
    <w:rsid w:val="00E02FA0"/>
    <w:rsid w:val="00E14858"/>
    <w:rsid w:val="00E17FA3"/>
    <w:rsid w:val="00E26654"/>
    <w:rsid w:val="00E31694"/>
    <w:rsid w:val="00E3539A"/>
    <w:rsid w:val="00E37775"/>
    <w:rsid w:val="00E41B5A"/>
    <w:rsid w:val="00E439AA"/>
    <w:rsid w:val="00E46B47"/>
    <w:rsid w:val="00E504E5"/>
    <w:rsid w:val="00E50613"/>
    <w:rsid w:val="00E5123E"/>
    <w:rsid w:val="00E553C9"/>
    <w:rsid w:val="00E60591"/>
    <w:rsid w:val="00E71919"/>
    <w:rsid w:val="00E74B87"/>
    <w:rsid w:val="00E74D1E"/>
    <w:rsid w:val="00E854F3"/>
    <w:rsid w:val="00E944C0"/>
    <w:rsid w:val="00E9624B"/>
    <w:rsid w:val="00E96741"/>
    <w:rsid w:val="00E97B30"/>
    <w:rsid w:val="00EA3519"/>
    <w:rsid w:val="00EA701D"/>
    <w:rsid w:val="00EA7582"/>
    <w:rsid w:val="00EA7D2B"/>
    <w:rsid w:val="00EB182B"/>
    <w:rsid w:val="00EC1C6C"/>
    <w:rsid w:val="00EC3391"/>
    <w:rsid w:val="00ED0B40"/>
    <w:rsid w:val="00ED371E"/>
    <w:rsid w:val="00ED68BA"/>
    <w:rsid w:val="00EE31F5"/>
    <w:rsid w:val="00EE6721"/>
    <w:rsid w:val="00EF67B0"/>
    <w:rsid w:val="00EF74F3"/>
    <w:rsid w:val="00F06953"/>
    <w:rsid w:val="00F15045"/>
    <w:rsid w:val="00F22832"/>
    <w:rsid w:val="00F30903"/>
    <w:rsid w:val="00F33F5F"/>
    <w:rsid w:val="00F3485C"/>
    <w:rsid w:val="00F365D2"/>
    <w:rsid w:val="00F40012"/>
    <w:rsid w:val="00F63C6A"/>
    <w:rsid w:val="00F67A80"/>
    <w:rsid w:val="00F70A30"/>
    <w:rsid w:val="00F71B94"/>
    <w:rsid w:val="00F724E3"/>
    <w:rsid w:val="00F74E9B"/>
    <w:rsid w:val="00F752EB"/>
    <w:rsid w:val="00F75990"/>
    <w:rsid w:val="00F772AF"/>
    <w:rsid w:val="00F77A51"/>
    <w:rsid w:val="00F82BC3"/>
    <w:rsid w:val="00F83283"/>
    <w:rsid w:val="00F95DC3"/>
    <w:rsid w:val="00F95E6D"/>
    <w:rsid w:val="00FA268E"/>
    <w:rsid w:val="00FA630F"/>
    <w:rsid w:val="00FB2A00"/>
    <w:rsid w:val="00FB4634"/>
    <w:rsid w:val="00FB4F3D"/>
    <w:rsid w:val="00FB67DB"/>
    <w:rsid w:val="00FB6D06"/>
    <w:rsid w:val="00FC0D9A"/>
    <w:rsid w:val="00FC3226"/>
    <w:rsid w:val="00FC7C3B"/>
    <w:rsid w:val="00FE26A6"/>
    <w:rsid w:val="00FE7969"/>
    <w:rsid w:val="00FF008D"/>
    <w:rsid w:val="00FF05FB"/>
    <w:rsid w:val="00FF3AFC"/>
    <w:rsid w:val="00FF588B"/>
    <w:rsid w:val="00FF6FCB"/>
  </w:rsids>
  <m:mathPr>
    <m:mathFont m:val="Cambria Math"/>
    <m:brkBin m:val="before"/>
    <m:brkBinSub m:val="--"/>
    <m:smallFrac m:val="0"/>
    <m:dispDef/>
    <m:lMargin m:val="0"/>
    <m:rMargin m:val="0"/>
    <m:defJc m:val="centerGroup"/>
    <m:wrapIndent m:val="1440"/>
    <m:intLim m:val="subSup"/>
    <m:naryLim m:val="undOvr"/>
  </m:mathPr>
  <w:themeFontLang w:val="es-B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8D86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4"/>
        <w:szCs w:val="24"/>
        <w:lang w:val="es-BO" w:eastAsia="es-BO"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7A8"/>
    <w:pPr>
      <w:suppressAutoHyphens/>
    </w:pPr>
    <w:rPr>
      <w:rFonts w:eastAsia="Times New Roman" w:cs="Times New Roman"/>
      <w:snapToGrid w:val="0"/>
      <w:kern w:val="1"/>
      <w:lang w:eastAsia="fr-FR"/>
    </w:rPr>
  </w:style>
  <w:style w:type="paragraph" w:styleId="Heading1">
    <w:name w:val="heading 1"/>
    <w:basedOn w:val="Normal"/>
    <w:next w:val="Normal"/>
    <w:link w:val="Heading1Char"/>
    <w:qFormat/>
    <w:rsid w:val="00C347A8"/>
    <w:pPr>
      <w:keepNext/>
      <w:tabs>
        <w:tab w:val="num" w:pos="432"/>
      </w:tabs>
      <w:spacing w:after="240"/>
      <w:ind w:left="432" w:hanging="432"/>
      <w:outlineLvl w:val="0"/>
    </w:pPr>
    <w:rPr>
      <w:rFonts w:eastAsia="Arial Unicode MS"/>
      <w:b/>
      <w:bCs/>
      <w:color w:val="50B848"/>
      <w:sz w:val="32"/>
      <w:szCs w:val="32"/>
      <w:lang w:val="fr-FR"/>
    </w:rPr>
  </w:style>
  <w:style w:type="paragraph" w:styleId="Heading2">
    <w:name w:val="heading 2"/>
    <w:aliases w:val="Chapter Title"/>
    <w:basedOn w:val="Normal"/>
    <w:next w:val="Normal"/>
    <w:link w:val="Heading2Char"/>
    <w:autoRedefine/>
    <w:unhideWhenUsed/>
    <w:qFormat/>
    <w:rsid w:val="00774440"/>
    <w:pPr>
      <w:keepNext/>
      <w:spacing w:before="360" w:after="180"/>
      <w:outlineLvl w:val="1"/>
    </w:pPr>
    <w:rPr>
      <w:b/>
      <w:bCs/>
      <w:iCs/>
      <w:snapToGrid/>
      <w:color w:val="2F5496" w:themeColor="accent5" w:themeShade="BF"/>
      <w:sz w:val="28"/>
      <w:szCs w:val="28"/>
      <w:lang w:eastAsia="es-BO"/>
    </w:rPr>
  </w:style>
  <w:style w:type="paragraph" w:styleId="Heading3">
    <w:name w:val="heading 3"/>
    <w:basedOn w:val="Normal"/>
    <w:next w:val="Normal"/>
    <w:link w:val="Heading3Char"/>
    <w:autoRedefine/>
    <w:unhideWhenUsed/>
    <w:qFormat/>
    <w:rsid w:val="00C27D75"/>
    <w:pPr>
      <w:keepNext/>
      <w:keepLines/>
      <w:spacing w:before="40"/>
      <w:jc w:val="both"/>
      <w:outlineLvl w:val="2"/>
    </w:pPr>
    <w:rPr>
      <w:rFonts w:eastAsiaTheme="majorEastAsia" w:cstheme="majorBidi"/>
      <w:b/>
      <w:color w:val="33CC33"/>
      <w:szCs w:val="20"/>
      <w:lang w:eastAsia="es-ES"/>
    </w:rPr>
  </w:style>
  <w:style w:type="paragraph" w:styleId="Heading4">
    <w:name w:val="heading 4"/>
    <w:basedOn w:val="Normal"/>
    <w:next w:val="Normal"/>
    <w:link w:val="Heading4Char"/>
    <w:autoRedefine/>
    <w:unhideWhenUsed/>
    <w:qFormat/>
    <w:rsid w:val="009E7E5C"/>
    <w:pPr>
      <w:keepNext/>
      <w:keepLines/>
      <w:numPr>
        <w:numId w:val="13"/>
      </w:numPr>
      <w:jc w:val="both"/>
      <w:outlineLvl w:val="3"/>
    </w:pPr>
    <w:rPr>
      <w:rFonts w:eastAsiaTheme="majorEastAsia" w:cstheme="majorBidi"/>
      <w:b/>
      <w:iCs/>
      <w:snapToGrid/>
      <w:color w:val="C00000"/>
      <w:lang w:eastAsia="es-ES"/>
    </w:rPr>
  </w:style>
  <w:style w:type="paragraph" w:styleId="Heading5">
    <w:name w:val="heading 5"/>
    <w:aliases w:val="Block Label"/>
    <w:basedOn w:val="Normal"/>
    <w:next w:val="Normal"/>
    <w:link w:val="Heading5Char"/>
    <w:qFormat/>
    <w:rsid w:val="00C347A8"/>
    <w:pPr>
      <w:keepNext/>
      <w:tabs>
        <w:tab w:val="num" w:pos="1008"/>
      </w:tabs>
      <w:spacing w:before="120" w:after="60"/>
      <w:ind w:left="1008" w:hanging="1008"/>
      <w:outlineLvl w:val="4"/>
    </w:pPr>
    <w:rPr>
      <w:rFonts w:eastAsia="Arial Unicode MS"/>
      <w:kern w:val="18"/>
      <w:sz w:val="20"/>
      <w:szCs w:val="20"/>
      <w:lang w:val="fr-FR"/>
    </w:rPr>
  </w:style>
  <w:style w:type="paragraph" w:styleId="Heading6">
    <w:name w:val="heading 6"/>
    <w:basedOn w:val="Normal"/>
    <w:next w:val="Normal"/>
    <w:link w:val="Heading6Char"/>
    <w:qFormat/>
    <w:rsid w:val="00C347A8"/>
    <w:pPr>
      <w:keepNext/>
      <w:tabs>
        <w:tab w:val="num" w:pos="1152"/>
      </w:tabs>
      <w:spacing w:before="240" w:after="120"/>
      <w:ind w:left="1152" w:hanging="1152"/>
      <w:outlineLvl w:val="5"/>
    </w:pPr>
    <w:rPr>
      <w:rFonts w:eastAsia="Arial Unicode MS"/>
      <w:b/>
      <w:bCs/>
      <w:sz w:val="21"/>
      <w:szCs w:val="21"/>
      <w:lang w:val="fr-FR"/>
    </w:rPr>
  </w:style>
  <w:style w:type="paragraph" w:styleId="Heading7">
    <w:name w:val="heading 7"/>
    <w:basedOn w:val="Normal"/>
    <w:next w:val="Normal"/>
    <w:link w:val="Heading7Char"/>
    <w:qFormat/>
    <w:rsid w:val="00C347A8"/>
    <w:pPr>
      <w:keepNext/>
      <w:tabs>
        <w:tab w:val="num" w:pos="1296"/>
      </w:tabs>
      <w:spacing w:before="240" w:after="120"/>
      <w:ind w:left="1296" w:hanging="1296"/>
      <w:outlineLvl w:val="6"/>
    </w:pPr>
    <w:rPr>
      <w:rFonts w:eastAsia="Arial Unicode MS"/>
      <w:b/>
      <w:bCs/>
      <w:sz w:val="21"/>
      <w:szCs w:val="21"/>
      <w:lang w:val="fr-FR"/>
    </w:rPr>
  </w:style>
  <w:style w:type="paragraph" w:styleId="Heading8">
    <w:name w:val="heading 8"/>
    <w:basedOn w:val="Normal"/>
    <w:next w:val="Normal"/>
    <w:link w:val="Heading8Char"/>
    <w:qFormat/>
    <w:rsid w:val="00C347A8"/>
    <w:pPr>
      <w:keepNext/>
      <w:tabs>
        <w:tab w:val="num" w:pos="1440"/>
      </w:tabs>
      <w:spacing w:before="240" w:after="120"/>
      <w:ind w:left="1440" w:hanging="1440"/>
      <w:outlineLvl w:val="7"/>
    </w:pPr>
    <w:rPr>
      <w:rFonts w:eastAsia="Arial Unicode MS"/>
      <w:b/>
      <w:bCs/>
      <w:sz w:val="21"/>
      <w:szCs w:val="21"/>
      <w:lang w:val="fr-FR"/>
    </w:rPr>
  </w:style>
  <w:style w:type="paragraph" w:styleId="Heading9">
    <w:name w:val="heading 9"/>
    <w:basedOn w:val="Normal"/>
    <w:next w:val="Normal"/>
    <w:link w:val="Heading9Char"/>
    <w:qFormat/>
    <w:rsid w:val="00C347A8"/>
    <w:pPr>
      <w:keepNext/>
      <w:tabs>
        <w:tab w:val="num" w:pos="1584"/>
      </w:tabs>
      <w:spacing w:before="240" w:after="120"/>
      <w:ind w:left="1584" w:hanging="1584"/>
      <w:outlineLvl w:val="8"/>
    </w:pPr>
    <w:rPr>
      <w:rFonts w:eastAsia="Arial Unicode MS"/>
      <w:b/>
      <w:bCs/>
      <w:sz w:val="21"/>
      <w:szCs w:val="21"/>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character" w:customStyle="1" w:styleId="Heading2Char">
    <w:name w:val="Heading 2 Char"/>
    <w:aliases w:val="Chapter Title Char"/>
    <w:basedOn w:val="DefaultParagraphFont"/>
    <w:link w:val="Heading2"/>
    <w:rsid w:val="00774440"/>
    <w:rPr>
      <w:rFonts w:ascii="Arial" w:eastAsia="Times New Roman" w:hAnsi="Arial" w:cs="Times New Roman"/>
      <w:b/>
      <w:bCs/>
      <w:iCs/>
      <w:color w:val="2F5496" w:themeColor="accent5" w:themeShade="BF"/>
      <w:kern w:val="1"/>
      <w:sz w:val="28"/>
      <w:szCs w:val="28"/>
      <w:lang w:eastAsia="es-BO"/>
    </w:rPr>
  </w:style>
  <w:style w:type="character" w:customStyle="1" w:styleId="Heading3Char">
    <w:name w:val="Heading 3 Char"/>
    <w:basedOn w:val="DefaultParagraphFont"/>
    <w:link w:val="Heading3"/>
    <w:rsid w:val="00C27D75"/>
    <w:rPr>
      <w:rFonts w:ascii="Arial" w:eastAsiaTheme="majorEastAsia" w:hAnsi="Arial" w:cstheme="majorBidi"/>
      <w:b/>
      <w:snapToGrid w:val="0"/>
      <w:color w:val="33CC33"/>
      <w:kern w:val="1"/>
      <w:sz w:val="24"/>
      <w:szCs w:val="20"/>
      <w:lang w:eastAsia="es-ES"/>
    </w:rPr>
  </w:style>
  <w:style w:type="character" w:customStyle="1" w:styleId="Heading4Char">
    <w:name w:val="Heading 4 Char"/>
    <w:basedOn w:val="DefaultParagraphFont"/>
    <w:link w:val="Heading4"/>
    <w:rsid w:val="009E7E5C"/>
    <w:rPr>
      <w:rFonts w:eastAsiaTheme="majorEastAsia" w:cstheme="majorBidi"/>
      <w:b/>
      <w:iCs/>
      <w:color w:val="C00000"/>
      <w:kern w:val="1"/>
      <w:lang w:eastAsia="es-ES"/>
    </w:rPr>
  </w:style>
  <w:style w:type="character" w:customStyle="1" w:styleId="Heading1Char">
    <w:name w:val="Heading 1 Char"/>
    <w:basedOn w:val="DefaultParagraphFont"/>
    <w:link w:val="Heading1"/>
    <w:rsid w:val="00C347A8"/>
    <w:rPr>
      <w:rFonts w:ascii="Arial" w:eastAsia="Arial Unicode MS" w:hAnsi="Arial" w:cs="Times New Roman"/>
      <w:b/>
      <w:bCs/>
      <w:snapToGrid w:val="0"/>
      <w:color w:val="50B848"/>
      <w:kern w:val="1"/>
      <w:sz w:val="32"/>
      <w:szCs w:val="32"/>
      <w:lang w:val="fr-FR" w:eastAsia="fr-FR"/>
    </w:rPr>
  </w:style>
  <w:style w:type="character" w:customStyle="1" w:styleId="Heading5Char">
    <w:name w:val="Heading 5 Char"/>
    <w:aliases w:val="Block Label Char"/>
    <w:basedOn w:val="DefaultParagraphFont"/>
    <w:link w:val="Heading5"/>
    <w:rsid w:val="00C347A8"/>
    <w:rPr>
      <w:rFonts w:ascii="Arial" w:eastAsia="Arial Unicode MS" w:hAnsi="Arial" w:cs="Times New Roman"/>
      <w:snapToGrid w:val="0"/>
      <w:kern w:val="18"/>
      <w:sz w:val="20"/>
      <w:szCs w:val="20"/>
      <w:lang w:val="fr-FR" w:eastAsia="fr-FR"/>
    </w:rPr>
  </w:style>
  <w:style w:type="character" w:customStyle="1" w:styleId="Heading6Char">
    <w:name w:val="Heading 6 Char"/>
    <w:basedOn w:val="DefaultParagraphFont"/>
    <w:link w:val="Heading6"/>
    <w:rsid w:val="00C347A8"/>
    <w:rPr>
      <w:rFonts w:ascii="Arial" w:eastAsia="Arial Unicode MS" w:hAnsi="Arial" w:cs="Times New Roman"/>
      <w:b/>
      <w:bCs/>
      <w:snapToGrid w:val="0"/>
      <w:kern w:val="1"/>
      <w:sz w:val="21"/>
      <w:szCs w:val="21"/>
      <w:lang w:val="fr-FR" w:eastAsia="fr-FR"/>
    </w:rPr>
  </w:style>
  <w:style w:type="character" w:customStyle="1" w:styleId="Heading7Char">
    <w:name w:val="Heading 7 Char"/>
    <w:basedOn w:val="DefaultParagraphFont"/>
    <w:link w:val="Heading7"/>
    <w:rsid w:val="00C347A8"/>
    <w:rPr>
      <w:rFonts w:ascii="Arial" w:eastAsia="Arial Unicode MS" w:hAnsi="Arial" w:cs="Times New Roman"/>
      <w:b/>
      <w:bCs/>
      <w:snapToGrid w:val="0"/>
      <w:kern w:val="1"/>
      <w:sz w:val="21"/>
      <w:szCs w:val="21"/>
      <w:lang w:val="fr-FR" w:eastAsia="fr-FR"/>
    </w:rPr>
  </w:style>
  <w:style w:type="character" w:customStyle="1" w:styleId="Heading8Char">
    <w:name w:val="Heading 8 Char"/>
    <w:basedOn w:val="DefaultParagraphFont"/>
    <w:link w:val="Heading8"/>
    <w:rsid w:val="00C347A8"/>
    <w:rPr>
      <w:rFonts w:ascii="Arial" w:eastAsia="Arial Unicode MS" w:hAnsi="Arial" w:cs="Times New Roman"/>
      <w:b/>
      <w:bCs/>
      <w:snapToGrid w:val="0"/>
      <w:kern w:val="1"/>
      <w:sz w:val="21"/>
      <w:szCs w:val="21"/>
      <w:lang w:val="fr-FR" w:eastAsia="fr-FR"/>
    </w:rPr>
  </w:style>
  <w:style w:type="character" w:customStyle="1" w:styleId="Heading9Char">
    <w:name w:val="Heading 9 Char"/>
    <w:basedOn w:val="DefaultParagraphFont"/>
    <w:link w:val="Heading9"/>
    <w:rsid w:val="00C347A8"/>
    <w:rPr>
      <w:rFonts w:ascii="Arial" w:eastAsia="Arial Unicode MS" w:hAnsi="Arial" w:cs="Times New Roman"/>
      <w:b/>
      <w:bCs/>
      <w:snapToGrid w:val="0"/>
      <w:kern w:val="1"/>
      <w:sz w:val="21"/>
      <w:szCs w:val="21"/>
      <w:lang w:val="fr-FR" w:eastAsia="fr-FR"/>
    </w:rPr>
  </w:style>
  <w:style w:type="character" w:styleId="Hyperlink">
    <w:name w:val="Hyperlink"/>
    <w:uiPriority w:val="99"/>
    <w:rsid w:val="00C347A8"/>
    <w:rPr>
      <w:color w:val="000080"/>
      <w:u w:val="single"/>
      <w:lang w:val="fr-FR" w:eastAsia="fr-FR"/>
    </w:rPr>
  </w:style>
  <w:style w:type="paragraph" w:styleId="TOC1">
    <w:name w:val="toc 1"/>
    <w:basedOn w:val="Normal"/>
    <w:next w:val="Normal"/>
    <w:autoRedefine/>
    <w:uiPriority w:val="39"/>
    <w:rsid w:val="007F62D1"/>
    <w:pPr>
      <w:tabs>
        <w:tab w:val="left" w:pos="720"/>
        <w:tab w:val="right" w:leader="dot" w:pos="8789"/>
      </w:tabs>
      <w:spacing w:before="120" w:after="120"/>
      <w:ind w:right="142"/>
    </w:pPr>
    <w:rPr>
      <w:rFonts w:eastAsia="Arial Unicode MS" w:cs="Arial"/>
      <w:b/>
      <w:bCs/>
      <w:caps/>
      <w:noProof/>
      <w:sz w:val="20"/>
      <w:szCs w:val="20"/>
      <w:lang w:val="fr-FR"/>
    </w:rPr>
  </w:style>
  <w:style w:type="paragraph" w:styleId="TOC2">
    <w:name w:val="toc 2"/>
    <w:basedOn w:val="Normal"/>
    <w:next w:val="Normal"/>
    <w:autoRedefine/>
    <w:uiPriority w:val="39"/>
    <w:rsid w:val="00522D77"/>
    <w:pPr>
      <w:tabs>
        <w:tab w:val="left" w:pos="709"/>
        <w:tab w:val="right" w:pos="8505"/>
      </w:tabs>
    </w:pPr>
    <w:rPr>
      <w:rFonts w:cs="Arial"/>
      <w:smallCaps/>
      <w:noProof/>
      <w:sz w:val="20"/>
      <w:lang w:val="fr-FR"/>
    </w:rPr>
  </w:style>
  <w:style w:type="paragraph" w:styleId="TOC3">
    <w:name w:val="toc 3"/>
    <w:basedOn w:val="Normal"/>
    <w:next w:val="Normal"/>
    <w:autoRedefine/>
    <w:uiPriority w:val="39"/>
    <w:rsid w:val="00522D77"/>
    <w:pPr>
      <w:tabs>
        <w:tab w:val="left" w:pos="1440"/>
        <w:tab w:val="right" w:pos="8505"/>
      </w:tabs>
    </w:pPr>
    <w:rPr>
      <w:rFonts w:cs="Arial"/>
      <w:noProof/>
      <w:sz w:val="20"/>
      <w:lang w:val="fr-FR"/>
    </w:rPr>
  </w:style>
  <w:style w:type="paragraph" w:customStyle="1" w:styleId="Illustration">
    <w:name w:val="Illustration"/>
    <w:basedOn w:val="Caption"/>
    <w:rsid w:val="00C347A8"/>
    <w:pPr>
      <w:suppressLineNumbers/>
      <w:spacing w:before="120" w:after="120"/>
    </w:pPr>
    <w:rPr>
      <w:color w:val="auto"/>
      <w:sz w:val="24"/>
      <w:szCs w:val="24"/>
      <w:lang w:val="fr-FR"/>
    </w:rPr>
  </w:style>
  <w:style w:type="paragraph" w:styleId="Caption">
    <w:name w:val="caption"/>
    <w:basedOn w:val="Normal"/>
    <w:next w:val="Normal"/>
    <w:uiPriority w:val="35"/>
    <w:semiHidden/>
    <w:unhideWhenUsed/>
    <w:qFormat/>
    <w:rsid w:val="00C347A8"/>
    <w:pPr>
      <w:spacing w:after="200"/>
    </w:pPr>
    <w:rPr>
      <w:i/>
      <w:iCs/>
      <w:color w:val="44546A" w:themeColor="text2"/>
      <w:sz w:val="18"/>
      <w:szCs w:val="18"/>
    </w:rPr>
  </w:style>
  <w:style w:type="character" w:styleId="FootnoteReference">
    <w:name w:val="footnote reference"/>
    <w:rsid w:val="00496178"/>
    <w:rPr>
      <w:vertAlign w:val="superscript"/>
      <w:lang w:val="fr-FR" w:eastAsia="fr-FR"/>
    </w:rPr>
  </w:style>
  <w:style w:type="paragraph" w:styleId="FootnoteText">
    <w:name w:val="footnote text"/>
    <w:basedOn w:val="Normal"/>
    <w:link w:val="FootnoteTextChar"/>
    <w:semiHidden/>
    <w:rsid w:val="00496178"/>
    <w:pPr>
      <w:suppressLineNumbers/>
      <w:ind w:left="283" w:hanging="283"/>
    </w:pPr>
    <w:rPr>
      <w:sz w:val="14"/>
      <w:szCs w:val="14"/>
      <w:lang w:val="fr-FR"/>
    </w:rPr>
  </w:style>
  <w:style w:type="character" w:customStyle="1" w:styleId="FootnoteTextChar">
    <w:name w:val="Footnote Text Char"/>
    <w:basedOn w:val="DefaultParagraphFont"/>
    <w:link w:val="FootnoteText"/>
    <w:semiHidden/>
    <w:rsid w:val="00496178"/>
    <w:rPr>
      <w:rFonts w:ascii="Arial" w:eastAsia="Times New Roman" w:hAnsi="Arial" w:cs="Times New Roman"/>
      <w:snapToGrid w:val="0"/>
      <w:kern w:val="1"/>
      <w:sz w:val="14"/>
      <w:szCs w:val="14"/>
      <w:lang w:val="fr-FR" w:eastAsia="fr-FR"/>
    </w:rPr>
  </w:style>
  <w:style w:type="paragraph" w:styleId="NormalWeb">
    <w:name w:val="Normal (Web)"/>
    <w:basedOn w:val="Normal"/>
    <w:rsid w:val="00496178"/>
    <w:pPr>
      <w:widowControl/>
      <w:suppressAutoHyphens w:val="0"/>
      <w:spacing w:before="100" w:beforeAutospacing="1" w:after="100" w:afterAutospacing="1"/>
    </w:pPr>
    <w:rPr>
      <w:rFonts w:ascii="Times New Roman" w:hAnsi="Times New Roman"/>
      <w:snapToGrid/>
      <w:lang w:val="fr-FR"/>
    </w:rPr>
  </w:style>
  <w:style w:type="paragraph" w:styleId="ListParagraph">
    <w:name w:val="List Paragraph"/>
    <w:aliases w:val="References,Liste 1,Numbered List Paragraph,ReferencesCxSpLast,Medium Grid 1 - Accent 21,List Paragraph nowy,List Paragraph (numbered (a)),Lapis Bulleted List,titulo 5,Bullets,List Paragraph1"/>
    <w:basedOn w:val="Normal"/>
    <w:link w:val="ListParagraphChar"/>
    <w:uiPriority w:val="34"/>
    <w:qFormat/>
    <w:rsid w:val="00DF1669"/>
    <w:pPr>
      <w:ind w:left="720"/>
      <w:contextualSpacing/>
    </w:pPr>
  </w:style>
  <w:style w:type="paragraph" w:styleId="Header">
    <w:name w:val="header"/>
    <w:basedOn w:val="Normal"/>
    <w:link w:val="HeaderChar"/>
    <w:unhideWhenUsed/>
    <w:rsid w:val="00372DA2"/>
    <w:pPr>
      <w:tabs>
        <w:tab w:val="center" w:pos="4419"/>
        <w:tab w:val="right" w:pos="8838"/>
      </w:tabs>
    </w:pPr>
  </w:style>
  <w:style w:type="character" w:customStyle="1" w:styleId="HeaderChar">
    <w:name w:val="Header Char"/>
    <w:basedOn w:val="DefaultParagraphFont"/>
    <w:link w:val="Header"/>
    <w:rsid w:val="00372DA2"/>
    <w:rPr>
      <w:rFonts w:ascii="Arial" w:eastAsia="Times New Roman" w:hAnsi="Arial" w:cs="Times New Roman"/>
      <w:snapToGrid w:val="0"/>
      <w:kern w:val="1"/>
      <w:sz w:val="24"/>
      <w:szCs w:val="24"/>
      <w:lang w:eastAsia="fr-FR"/>
    </w:rPr>
  </w:style>
  <w:style w:type="paragraph" w:styleId="Footer">
    <w:name w:val="footer"/>
    <w:basedOn w:val="Normal"/>
    <w:link w:val="FooterChar"/>
    <w:uiPriority w:val="99"/>
    <w:unhideWhenUsed/>
    <w:rsid w:val="00372DA2"/>
    <w:pPr>
      <w:tabs>
        <w:tab w:val="center" w:pos="4419"/>
        <w:tab w:val="right" w:pos="8838"/>
      </w:tabs>
    </w:pPr>
  </w:style>
  <w:style w:type="character" w:customStyle="1" w:styleId="FooterChar">
    <w:name w:val="Footer Char"/>
    <w:basedOn w:val="DefaultParagraphFont"/>
    <w:link w:val="Footer"/>
    <w:uiPriority w:val="99"/>
    <w:rsid w:val="00372DA2"/>
    <w:rPr>
      <w:rFonts w:ascii="Arial" w:eastAsia="Times New Roman" w:hAnsi="Arial" w:cs="Times New Roman"/>
      <w:snapToGrid w:val="0"/>
      <w:kern w:val="1"/>
      <w:sz w:val="24"/>
      <w:szCs w:val="24"/>
      <w:lang w:eastAsia="fr-FR"/>
    </w:rPr>
  </w:style>
  <w:style w:type="paragraph" w:customStyle="1" w:styleId="Titulo1Enabel">
    <w:name w:val="Titulo 1 Enabel"/>
    <w:basedOn w:val="Normal"/>
    <w:qFormat/>
    <w:rsid w:val="00FF008D"/>
    <w:pPr>
      <w:keepNext/>
      <w:numPr>
        <w:numId w:val="15"/>
      </w:numPr>
      <w:shd w:val="clear" w:color="auto" w:fill="D81A1C"/>
      <w:suppressAutoHyphens w:val="0"/>
      <w:spacing w:after="240"/>
    </w:pPr>
    <w:rPr>
      <w:rFonts w:asciiTheme="minorHAnsi" w:eastAsia="Arial" w:hAnsiTheme="minorHAnsi" w:cs="Arial"/>
      <w:b/>
      <w:snapToGrid/>
      <w:color w:val="FFFFFF" w:themeColor="background1"/>
      <w:kern w:val="0"/>
      <w:sz w:val="32"/>
      <w:szCs w:val="32"/>
      <w:lang w:val="es-ES" w:eastAsia="es-BO"/>
    </w:rPr>
  </w:style>
  <w:style w:type="paragraph" w:customStyle="1" w:styleId="Titulo2Enabel">
    <w:name w:val="Titulo2 Enabel"/>
    <w:basedOn w:val="Normal"/>
    <w:autoRedefine/>
    <w:qFormat/>
    <w:rsid w:val="00817198"/>
    <w:pPr>
      <w:keepNext/>
      <w:pBdr>
        <w:top w:val="nil"/>
        <w:left w:val="nil"/>
        <w:bottom w:val="nil"/>
        <w:right w:val="nil"/>
        <w:between w:val="nil"/>
      </w:pBdr>
      <w:suppressAutoHyphens w:val="0"/>
      <w:spacing w:before="120" w:after="240"/>
      <w:ind w:left="426" w:hanging="491"/>
      <w:jc w:val="both"/>
      <w:outlineLvl w:val="0"/>
    </w:pPr>
    <w:rPr>
      <w:rFonts w:asciiTheme="minorHAnsi" w:eastAsia="Arial" w:hAnsiTheme="minorHAnsi" w:cs="Arial"/>
      <w:b/>
      <w:snapToGrid/>
      <w:color w:val="C00000"/>
      <w:kern w:val="0"/>
      <w:sz w:val="28"/>
      <w:szCs w:val="28"/>
      <w:lang w:val="es-ES" w:eastAsia="es-BO"/>
    </w:rPr>
  </w:style>
  <w:style w:type="paragraph" w:customStyle="1" w:styleId="Titulo3">
    <w:name w:val="Titulo3"/>
    <w:basedOn w:val="Normal"/>
    <w:link w:val="Titulo3Car"/>
    <w:qFormat/>
    <w:rsid w:val="001F2ABD"/>
    <w:pPr>
      <w:keepNext/>
      <w:numPr>
        <w:ilvl w:val="2"/>
        <w:numId w:val="2"/>
      </w:numPr>
      <w:pBdr>
        <w:top w:val="nil"/>
        <w:left w:val="nil"/>
        <w:bottom w:val="nil"/>
        <w:right w:val="nil"/>
        <w:between w:val="nil"/>
      </w:pBdr>
      <w:suppressAutoHyphens w:val="0"/>
      <w:spacing w:before="180" w:after="180"/>
      <w:jc w:val="both"/>
    </w:pPr>
    <w:rPr>
      <w:rFonts w:eastAsia="Arial" w:cs="Arial"/>
      <w:b/>
      <w:snapToGrid/>
      <w:color w:val="50B848"/>
      <w:kern w:val="0"/>
      <w:lang w:val="es-ES" w:eastAsia="es-BO"/>
    </w:rPr>
  </w:style>
  <w:style w:type="character" w:customStyle="1" w:styleId="Titulo3Car">
    <w:name w:val="Titulo3 Car"/>
    <w:basedOn w:val="DefaultParagraphFont"/>
    <w:link w:val="Titulo3"/>
    <w:rsid w:val="001F2ABD"/>
    <w:rPr>
      <w:b/>
      <w:color w:val="50B848"/>
      <w:lang w:val="es-ES"/>
    </w:rPr>
  </w:style>
  <w:style w:type="character" w:customStyle="1" w:styleId="ListParagraphChar">
    <w:name w:val="List Paragraph Char"/>
    <w:aliases w:val="References Char,Liste 1 Char,Numbered List Paragraph Char,ReferencesCxSpLast Char,Medium Grid 1 - Accent 21 Char,List Paragraph nowy Char,List Paragraph (numbered (a)) Char,Lapis Bulleted List Char,titulo 5 Char,Bullets Char"/>
    <w:link w:val="ListParagraph"/>
    <w:uiPriority w:val="34"/>
    <w:locked/>
    <w:rsid w:val="001F2ABD"/>
    <w:rPr>
      <w:rFonts w:ascii="Arial" w:eastAsia="Times New Roman" w:hAnsi="Arial" w:cs="Times New Roman"/>
      <w:snapToGrid w:val="0"/>
      <w:kern w:val="1"/>
      <w:sz w:val="24"/>
      <w:szCs w:val="24"/>
      <w:lang w:eastAsia="fr-FR"/>
    </w:rPr>
  </w:style>
  <w:style w:type="table" w:styleId="TableGrid">
    <w:name w:val="Table Grid"/>
    <w:basedOn w:val="TableNormal"/>
    <w:uiPriority w:val="59"/>
    <w:rsid w:val="00B802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4F2861"/>
    <w:pPr>
      <w:spacing w:after="120" w:line="288" w:lineRule="auto"/>
      <w:jc w:val="both"/>
    </w:pPr>
    <w:rPr>
      <w:rFonts w:eastAsia="Calibri"/>
      <w:snapToGrid/>
      <w:kern w:val="18"/>
      <w:sz w:val="20"/>
      <w:lang w:val="fr-FR" w:eastAsia="en-US"/>
    </w:rPr>
  </w:style>
  <w:style w:type="character" w:customStyle="1" w:styleId="BodyTextChar">
    <w:name w:val="Body Text Char"/>
    <w:basedOn w:val="DefaultParagraphFont"/>
    <w:link w:val="BodyText"/>
    <w:uiPriority w:val="99"/>
    <w:rsid w:val="004F2861"/>
    <w:rPr>
      <w:rFonts w:ascii="Arial" w:eastAsia="Calibri" w:hAnsi="Arial" w:cs="Times New Roman"/>
      <w:kern w:val="18"/>
      <w:sz w:val="20"/>
      <w:szCs w:val="24"/>
      <w:lang w:val="fr-FR"/>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70" w:type="dxa"/>
        <w:right w:w="70" w:type="dxa"/>
      </w:tblCellMar>
    </w:tblPr>
  </w:style>
  <w:style w:type="table" w:customStyle="1" w:styleId="ae">
    <w:basedOn w:val="TableNormal1"/>
    <w:tblPr>
      <w:tblStyleRowBandSize w:val="1"/>
      <w:tblStyleColBandSize w:val="1"/>
      <w:tblCellMar>
        <w:left w:w="108" w:type="dxa"/>
        <w:right w:w="108" w:type="dxa"/>
      </w:tblCellMar>
    </w:tblPr>
  </w:style>
  <w:style w:type="paragraph" w:styleId="BlockText">
    <w:name w:val="Block Text"/>
    <w:basedOn w:val="Normal"/>
    <w:semiHidden/>
    <w:rsid w:val="00DA5EF5"/>
    <w:pPr>
      <w:widowControl/>
      <w:suppressAutoHyphens w:val="0"/>
      <w:jc w:val="both"/>
    </w:pPr>
    <w:rPr>
      <w:rFonts w:ascii="Times New Roman" w:hAnsi="Times New Roman"/>
      <w:snapToGrid/>
      <w:sz w:val="20"/>
      <w:lang w:val="es-ES" w:eastAsia="es-ES"/>
    </w:rPr>
  </w:style>
  <w:style w:type="paragraph" w:styleId="TOC4">
    <w:name w:val="toc 4"/>
    <w:basedOn w:val="Normal"/>
    <w:next w:val="Normal"/>
    <w:autoRedefine/>
    <w:uiPriority w:val="39"/>
    <w:unhideWhenUsed/>
    <w:rsid w:val="00E504E5"/>
    <w:pPr>
      <w:tabs>
        <w:tab w:val="right" w:leader="dot" w:pos="8931"/>
      </w:tabs>
      <w:spacing w:after="100"/>
      <w:ind w:left="720"/>
    </w:pPr>
  </w:style>
  <w:style w:type="character" w:styleId="CommentReference">
    <w:name w:val="annotation reference"/>
    <w:basedOn w:val="DefaultParagraphFont"/>
    <w:uiPriority w:val="99"/>
    <w:semiHidden/>
    <w:unhideWhenUsed/>
    <w:rsid w:val="00F3485C"/>
    <w:rPr>
      <w:sz w:val="16"/>
      <w:szCs w:val="16"/>
    </w:rPr>
  </w:style>
  <w:style w:type="paragraph" w:styleId="CommentText">
    <w:name w:val="annotation text"/>
    <w:basedOn w:val="Normal"/>
    <w:link w:val="CommentTextChar"/>
    <w:uiPriority w:val="99"/>
    <w:semiHidden/>
    <w:unhideWhenUsed/>
    <w:rsid w:val="00F3485C"/>
    <w:rPr>
      <w:sz w:val="20"/>
      <w:szCs w:val="20"/>
    </w:rPr>
  </w:style>
  <w:style w:type="character" w:customStyle="1" w:styleId="CommentTextChar">
    <w:name w:val="Comment Text Char"/>
    <w:basedOn w:val="DefaultParagraphFont"/>
    <w:link w:val="CommentText"/>
    <w:uiPriority w:val="99"/>
    <w:semiHidden/>
    <w:rsid w:val="00F3485C"/>
    <w:rPr>
      <w:rFonts w:eastAsia="Times New Roman" w:cs="Times New Roman"/>
      <w:snapToGrid w:val="0"/>
      <w:kern w:val="1"/>
      <w:sz w:val="20"/>
      <w:szCs w:val="20"/>
      <w:lang w:eastAsia="fr-FR"/>
    </w:rPr>
  </w:style>
  <w:style w:type="paragraph" w:styleId="CommentSubject">
    <w:name w:val="annotation subject"/>
    <w:basedOn w:val="CommentText"/>
    <w:next w:val="CommentText"/>
    <w:link w:val="CommentSubjectChar"/>
    <w:uiPriority w:val="99"/>
    <w:semiHidden/>
    <w:unhideWhenUsed/>
    <w:rsid w:val="00F3485C"/>
    <w:rPr>
      <w:b/>
      <w:bCs/>
    </w:rPr>
  </w:style>
  <w:style w:type="character" w:customStyle="1" w:styleId="CommentSubjectChar">
    <w:name w:val="Comment Subject Char"/>
    <w:basedOn w:val="CommentTextChar"/>
    <w:link w:val="CommentSubject"/>
    <w:uiPriority w:val="99"/>
    <w:semiHidden/>
    <w:rsid w:val="00F3485C"/>
    <w:rPr>
      <w:rFonts w:eastAsia="Times New Roman" w:cs="Times New Roman"/>
      <w:b/>
      <w:bCs/>
      <w:snapToGrid w:val="0"/>
      <w:kern w:val="1"/>
      <w:sz w:val="20"/>
      <w:szCs w:val="20"/>
      <w:lang w:eastAsia="fr-FR"/>
    </w:rPr>
  </w:style>
  <w:style w:type="paragraph" w:styleId="BalloonText">
    <w:name w:val="Balloon Text"/>
    <w:basedOn w:val="Normal"/>
    <w:link w:val="BalloonTextChar"/>
    <w:uiPriority w:val="99"/>
    <w:semiHidden/>
    <w:unhideWhenUsed/>
    <w:rsid w:val="00F348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485C"/>
    <w:rPr>
      <w:rFonts w:ascii="Segoe UI" w:eastAsia="Times New Roman" w:hAnsi="Segoe UI" w:cs="Segoe UI"/>
      <w:snapToGrid w:val="0"/>
      <w:kern w:val="1"/>
      <w:sz w:val="18"/>
      <w:szCs w:val="18"/>
      <w:lang w:eastAsia="fr-FR"/>
    </w:rPr>
  </w:style>
  <w:style w:type="table" w:customStyle="1" w:styleId="16">
    <w:name w:val="16"/>
    <w:basedOn w:val="TableNormal1"/>
    <w:rsid w:val="00083205"/>
    <w:tblPr>
      <w:tblStyleRowBandSize w:val="1"/>
      <w:tblStyleColBandSize w:val="1"/>
      <w:tblCellMar>
        <w:left w:w="115" w:type="dxa"/>
        <w:right w:w="115" w:type="dxa"/>
      </w:tblCellMar>
    </w:tblPr>
  </w:style>
  <w:style w:type="table" w:customStyle="1" w:styleId="15">
    <w:name w:val="15"/>
    <w:basedOn w:val="TableNormal1"/>
    <w:rsid w:val="00083205"/>
    <w:tblPr>
      <w:tblStyleRowBandSize w:val="1"/>
      <w:tblStyleColBandSize w:val="1"/>
      <w:tblCellMar>
        <w:left w:w="115" w:type="dxa"/>
        <w:right w:w="115" w:type="dxa"/>
      </w:tblCellMar>
    </w:tblPr>
  </w:style>
  <w:style w:type="table" w:customStyle="1" w:styleId="14">
    <w:name w:val="14"/>
    <w:basedOn w:val="TableNormal1"/>
    <w:rsid w:val="00083205"/>
    <w:tblPr>
      <w:tblStyleRowBandSize w:val="1"/>
      <w:tblStyleColBandSize w:val="1"/>
      <w:tblCellMar>
        <w:left w:w="115" w:type="dxa"/>
        <w:right w:w="115" w:type="dxa"/>
      </w:tblCellMar>
    </w:tblPr>
  </w:style>
  <w:style w:type="table" w:customStyle="1" w:styleId="13">
    <w:name w:val="13"/>
    <w:basedOn w:val="TableNormal1"/>
    <w:rsid w:val="00083205"/>
    <w:tblPr>
      <w:tblStyleRowBandSize w:val="1"/>
      <w:tblStyleColBandSize w:val="1"/>
      <w:tblCellMar>
        <w:left w:w="115" w:type="dxa"/>
        <w:right w:w="115" w:type="dxa"/>
      </w:tblCellMar>
    </w:tblPr>
  </w:style>
  <w:style w:type="table" w:customStyle="1" w:styleId="12">
    <w:name w:val="12"/>
    <w:basedOn w:val="TableNormal1"/>
    <w:rsid w:val="00083205"/>
    <w:tblPr>
      <w:tblStyleRowBandSize w:val="1"/>
      <w:tblStyleColBandSize w:val="1"/>
      <w:tblCellMar>
        <w:left w:w="108" w:type="dxa"/>
        <w:right w:w="108" w:type="dxa"/>
      </w:tblCellMar>
    </w:tblPr>
  </w:style>
  <w:style w:type="table" w:customStyle="1" w:styleId="11">
    <w:name w:val="11"/>
    <w:basedOn w:val="TableNormal1"/>
    <w:rsid w:val="00083205"/>
    <w:tblPr>
      <w:tblStyleRowBandSize w:val="1"/>
      <w:tblStyleColBandSize w:val="1"/>
      <w:tblCellMar>
        <w:left w:w="115" w:type="dxa"/>
        <w:right w:w="115" w:type="dxa"/>
      </w:tblCellMar>
    </w:tblPr>
  </w:style>
  <w:style w:type="table" w:customStyle="1" w:styleId="10">
    <w:name w:val="10"/>
    <w:basedOn w:val="TableNormal1"/>
    <w:rsid w:val="00083205"/>
    <w:tblPr>
      <w:tblStyleRowBandSize w:val="1"/>
      <w:tblStyleColBandSize w:val="1"/>
      <w:tblCellMar>
        <w:left w:w="115" w:type="dxa"/>
        <w:right w:w="115" w:type="dxa"/>
      </w:tblCellMar>
    </w:tblPr>
  </w:style>
  <w:style w:type="table" w:customStyle="1" w:styleId="9">
    <w:name w:val="9"/>
    <w:basedOn w:val="TableNormal1"/>
    <w:rsid w:val="00083205"/>
    <w:tblPr>
      <w:tblStyleRowBandSize w:val="1"/>
      <w:tblStyleColBandSize w:val="1"/>
      <w:tblCellMar>
        <w:left w:w="115" w:type="dxa"/>
        <w:right w:w="115" w:type="dxa"/>
      </w:tblCellMar>
    </w:tblPr>
  </w:style>
  <w:style w:type="table" w:customStyle="1" w:styleId="8">
    <w:name w:val="8"/>
    <w:basedOn w:val="TableNormal1"/>
    <w:rsid w:val="00083205"/>
    <w:tblPr>
      <w:tblStyleRowBandSize w:val="1"/>
      <w:tblStyleColBandSize w:val="1"/>
      <w:tblCellMar>
        <w:left w:w="115" w:type="dxa"/>
        <w:right w:w="115" w:type="dxa"/>
      </w:tblCellMar>
    </w:tblPr>
  </w:style>
  <w:style w:type="table" w:customStyle="1" w:styleId="7">
    <w:name w:val="7"/>
    <w:basedOn w:val="TableNormal1"/>
    <w:rsid w:val="00083205"/>
    <w:tblPr>
      <w:tblStyleRowBandSize w:val="1"/>
      <w:tblStyleColBandSize w:val="1"/>
    </w:tblPr>
  </w:style>
  <w:style w:type="table" w:customStyle="1" w:styleId="6">
    <w:name w:val="6"/>
    <w:basedOn w:val="TableNormal1"/>
    <w:rsid w:val="00083205"/>
    <w:tblPr>
      <w:tblStyleRowBandSize w:val="1"/>
      <w:tblStyleColBandSize w:val="1"/>
    </w:tblPr>
  </w:style>
  <w:style w:type="table" w:customStyle="1" w:styleId="5">
    <w:name w:val="5"/>
    <w:basedOn w:val="TableNormal1"/>
    <w:rsid w:val="00083205"/>
    <w:tblPr>
      <w:tblStyleRowBandSize w:val="1"/>
      <w:tblStyleColBandSize w:val="1"/>
      <w:tblCellMar>
        <w:left w:w="115" w:type="dxa"/>
        <w:right w:w="115" w:type="dxa"/>
      </w:tblCellMar>
    </w:tblPr>
  </w:style>
  <w:style w:type="table" w:customStyle="1" w:styleId="4">
    <w:name w:val="4"/>
    <w:basedOn w:val="TableNormal1"/>
    <w:rsid w:val="00083205"/>
    <w:tblPr>
      <w:tblStyleRowBandSize w:val="1"/>
      <w:tblStyleColBandSize w:val="1"/>
      <w:tblCellMar>
        <w:left w:w="115" w:type="dxa"/>
        <w:right w:w="115" w:type="dxa"/>
      </w:tblCellMar>
    </w:tblPr>
  </w:style>
  <w:style w:type="table" w:customStyle="1" w:styleId="3">
    <w:name w:val="3"/>
    <w:basedOn w:val="TableNormal1"/>
    <w:rsid w:val="00083205"/>
    <w:tblPr>
      <w:tblStyleRowBandSize w:val="1"/>
      <w:tblStyleColBandSize w:val="1"/>
      <w:tblCellMar>
        <w:left w:w="108" w:type="dxa"/>
        <w:right w:w="108" w:type="dxa"/>
      </w:tblCellMar>
    </w:tblPr>
  </w:style>
  <w:style w:type="table" w:customStyle="1" w:styleId="2">
    <w:name w:val="2"/>
    <w:basedOn w:val="TableNormal1"/>
    <w:rsid w:val="00083205"/>
    <w:tblPr>
      <w:tblStyleRowBandSize w:val="1"/>
      <w:tblStyleColBandSize w:val="1"/>
      <w:tblCellMar>
        <w:left w:w="70" w:type="dxa"/>
        <w:right w:w="70" w:type="dxa"/>
      </w:tblCellMar>
    </w:tblPr>
  </w:style>
  <w:style w:type="table" w:customStyle="1" w:styleId="1">
    <w:name w:val="1"/>
    <w:basedOn w:val="TableNormal1"/>
    <w:rsid w:val="00083205"/>
    <w:tblPr>
      <w:tblStyleRowBandSize w:val="1"/>
      <w:tblStyleColBandSize w:val="1"/>
      <w:tblCellMar>
        <w:left w:w="108" w:type="dxa"/>
        <w:right w:w="108" w:type="dxa"/>
      </w:tblCellMar>
    </w:tblPr>
  </w:style>
  <w:style w:type="paragraph" w:customStyle="1" w:styleId="font5">
    <w:name w:val="font5"/>
    <w:basedOn w:val="Normal"/>
    <w:rsid w:val="00083205"/>
    <w:pPr>
      <w:widowControl/>
      <w:suppressAutoHyphens w:val="0"/>
      <w:spacing w:before="100" w:beforeAutospacing="1" w:after="100" w:afterAutospacing="1"/>
    </w:pPr>
    <w:rPr>
      <w:rFonts w:cs="Arial"/>
      <w:b/>
      <w:bCs/>
      <w:snapToGrid/>
      <w:color w:val="000000"/>
      <w:kern w:val="0"/>
      <w:sz w:val="20"/>
      <w:szCs w:val="20"/>
      <w:lang w:eastAsia="es-BO"/>
    </w:rPr>
  </w:style>
  <w:style w:type="paragraph" w:customStyle="1" w:styleId="xl63">
    <w:name w:val="xl63"/>
    <w:basedOn w:val="Normal"/>
    <w:rsid w:val="00083205"/>
    <w:pPr>
      <w:widowControl/>
      <w:suppressAutoHyphens w:val="0"/>
      <w:spacing w:before="100" w:beforeAutospacing="1" w:after="100" w:afterAutospacing="1"/>
      <w:jc w:val="center"/>
    </w:pPr>
    <w:rPr>
      <w:rFonts w:cs="Arial"/>
      <w:snapToGrid/>
      <w:kern w:val="0"/>
      <w:sz w:val="20"/>
      <w:szCs w:val="20"/>
      <w:lang w:eastAsia="es-BO"/>
    </w:rPr>
  </w:style>
  <w:style w:type="paragraph" w:customStyle="1" w:styleId="xl64">
    <w:name w:val="xl64"/>
    <w:basedOn w:val="Normal"/>
    <w:rsid w:val="00083205"/>
    <w:pPr>
      <w:widowControl/>
      <w:suppressAutoHyphens w:val="0"/>
      <w:spacing w:before="100" w:beforeAutospacing="1" w:after="100" w:afterAutospacing="1"/>
    </w:pPr>
    <w:rPr>
      <w:rFonts w:cs="Arial"/>
      <w:snapToGrid/>
      <w:kern w:val="0"/>
      <w:sz w:val="20"/>
      <w:szCs w:val="20"/>
      <w:lang w:eastAsia="es-BO"/>
    </w:rPr>
  </w:style>
  <w:style w:type="paragraph" w:customStyle="1" w:styleId="xl65">
    <w:name w:val="xl65"/>
    <w:basedOn w:val="Normal"/>
    <w:rsid w:val="00083205"/>
    <w:pPr>
      <w:widowControl/>
      <w:suppressAutoHyphens w:val="0"/>
      <w:spacing w:before="100" w:beforeAutospacing="1" w:after="100" w:afterAutospacing="1"/>
    </w:pPr>
    <w:rPr>
      <w:rFonts w:cs="Arial"/>
      <w:snapToGrid/>
      <w:kern w:val="0"/>
      <w:sz w:val="20"/>
      <w:szCs w:val="20"/>
      <w:lang w:eastAsia="es-BO"/>
    </w:rPr>
  </w:style>
  <w:style w:type="paragraph" w:customStyle="1" w:styleId="xl66">
    <w:name w:val="xl66"/>
    <w:basedOn w:val="Normal"/>
    <w:rsid w:val="00083205"/>
    <w:pPr>
      <w:widowControl/>
      <w:suppressAutoHyphens w:val="0"/>
      <w:spacing w:before="100" w:beforeAutospacing="1" w:after="100" w:afterAutospacing="1"/>
    </w:pPr>
    <w:rPr>
      <w:rFonts w:cs="Arial"/>
      <w:b/>
      <w:bCs/>
      <w:snapToGrid/>
      <w:kern w:val="0"/>
      <w:sz w:val="20"/>
      <w:szCs w:val="20"/>
      <w:lang w:eastAsia="es-BO"/>
    </w:rPr>
  </w:style>
  <w:style w:type="paragraph" w:customStyle="1" w:styleId="xl67">
    <w:name w:val="xl67"/>
    <w:basedOn w:val="Normal"/>
    <w:rsid w:val="00083205"/>
    <w:pPr>
      <w:widowControl/>
      <w:suppressAutoHyphens w:val="0"/>
      <w:spacing w:before="100" w:beforeAutospacing="1" w:after="100" w:afterAutospacing="1"/>
      <w:textAlignment w:val="top"/>
    </w:pPr>
    <w:rPr>
      <w:rFonts w:cs="Arial"/>
      <w:snapToGrid/>
      <w:kern w:val="0"/>
      <w:sz w:val="20"/>
      <w:szCs w:val="20"/>
      <w:lang w:eastAsia="es-BO"/>
    </w:rPr>
  </w:style>
  <w:style w:type="paragraph" w:customStyle="1" w:styleId="xl68">
    <w:name w:val="xl68"/>
    <w:basedOn w:val="Normal"/>
    <w:rsid w:val="00083205"/>
    <w:pPr>
      <w:widowControl/>
      <w:suppressAutoHyphens w:val="0"/>
      <w:spacing w:before="100" w:beforeAutospacing="1" w:after="100" w:afterAutospacing="1"/>
      <w:jc w:val="center"/>
    </w:pPr>
    <w:rPr>
      <w:rFonts w:cs="Arial"/>
      <w:snapToGrid/>
      <w:kern w:val="0"/>
      <w:sz w:val="20"/>
      <w:szCs w:val="20"/>
      <w:lang w:eastAsia="es-BO"/>
    </w:rPr>
  </w:style>
  <w:style w:type="paragraph" w:customStyle="1" w:styleId="xl69">
    <w:name w:val="xl69"/>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70">
    <w:name w:val="xl70"/>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71">
    <w:name w:val="xl71"/>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cs="Arial"/>
      <w:snapToGrid/>
      <w:kern w:val="0"/>
      <w:sz w:val="20"/>
      <w:szCs w:val="20"/>
      <w:lang w:eastAsia="es-BO"/>
    </w:rPr>
  </w:style>
  <w:style w:type="paragraph" w:customStyle="1" w:styleId="xl72">
    <w:name w:val="xl72"/>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cs="Arial"/>
      <w:snapToGrid/>
      <w:kern w:val="0"/>
      <w:sz w:val="20"/>
      <w:szCs w:val="20"/>
      <w:lang w:eastAsia="es-BO"/>
    </w:rPr>
  </w:style>
  <w:style w:type="paragraph" w:customStyle="1" w:styleId="xl73">
    <w:name w:val="xl73"/>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cs="Arial"/>
      <w:snapToGrid/>
      <w:kern w:val="0"/>
      <w:sz w:val="20"/>
      <w:szCs w:val="20"/>
      <w:lang w:eastAsia="es-BO"/>
    </w:rPr>
  </w:style>
  <w:style w:type="paragraph" w:customStyle="1" w:styleId="xl74">
    <w:name w:val="xl74"/>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cs="Arial"/>
      <w:snapToGrid/>
      <w:kern w:val="0"/>
      <w:sz w:val="20"/>
      <w:szCs w:val="20"/>
      <w:lang w:eastAsia="es-BO"/>
    </w:rPr>
  </w:style>
  <w:style w:type="paragraph" w:customStyle="1" w:styleId="xl75">
    <w:name w:val="xl75"/>
    <w:basedOn w:val="Normal"/>
    <w:rsid w:val="00083205"/>
    <w:pPr>
      <w:widowControl/>
      <w:suppressAutoHyphens w:val="0"/>
      <w:spacing w:before="100" w:beforeAutospacing="1" w:after="100" w:afterAutospacing="1"/>
    </w:pPr>
    <w:rPr>
      <w:rFonts w:cs="Arial"/>
      <w:snapToGrid/>
      <w:color w:val="FF0000"/>
      <w:kern w:val="0"/>
      <w:sz w:val="20"/>
      <w:szCs w:val="20"/>
      <w:lang w:eastAsia="es-BO"/>
    </w:rPr>
  </w:style>
  <w:style w:type="paragraph" w:customStyle="1" w:styleId="xl76">
    <w:name w:val="xl76"/>
    <w:basedOn w:val="Normal"/>
    <w:rsid w:val="00083205"/>
    <w:pPr>
      <w:widowControl/>
      <w:pBdr>
        <w:top w:val="single" w:sz="4" w:space="0" w:color="auto"/>
        <w:left w:val="single" w:sz="4" w:space="0" w:color="auto"/>
        <w:bottom w:val="single" w:sz="4" w:space="0" w:color="auto"/>
        <w:right w:val="single" w:sz="4" w:space="0" w:color="auto"/>
      </w:pBdr>
      <w:shd w:val="thinDiagStripe" w:color="000000" w:fill="auto"/>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77">
    <w:name w:val="xl77"/>
    <w:basedOn w:val="Normal"/>
    <w:rsid w:val="00083205"/>
    <w:pPr>
      <w:widowControl/>
      <w:pBdr>
        <w:top w:val="single" w:sz="4" w:space="0" w:color="auto"/>
        <w:left w:val="single" w:sz="4" w:space="0" w:color="auto"/>
        <w:right w:val="single" w:sz="4" w:space="0" w:color="auto"/>
      </w:pBdr>
      <w:shd w:val="thinDiagStripe" w:color="000000" w:fill="auto"/>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78">
    <w:name w:val="xl78"/>
    <w:basedOn w:val="Normal"/>
    <w:rsid w:val="00083205"/>
    <w:pPr>
      <w:widowControl/>
      <w:pBdr>
        <w:top w:val="single" w:sz="4" w:space="0" w:color="auto"/>
        <w:left w:val="single" w:sz="4" w:space="0" w:color="auto"/>
        <w:bottom w:val="single" w:sz="4" w:space="0" w:color="auto"/>
        <w:right w:val="single" w:sz="4" w:space="0" w:color="auto"/>
      </w:pBdr>
      <w:shd w:val="thinReverseDiagStripe" w:color="000000" w:fill="auto"/>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79">
    <w:name w:val="xl79"/>
    <w:basedOn w:val="Normal"/>
    <w:rsid w:val="00083205"/>
    <w:pPr>
      <w:widowControl/>
      <w:pBdr>
        <w:top w:val="single" w:sz="4" w:space="0" w:color="auto"/>
        <w:left w:val="single" w:sz="4" w:space="0" w:color="auto"/>
        <w:bottom w:val="single" w:sz="4" w:space="0" w:color="auto"/>
        <w:right w:val="single" w:sz="4" w:space="0" w:color="auto"/>
      </w:pBdr>
      <w:shd w:val="thinReverseDiagStripe" w:color="000000" w:fill="auto"/>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80">
    <w:name w:val="xl80"/>
    <w:basedOn w:val="Normal"/>
    <w:rsid w:val="00083205"/>
    <w:pPr>
      <w:widowControl/>
      <w:pBdr>
        <w:top w:val="single" w:sz="4" w:space="0" w:color="auto"/>
        <w:left w:val="single" w:sz="4" w:space="0" w:color="auto"/>
        <w:bottom w:val="single" w:sz="4" w:space="0" w:color="auto"/>
        <w:right w:val="single" w:sz="4" w:space="0" w:color="auto"/>
      </w:pBdr>
      <w:shd w:val="thinDiagStripe" w:color="000000" w:fill="auto"/>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81">
    <w:name w:val="xl81"/>
    <w:basedOn w:val="Normal"/>
    <w:rsid w:val="00083205"/>
    <w:pPr>
      <w:widowControl/>
      <w:pBdr>
        <w:top w:val="single" w:sz="4" w:space="0" w:color="auto"/>
        <w:left w:val="single" w:sz="4" w:space="0" w:color="auto"/>
        <w:right w:val="single" w:sz="4" w:space="0" w:color="auto"/>
      </w:pBdr>
      <w:shd w:val="thinDiagStripe" w:color="000000" w:fill="auto"/>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82">
    <w:name w:val="xl82"/>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cs="Arial"/>
      <w:snapToGrid/>
      <w:kern w:val="0"/>
      <w:sz w:val="20"/>
      <w:szCs w:val="20"/>
      <w:lang w:eastAsia="es-BO"/>
    </w:rPr>
  </w:style>
  <w:style w:type="paragraph" w:customStyle="1" w:styleId="xl83">
    <w:name w:val="xl83"/>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cs="Arial"/>
      <w:snapToGrid/>
      <w:kern w:val="0"/>
      <w:sz w:val="20"/>
      <w:szCs w:val="20"/>
      <w:lang w:eastAsia="es-BO"/>
    </w:rPr>
  </w:style>
  <w:style w:type="paragraph" w:customStyle="1" w:styleId="xl84">
    <w:name w:val="xl84"/>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cs="Arial"/>
      <w:snapToGrid/>
      <w:kern w:val="0"/>
      <w:sz w:val="20"/>
      <w:szCs w:val="20"/>
      <w:lang w:eastAsia="es-BO"/>
    </w:rPr>
  </w:style>
  <w:style w:type="paragraph" w:customStyle="1" w:styleId="xl85">
    <w:name w:val="xl85"/>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cs="Arial"/>
      <w:snapToGrid/>
      <w:kern w:val="0"/>
      <w:sz w:val="20"/>
      <w:szCs w:val="20"/>
      <w:lang w:eastAsia="es-BO"/>
    </w:rPr>
  </w:style>
  <w:style w:type="paragraph" w:customStyle="1" w:styleId="xl86">
    <w:name w:val="xl86"/>
    <w:basedOn w:val="Normal"/>
    <w:rsid w:val="00083205"/>
    <w:pPr>
      <w:widowControl/>
      <w:pBdr>
        <w:top w:val="single" w:sz="4" w:space="0" w:color="auto"/>
        <w:left w:val="single" w:sz="4" w:space="0" w:color="auto"/>
        <w:bottom w:val="single" w:sz="4" w:space="0" w:color="auto"/>
        <w:right w:val="single" w:sz="4" w:space="0" w:color="auto"/>
      </w:pBdr>
      <w:shd w:val="pct50" w:color="000000" w:fill="auto"/>
      <w:suppressAutoHyphens w:val="0"/>
      <w:spacing w:before="100" w:beforeAutospacing="1" w:after="100" w:afterAutospacing="1"/>
      <w:textAlignment w:val="center"/>
    </w:pPr>
    <w:rPr>
      <w:rFonts w:cs="Arial"/>
      <w:snapToGrid/>
      <w:kern w:val="0"/>
      <w:sz w:val="20"/>
      <w:szCs w:val="20"/>
      <w:lang w:eastAsia="es-BO"/>
    </w:rPr>
  </w:style>
  <w:style w:type="paragraph" w:customStyle="1" w:styleId="xl87">
    <w:name w:val="xl87"/>
    <w:basedOn w:val="Normal"/>
    <w:rsid w:val="00083205"/>
    <w:pPr>
      <w:widowControl/>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center"/>
      <w:textAlignment w:val="center"/>
    </w:pPr>
    <w:rPr>
      <w:rFonts w:cs="Arial"/>
      <w:b/>
      <w:bCs/>
      <w:snapToGrid/>
      <w:kern w:val="0"/>
      <w:sz w:val="20"/>
      <w:szCs w:val="20"/>
      <w:lang w:eastAsia="es-BO"/>
    </w:rPr>
  </w:style>
  <w:style w:type="paragraph" w:customStyle="1" w:styleId="xl88">
    <w:name w:val="xl88"/>
    <w:basedOn w:val="Normal"/>
    <w:rsid w:val="00083205"/>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89">
    <w:name w:val="xl89"/>
    <w:basedOn w:val="Normal"/>
    <w:rsid w:val="00083205"/>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90">
    <w:name w:val="xl90"/>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91">
    <w:name w:val="xl91"/>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92">
    <w:name w:val="xl92"/>
    <w:basedOn w:val="Normal"/>
    <w:rsid w:val="00083205"/>
    <w:pPr>
      <w:widowControl/>
      <w:pBdr>
        <w:top w:val="single" w:sz="4" w:space="0" w:color="auto"/>
        <w:left w:val="single" w:sz="4" w:space="0" w:color="auto"/>
        <w:right w:val="single" w:sz="4" w:space="0" w:color="auto"/>
      </w:pBdr>
      <w:suppressAutoHyphens w:val="0"/>
      <w:spacing w:before="100" w:beforeAutospacing="1" w:after="100" w:afterAutospacing="1"/>
      <w:textAlignment w:val="center"/>
    </w:pPr>
    <w:rPr>
      <w:rFonts w:cs="Arial"/>
      <w:snapToGrid/>
      <w:kern w:val="0"/>
      <w:sz w:val="20"/>
      <w:szCs w:val="20"/>
      <w:lang w:eastAsia="es-BO"/>
    </w:rPr>
  </w:style>
  <w:style w:type="paragraph" w:customStyle="1" w:styleId="xl93">
    <w:name w:val="xl93"/>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94">
    <w:name w:val="xl94"/>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cs="Arial"/>
      <w:snapToGrid/>
      <w:kern w:val="0"/>
      <w:sz w:val="20"/>
      <w:szCs w:val="20"/>
      <w:lang w:eastAsia="es-BO"/>
    </w:rPr>
  </w:style>
  <w:style w:type="paragraph" w:customStyle="1" w:styleId="xl95">
    <w:name w:val="xl95"/>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96">
    <w:name w:val="xl96"/>
    <w:basedOn w:val="Normal"/>
    <w:rsid w:val="00083205"/>
    <w:pPr>
      <w:widowControl/>
      <w:pBdr>
        <w:top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center"/>
    </w:pPr>
    <w:rPr>
      <w:rFonts w:cs="Arial"/>
      <w:b/>
      <w:bCs/>
      <w:snapToGrid/>
      <w:kern w:val="0"/>
      <w:sz w:val="20"/>
      <w:szCs w:val="20"/>
      <w:lang w:eastAsia="es-BO"/>
    </w:rPr>
  </w:style>
  <w:style w:type="paragraph" w:customStyle="1" w:styleId="xl97">
    <w:name w:val="xl97"/>
    <w:basedOn w:val="Normal"/>
    <w:rsid w:val="00083205"/>
    <w:pPr>
      <w:widowControl/>
      <w:pBdr>
        <w:left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snapToGrid/>
      <w:kern w:val="0"/>
      <w:lang w:eastAsia="es-BO"/>
    </w:rPr>
  </w:style>
  <w:style w:type="paragraph" w:customStyle="1" w:styleId="xl98">
    <w:name w:val="xl98"/>
    <w:basedOn w:val="Normal"/>
    <w:rsid w:val="00083205"/>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snapToGrid/>
      <w:kern w:val="0"/>
      <w:lang w:eastAsia="es-BO"/>
    </w:rPr>
  </w:style>
  <w:style w:type="paragraph" w:customStyle="1" w:styleId="xl99">
    <w:name w:val="xl99"/>
    <w:basedOn w:val="Normal"/>
    <w:rsid w:val="00083205"/>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00">
    <w:name w:val="xl100"/>
    <w:basedOn w:val="Normal"/>
    <w:rsid w:val="00083205"/>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01">
    <w:name w:val="xl101"/>
    <w:basedOn w:val="Normal"/>
    <w:rsid w:val="00083205"/>
    <w:pPr>
      <w:widowControl/>
      <w:pBdr>
        <w:left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snapToGrid/>
      <w:kern w:val="0"/>
      <w:lang w:eastAsia="es-BO"/>
    </w:rPr>
  </w:style>
  <w:style w:type="paragraph" w:customStyle="1" w:styleId="xl102">
    <w:name w:val="xl102"/>
    <w:basedOn w:val="Normal"/>
    <w:rsid w:val="00083205"/>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snapToGrid/>
      <w:kern w:val="0"/>
      <w:lang w:eastAsia="es-BO"/>
    </w:rPr>
  </w:style>
  <w:style w:type="paragraph" w:customStyle="1" w:styleId="xl103">
    <w:name w:val="xl103"/>
    <w:basedOn w:val="Normal"/>
    <w:rsid w:val="00083205"/>
    <w:pPr>
      <w:widowControl/>
      <w:pBdr>
        <w:top w:val="single" w:sz="4" w:space="0" w:color="auto"/>
        <w:left w:val="single" w:sz="4" w:space="0" w:color="auto"/>
        <w:right w:val="single" w:sz="4" w:space="0" w:color="auto"/>
      </w:pBdr>
      <w:suppressAutoHyphens w:val="0"/>
      <w:spacing w:before="100" w:beforeAutospacing="1" w:after="100" w:afterAutospacing="1"/>
      <w:textAlignment w:val="center"/>
    </w:pPr>
    <w:rPr>
      <w:rFonts w:cs="Arial"/>
      <w:snapToGrid/>
      <w:kern w:val="0"/>
      <w:sz w:val="20"/>
      <w:szCs w:val="20"/>
      <w:lang w:eastAsia="es-BO"/>
    </w:rPr>
  </w:style>
  <w:style w:type="paragraph" w:customStyle="1" w:styleId="xl104">
    <w:name w:val="xl104"/>
    <w:basedOn w:val="Normal"/>
    <w:rsid w:val="00083205"/>
    <w:pPr>
      <w:widowControl/>
      <w:pBdr>
        <w:left w:val="single" w:sz="4" w:space="0" w:color="auto"/>
        <w:right w:val="single" w:sz="4" w:space="0" w:color="auto"/>
      </w:pBdr>
      <w:suppressAutoHyphens w:val="0"/>
      <w:spacing w:before="100" w:beforeAutospacing="1" w:after="100" w:afterAutospacing="1"/>
      <w:textAlignment w:val="center"/>
    </w:pPr>
    <w:rPr>
      <w:rFonts w:cs="Arial"/>
      <w:snapToGrid/>
      <w:kern w:val="0"/>
      <w:sz w:val="20"/>
      <w:szCs w:val="20"/>
      <w:lang w:eastAsia="es-BO"/>
    </w:rPr>
  </w:style>
  <w:style w:type="paragraph" w:customStyle="1" w:styleId="xl105">
    <w:name w:val="xl105"/>
    <w:basedOn w:val="Normal"/>
    <w:rsid w:val="00083205"/>
    <w:pPr>
      <w:widowControl/>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cs="Arial"/>
      <w:snapToGrid/>
      <w:kern w:val="0"/>
      <w:sz w:val="20"/>
      <w:szCs w:val="20"/>
      <w:lang w:eastAsia="es-BO"/>
    </w:rPr>
  </w:style>
  <w:style w:type="paragraph" w:customStyle="1" w:styleId="xl106">
    <w:name w:val="xl106"/>
    <w:basedOn w:val="Normal"/>
    <w:rsid w:val="00083205"/>
    <w:pPr>
      <w:widowControl/>
      <w:pBdr>
        <w:left w:val="single" w:sz="4" w:space="0" w:color="auto"/>
        <w:right w:val="single" w:sz="4" w:space="0" w:color="auto"/>
      </w:pBdr>
      <w:suppressAutoHyphens w:val="0"/>
      <w:spacing w:before="100" w:beforeAutospacing="1" w:after="100" w:afterAutospacing="1"/>
      <w:textAlignment w:val="center"/>
    </w:pPr>
    <w:rPr>
      <w:rFonts w:ascii="Times New Roman" w:hAnsi="Times New Roman"/>
      <w:snapToGrid/>
      <w:kern w:val="0"/>
      <w:lang w:eastAsia="es-BO"/>
    </w:rPr>
  </w:style>
  <w:style w:type="paragraph" w:customStyle="1" w:styleId="xl107">
    <w:name w:val="xl107"/>
    <w:basedOn w:val="Normal"/>
    <w:rsid w:val="00083205"/>
    <w:pPr>
      <w:widowControl/>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Times New Roman" w:hAnsi="Times New Roman"/>
      <w:snapToGrid/>
      <w:kern w:val="0"/>
      <w:lang w:eastAsia="es-BO"/>
    </w:rPr>
  </w:style>
  <w:style w:type="paragraph" w:customStyle="1" w:styleId="xl108">
    <w:name w:val="xl108"/>
    <w:basedOn w:val="Normal"/>
    <w:rsid w:val="00083205"/>
    <w:pPr>
      <w:widowControl/>
      <w:pBdr>
        <w:left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09">
    <w:name w:val="xl109"/>
    <w:basedOn w:val="Normal"/>
    <w:rsid w:val="00083205"/>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10">
    <w:name w:val="xl110"/>
    <w:basedOn w:val="Normal"/>
    <w:rsid w:val="00083205"/>
    <w:pPr>
      <w:widowControl/>
      <w:pBdr>
        <w:top w:val="single" w:sz="4" w:space="0" w:color="auto"/>
        <w:left w:val="single" w:sz="4" w:space="0" w:color="auto"/>
        <w:right w:val="single" w:sz="4" w:space="0" w:color="auto"/>
      </w:pBdr>
      <w:shd w:val="clear" w:color="000000" w:fill="BDD7EE"/>
      <w:suppressAutoHyphens w:val="0"/>
      <w:spacing w:before="100" w:beforeAutospacing="1" w:after="100" w:afterAutospacing="1"/>
      <w:jc w:val="center"/>
      <w:textAlignment w:val="center"/>
    </w:pPr>
    <w:rPr>
      <w:rFonts w:cs="Arial"/>
      <w:b/>
      <w:bCs/>
      <w:snapToGrid/>
      <w:kern w:val="0"/>
      <w:sz w:val="20"/>
      <w:szCs w:val="20"/>
      <w:lang w:eastAsia="es-BO"/>
    </w:rPr>
  </w:style>
  <w:style w:type="paragraph" w:customStyle="1" w:styleId="xl111">
    <w:name w:val="xl111"/>
    <w:basedOn w:val="Normal"/>
    <w:rsid w:val="00083205"/>
    <w:pPr>
      <w:widowControl/>
      <w:pBdr>
        <w:left w:val="single" w:sz="4" w:space="0" w:color="auto"/>
        <w:bottom w:val="single" w:sz="4" w:space="0" w:color="auto"/>
        <w:right w:val="single" w:sz="4" w:space="0" w:color="auto"/>
      </w:pBdr>
      <w:shd w:val="clear" w:color="000000" w:fill="BDD7EE"/>
      <w:suppressAutoHyphens w:val="0"/>
      <w:spacing w:before="100" w:beforeAutospacing="1" w:after="100" w:afterAutospacing="1"/>
      <w:jc w:val="center"/>
      <w:textAlignment w:val="center"/>
    </w:pPr>
    <w:rPr>
      <w:rFonts w:cs="Arial"/>
      <w:b/>
      <w:bCs/>
      <w:snapToGrid/>
      <w:kern w:val="0"/>
      <w:sz w:val="20"/>
      <w:szCs w:val="20"/>
      <w:lang w:eastAsia="es-BO"/>
    </w:rPr>
  </w:style>
  <w:style w:type="paragraph" w:customStyle="1" w:styleId="xl112">
    <w:name w:val="xl112"/>
    <w:basedOn w:val="Normal"/>
    <w:rsid w:val="00083205"/>
    <w:pPr>
      <w:widowControl/>
      <w:pBdr>
        <w:left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13">
    <w:name w:val="xl113"/>
    <w:basedOn w:val="Normal"/>
    <w:rsid w:val="00083205"/>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14">
    <w:name w:val="xl114"/>
    <w:basedOn w:val="Normal"/>
    <w:rsid w:val="00083205"/>
    <w:pPr>
      <w:widowControl/>
      <w:pBdr>
        <w:left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15">
    <w:name w:val="xl115"/>
    <w:basedOn w:val="Normal"/>
    <w:rsid w:val="00083205"/>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16">
    <w:name w:val="xl116"/>
    <w:basedOn w:val="Normal"/>
    <w:rsid w:val="00083205"/>
    <w:pPr>
      <w:widowControl/>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center"/>
    </w:pPr>
    <w:rPr>
      <w:rFonts w:cs="Arial"/>
      <w:b/>
      <w:bCs/>
      <w:snapToGrid/>
      <w:kern w:val="0"/>
      <w:sz w:val="20"/>
      <w:szCs w:val="20"/>
      <w:lang w:eastAsia="es-BO"/>
    </w:rPr>
  </w:style>
  <w:style w:type="paragraph" w:customStyle="1" w:styleId="xl117">
    <w:name w:val="xl117"/>
    <w:basedOn w:val="Normal"/>
    <w:rsid w:val="00083205"/>
    <w:pPr>
      <w:widowControl/>
      <w:pBdr>
        <w:left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18">
    <w:name w:val="xl118"/>
    <w:basedOn w:val="Normal"/>
    <w:rsid w:val="00083205"/>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19">
    <w:name w:val="xl119"/>
    <w:basedOn w:val="Normal"/>
    <w:rsid w:val="00083205"/>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20">
    <w:name w:val="xl120"/>
    <w:basedOn w:val="Normal"/>
    <w:rsid w:val="00083205"/>
    <w:pPr>
      <w:widowControl/>
      <w:pBdr>
        <w:left w:val="single" w:sz="4" w:space="0" w:color="auto"/>
        <w:right w:val="single" w:sz="4" w:space="0" w:color="auto"/>
      </w:pBdr>
      <w:suppressAutoHyphens w:val="0"/>
      <w:spacing w:before="100" w:beforeAutospacing="1" w:after="100" w:afterAutospacing="1"/>
      <w:textAlignment w:val="center"/>
    </w:pPr>
    <w:rPr>
      <w:rFonts w:ascii="Times New Roman" w:hAnsi="Times New Roman"/>
      <w:snapToGrid/>
      <w:kern w:val="0"/>
      <w:lang w:eastAsia="es-BO"/>
    </w:rPr>
  </w:style>
  <w:style w:type="paragraph" w:customStyle="1" w:styleId="xl121">
    <w:name w:val="xl121"/>
    <w:basedOn w:val="Normal"/>
    <w:rsid w:val="00083205"/>
    <w:pPr>
      <w:widowControl/>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Times New Roman" w:hAnsi="Times New Roman"/>
      <w:snapToGrid/>
      <w:kern w:val="0"/>
      <w:lang w:eastAsia="es-BO"/>
    </w:rPr>
  </w:style>
  <w:style w:type="paragraph" w:customStyle="1" w:styleId="xl122">
    <w:name w:val="xl122"/>
    <w:basedOn w:val="Normal"/>
    <w:rsid w:val="00083205"/>
    <w:pPr>
      <w:widowControl/>
      <w:pBdr>
        <w:left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23">
    <w:name w:val="xl123"/>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snapToGrid/>
      <w:kern w:val="0"/>
      <w:lang w:eastAsia="es-BO"/>
    </w:rPr>
  </w:style>
  <w:style w:type="paragraph" w:customStyle="1" w:styleId="xl124">
    <w:name w:val="xl124"/>
    <w:basedOn w:val="Normal"/>
    <w:rsid w:val="00083205"/>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25">
    <w:name w:val="xl125"/>
    <w:basedOn w:val="Normal"/>
    <w:rsid w:val="00083205"/>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26">
    <w:name w:val="xl126"/>
    <w:basedOn w:val="Normal"/>
    <w:rsid w:val="00083205"/>
    <w:pPr>
      <w:widowControl/>
      <w:pBdr>
        <w:left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27">
    <w:name w:val="xl127"/>
    <w:basedOn w:val="Normal"/>
    <w:rsid w:val="00083205"/>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snapToGrid/>
      <w:kern w:val="0"/>
      <w:lang w:eastAsia="es-BO"/>
    </w:rPr>
  </w:style>
  <w:style w:type="paragraph" w:customStyle="1" w:styleId="xl128">
    <w:name w:val="xl128"/>
    <w:basedOn w:val="Normal"/>
    <w:rsid w:val="00083205"/>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29">
    <w:name w:val="xl129"/>
    <w:basedOn w:val="Normal"/>
    <w:rsid w:val="00083205"/>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cs="Arial"/>
      <w:snapToGrid/>
      <w:kern w:val="0"/>
      <w:sz w:val="20"/>
      <w:szCs w:val="20"/>
      <w:lang w:eastAsia="es-BO"/>
    </w:rPr>
  </w:style>
  <w:style w:type="paragraph" w:customStyle="1" w:styleId="xl130">
    <w:name w:val="xl130"/>
    <w:basedOn w:val="Normal"/>
    <w:rsid w:val="00083205"/>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31">
    <w:name w:val="xl131"/>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32">
    <w:name w:val="xl132"/>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33">
    <w:name w:val="xl133"/>
    <w:basedOn w:val="Normal"/>
    <w:rsid w:val="00083205"/>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34">
    <w:name w:val="xl134"/>
    <w:basedOn w:val="Normal"/>
    <w:rsid w:val="00083205"/>
    <w:pPr>
      <w:widowControl/>
      <w:pBdr>
        <w:left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35">
    <w:name w:val="xl135"/>
    <w:basedOn w:val="Normal"/>
    <w:rsid w:val="00083205"/>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36">
    <w:name w:val="xl136"/>
    <w:basedOn w:val="Normal"/>
    <w:rsid w:val="00083205"/>
    <w:pPr>
      <w:widowControl/>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cs="Arial"/>
      <w:snapToGrid/>
      <w:kern w:val="0"/>
      <w:sz w:val="20"/>
      <w:szCs w:val="20"/>
      <w:lang w:eastAsia="es-BO"/>
    </w:rPr>
  </w:style>
  <w:style w:type="paragraph" w:customStyle="1" w:styleId="xl137">
    <w:name w:val="xl137"/>
    <w:basedOn w:val="Normal"/>
    <w:rsid w:val="00083205"/>
    <w:pPr>
      <w:widowControl/>
      <w:pBdr>
        <w:left w:val="single" w:sz="4" w:space="0" w:color="auto"/>
        <w:right w:val="single" w:sz="4" w:space="0" w:color="auto"/>
      </w:pBdr>
      <w:shd w:val="clear" w:color="000000" w:fill="FFFFFF"/>
      <w:suppressAutoHyphens w:val="0"/>
      <w:spacing w:before="100" w:beforeAutospacing="1" w:after="100" w:afterAutospacing="1"/>
      <w:textAlignment w:val="center"/>
    </w:pPr>
    <w:rPr>
      <w:rFonts w:cs="Arial"/>
      <w:snapToGrid/>
      <w:kern w:val="0"/>
      <w:sz w:val="20"/>
      <w:szCs w:val="20"/>
      <w:lang w:eastAsia="es-BO"/>
    </w:rPr>
  </w:style>
  <w:style w:type="paragraph" w:customStyle="1" w:styleId="xl138">
    <w:name w:val="xl138"/>
    <w:basedOn w:val="Normal"/>
    <w:rsid w:val="00083205"/>
    <w:pPr>
      <w:widowControl/>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cs="Arial"/>
      <w:snapToGrid/>
      <w:kern w:val="0"/>
      <w:sz w:val="20"/>
      <w:szCs w:val="20"/>
      <w:lang w:eastAsia="es-BO"/>
    </w:rPr>
  </w:style>
  <w:style w:type="paragraph" w:customStyle="1" w:styleId="xl139">
    <w:name w:val="xl139"/>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40">
    <w:name w:val="xl140"/>
    <w:basedOn w:val="Normal"/>
    <w:rsid w:val="00083205"/>
    <w:pPr>
      <w:widowControl/>
      <w:pBdr>
        <w:top w:val="single" w:sz="4" w:space="0" w:color="auto"/>
        <w:left w:val="single" w:sz="4" w:space="0" w:color="auto"/>
        <w:right w:val="single" w:sz="4" w:space="0" w:color="auto"/>
      </w:pBdr>
      <w:shd w:val="thinDiagStripe" w:color="000000" w:fill="auto"/>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41">
    <w:name w:val="xl141"/>
    <w:basedOn w:val="Normal"/>
    <w:rsid w:val="00083205"/>
    <w:pPr>
      <w:widowControl/>
      <w:pBdr>
        <w:left w:val="single" w:sz="4" w:space="0" w:color="auto"/>
        <w:right w:val="single" w:sz="4" w:space="0" w:color="auto"/>
      </w:pBdr>
      <w:shd w:val="thinDiagStripe" w:color="000000" w:fill="auto"/>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42">
    <w:name w:val="xl142"/>
    <w:basedOn w:val="Normal"/>
    <w:rsid w:val="00083205"/>
    <w:pPr>
      <w:widowControl/>
      <w:pBdr>
        <w:left w:val="single" w:sz="4" w:space="0" w:color="auto"/>
        <w:bottom w:val="single" w:sz="4" w:space="0" w:color="auto"/>
        <w:right w:val="single" w:sz="4" w:space="0" w:color="auto"/>
      </w:pBdr>
      <w:shd w:val="thinDiagStripe" w:color="000000" w:fill="auto"/>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43">
    <w:name w:val="xl143"/>
    <w:basedOn w:val="Normal"/>
    <w:rsid w:val="00083205"/>
    <w:pPr>
      <w:widowControl/>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44">
    <w:name w:val="xl144"/>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cs="Arial"/>
      <w:snapToGrid/>
      <w:kern w:val="0"/>
      <w:sz w:val="20"/>
      <w:szCs w:val="20"/>
      <w:lang w:eastAsia="es-BO"/>
    </w:rPr>
  </w:style>
  <w:style w:type="paragraph" w:customStyle="1" w:styleId="xl145">
    <w:name w:val="xl145"/>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color w:val="FF0000"/>
      <w:kern w:val="0"/>
      <w:sz w:val="20"/>
      <w:szCs w:val="20"/>
      <w:lang w:eastAsia="es-BO"/>
    </w:rPr>
  </w:style>
  <w:style w:type="paragraph" w:customStyle="1" w:styleId="xl146">
    <w:name w:val="xl146"/>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18"/>
      <w:szCs w:val="18"/>
      <w:lang w:eastAsia="es-BO"/>
    </w:rPr>
  </w:style>
  <w:style w:type="paragraph" w:customStyle="1" w:styleId="xl147">
    <w:name w:val="xl147"/>
    <w:basedOn w:val="Normal"/>
    <w:rsid w:val="00083205"/>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48">
    <w:name w:val="xl148"/>
    <w:basedOn w:val="Normal"/>
    <w:rsid w:val="00083205"/>
    <w:pPr>
      <w:widowControl/>
      <w:pBdr>
        <w:left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49">
    <w:name w:val="xl149"/>
    <w:basedOn w:val="Normal"/>
    <w:rsid w:val="00083205"/>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50">
    <w:name w:val="xl150"/>
    <w:basedOn w:val="Normal"/>
    <w:rsid w:val="00083205"/>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51">
    <w:name w:val="xl151"/>
    <w:basedOn w:val="Normal"/>
    <w:rsid w:val="00083205"/>
    <w:pPr>
      <w:widowControl/>
      <w:pBdr>
        <w:left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52">
    <w:name w:val="xl152"/>
    <w:basedOn w:val="Normal"/>
    <w:rsid w:val="00083205"/>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53">
    <w:name w:val="xl153"/>
    <w:basedOn w:val="Normal"/>
    <w:rsid w:val="00083205"/>
    <w:pPr>
      <w:widowControl/>
      <w:pBdr>
        <w:top w:val="single" w:sz="4" w:space="0" w:color="auto"/>
        <w:left w:val="single" w:sz="4" w:space="0" w:color="auto"/>
        <w:right w:val="single" w:sz="4" w:space="0" w:color="auto"/>
      </w:pBdr>
      <w:shd w:val="pct50" w:color="000000" w:fill="auto"/>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54">
    <w:name w:val="xl154"/>
    <w:basedOn w:val="Normal"/>
    <w:rsid w:val="00083205"/>
    <w:pPr>
      <w:widowControl/>
      <w:pBdr>
        <w:left w:val="single" w:sz="4" w:space="0" w:color="auto"/>
        <w:right w:val="single" w:sz="4" w:space="0" w:color="auto"/>
      </w:pBdr>
      <w:shd w:val="pct50" w:color="000000" w:fill="auto"/>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55">
    <w:name w:val="xl155"/>
    <w:basedOn w:val="Normal"/>
    <w:rsid w:val="00083205"/>
    <w:pPr>
      <w:widowControl/>
      <w:pBdr>
        <w:left w:val="single" w:sz="4" w:space="0" w:color="auto"/>
        <w:bottom w:val="single" w:sz="4" w:space="0" w:color="auto"/>
        <w:right w:val="single" w:sz="4" w:space="0" w:color="auto"/>
      </w:pBdr>
      <w:shd w:val="pct50" w:color="000000" w:fill="auto"/>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56">
    <w:name w:val="xl156"/>
    <w:basedOn w:val="Normal"/>
    <w:rsid w:val="00083205"/>
    <w:pPr>
      <w:widowControl/>
      <w:pBdr>
        <w:top w:val="single" w:sz="4" w:space="0" w:color="auto"/>
        <w:left w:val="single" w:sz="4" w:space="0" w:color="auto"/>
      </w:pBdr>
      <w:shd w:val="clear" w:color="000000" w:fill="BDD7EE"/>
      <w:suppressAutoHyphens w:val="0"/>
      <w:spacing w:before="100" w:beforeAutospacing="1" w:after="100" w:afterAutospacing="1"/>
      <w:jc w:val="center"/>
      <w:textAlignment w:val="center"/>
    </w:pPr>
    <w:rPr>
      <w:rFonts w:cs="Arial"/>
      <w:b/>
      <w:bCs/>
      <w:snapToGrid/>
      <w:kern w:val="0"/>
      <w:sz w:val="20"/>
      <w:szCs w:val="20"/>
      <w:lang w:eastAsia="es-BO"/>
    </w:rPr>
  </w:style>
  <w:style w:type="paragraph" w:customStyle="1" w:styleId="xl157">
    <w:name w:val="xl157"/>
    <w:basedOn w:val="Normal"/>
    <w:rsid w:val="00083205"/>
    <w:pPr>
      <w:widowControl/>
      <w:pBdr>
        <w:left w:val="single" w:sz="4" w:space="0" w:color="auto"/>
        <w:bottom w:val="single" w:sz="4" w:space="0" w:color="auto"/>
      </w:pBdr>
      <w:shd w:val="clear" w:color="000000" w:fill="BDD7EE"/>
      <w:suppressAutoHyphens w:val="0"/>
      <w:spacing w:before="100" w:beforeAutospacing="1" w:after="100" w:afterAutospacing="1"/>
      <w:jc w:val="center"/>
      <w:textAlignment w:val="center"/>
    </w:pPr>
    <w:rPr>
      <w:rFonts w:cs="Arial"/>
      <w:b/>
      <w:bCs/>
      <w:snapToGrid/>
      <w:kern w:val="0"/>
      <w:sz w:val="20"/>
      <w:szCs w:val="20"/>
      <w:lang w:eastAsia="es-BO"/>
    </w:rPr>
  </w:style>
  <w:style w:type="paragraph" w:styleId="TOCHeading">
    <w:name w:val="TOC Heading"/>
    <w:basedOn w:val="Heading1"/>
    <w:next w:val="Normal"/>
    <w:uiPriority w:val="39"/>
    <w:unhideWhenUsed/>
    <w:qFormat/>
    <w:rsid w:val="00802A55"/>
    <w:pPr>
      <w:keepLines/>
      <w:tabs>
        <w:tab w:val="clear" w:pos="432"/>
      </w:tabs>
      <w:spacing w:before="240" w:after="0"/>
      <w:ind w:left="0" w:firstLine="0"/>
      <w:outlineLvl w:val="9"/>
    </w:pPr>
    <w:rPr>
      <w:rFonts w:asciiTheme="majorHAnsi" w:eastAsiaTheme="majorEastAsia" w:hAnsiTheme="majorHAnsi" w:cstheme="majorBidi"/>
      <w:b w:val="0"/>
      <w:bCs w:val="0"/>
      <w:color w:val="2E74B5" w:themeColor="accent1" w:themeShade="BF"/>
      <w:lang w:val="es-BO"/>
    </w:rPr>
  </w:style>
  <w:style w:type="paragraph" w:customStyle="1" w:styleId="Titrecouverture">
    <w:name w:val="Titre couverture"/>
    <w:basedOn w:val="Normal"/>
    <w:link w:val="TitrecouvertureCar"/>
    <w:qFormat/>
    <w:rsid w:val="00802A55"/>
    <w:pPr>
      <w:widowControl/>
      <w:suppressAutoHyphens w:val="0"/>
      <w:spacing w:after="160" w:line="276" w:lineRule="auto"/>
    </w:pPr>
    <w:rPr>
      <w:rFonts w:ascii="Calibri" w:eastAsiaTheme="minorHAnsi" w:hAnsi="Calibri" w:cstheme="minorBidi"/>
      <w:snapToGrid/>
      <w:color w:val="585756"/>
      <w:kern w:val="0"/>
      <w:sz w:val="32"/>
      <w:szCs w:val="22"/>
      <w:lang w:val="fr-BE" w:eastAsia="en-US"/>
    </w:rPr>
  </w:style>
  <w:style w:type="character" w:customStyle="1" w:styleId="TitrecouvertureCar">
    <w:name w:val="Titre couverture Car"/>
    <w:basedOn w:val="DefaultParagraphFont"/>
    <w:link w:val="Titrecouverture"/>
    <w:rsid w:val="00802A55"/>
    <w:rPr>
      <w:rFonts w:ascii="Calibri" w:eastAsiaTheme="minorHAnsi" w:hAnsi="Calibri" w:cstheme="minorBidi"/>
      <w:color w:val="585756"/>
      <w:sz w:val="32"/>
      <w:szCs w:val="22"/>
      <w:lang w:val="fr-BE" w:eastAsia="en-US"/>
    </w:rPr>
  </w:style>
  <w:style w:type="paragraph" w:customStyle="1" w:styleId="Basdepage">
    <w:name w:val="Bas de page"/>
    <w:basedOn w:val="Normal"/>
    <w:link w:val="BasdepageCar"/>
    <w:qFormat/>
    <w:rsid w:val="00802A55"/>
    <w:pPr>
      <w:keepNext/>
      <w:keepLines/>
      <w:widowControl/>
      <w:suppressAutoHyphens w:val="0"/>
      <w:spacing w:line="276" w:lineRule="auto"/>
      <w:outlineLvl w:val="0"/>
    </w:pPr>
    <w:rPr>
      <w:rFonts w:ascii="Calibri" w:eastAsiaTheme="majorEastAsia" w:hAnsi="Calibri" w:cstheme="majorBidi"/>
      <w:snapToGrid/>
      <w:color w:val="585756"/>
      <w:kern w:val="0"/>
      <w:sz w:val="18"/>
      <w:lang w:val="fr-FR" w:eastAsia="en-US"/>
    </w:rPr>
  </w:style>
  <w:style w:type="character" w:customStyle="1" w:styleId="BasdepageCar">
    <w:name w:val="Bas de page Car"/>
    <w:basedOn w:val="DefaultParagraphFont"/>
    <w:link w:val="Basdepage"/>
    <w:rsid w:val="00802A55"/>
    <w:rPr>
      <w:rFonts w:ascii="Calibri" w:eastAsiaTheme="majorEastAsia" w:hAnsi="Calibri" w:cstheme="majorBidi"/>
      <w:color w:val="585756"/>
      <w:sz w:val="18"/>
      <w:lang w:val="fr-FR" w:eastAsia="en-US"/>
    </w:rPr>
  </w:style>
  <w:style w:type="character" w:customStyle="1" w:styleId="SubtitleChar">
    <w:name w:val="Subtitle Char"/>
    <w:basedOn w:val="DefaultParagraphFont"/>
    <w:link w:val="Subtitle"/>
    <w:uiPriority w:val="11"/>
    <w:rsid w:val="00802A55"/>
    <w:rPr>
      <w:rFonts w:ascii="Georgia" w:eastAsia="Georgia" w:hAnsi="Georgia" w:cs="Georgia"/>
      <w:i/>
      <w:snapToGrid w:val="0"/>
      <w:color w:val="666666"/>
      <w:kern w:val="1"/>
      <w:sz w:val="48"/>
      <w:szCs w:val="48"/>
      <w:lang w:eastAsia="fr-FR"/>
    </w:rPr>
  </w:style>
  <w:style w:type="paragraph" w:customStyle="1" w:styleId="CTBSubttulo">
    <w:name w:val="CTB Subtítulo"/>
    <w:basedOn w:val="Normal"/>
    <w:qFormat/>
    <w:rsid w:val="00802A55"/>
    <w:pPr>
      <w:jc w:val="both"/>
    </w:pPr>
    <w:rPr>
      <w:b/>
      <w:caps/>
      <w:snapToGrid/>
      <w:color w:val="50B848"/>
      <w:kern w:val="18"/>
      <w:sz w:val="44"/>
      <w:szCs w:val="20"/>
      <w:lang w:val="es-ES_tradnl" w:eastAsia="en-US"/>
    </w:rPr>
  </w:style>
  <w:style w:type="paragraph" w:customStyle="1" w:styleId="cover">
    <w:name w:val="cover"/>
    <w:basedOn w:val="Normal"/>
    <w:link w:val="coverCar"/>
    <w:qFormat/>
    <w:rsid w:val="007F62D1"/>
    <w:pPr>
      <w:widowControl/>
      <w:suppressAutoHyphens w:val="0"/>
      <w:spacing w:after="160" w:line="276" w:lineRule="auto"/>
    </w:pPr>
    <w:rPr>
      <w:rFonts w:ascii="Calibri" w:eastAsia="Calibri" w:hAnsi="Calibri"/>
      <w:snapToGrid/>
      <w:color w:val="585756"/>
      <w:kern w:val="0"/>
      <w:sz w:val="32"/>
      <w:szCs w:val="22"/>
      <w:lang w:val="en-GB" w:eastAsia="en-US"/>
    </w:rPr>
  </w:style>
  <w:style w:type="character" w:customStyle="1" w:styleId="coverCar">
    <w:name w:val="cover Car"/>
    <w:link w:val="cover"/>
    <w:rsid w:val="007F62D1"/>
    <w:rPr>
      <w:rFonts w:ascii="Calibri" w:eastAsia="Calibri" w:hAnsi="Calibri" w:cs="Times New Roman"/>
      <w:color w:val="585756"/>
      <w:sz w:val="32"/>
      <w:szCs w:val="22"/>
      <w:lang w:val="en-GB" w:eastAsia="en-US"/>
    </w:rPr>
  </w:style>
  <w:style w:type="paragraph" w:styleId="Revision">
    <w:name w:val="Revision"/>
    <w:hidden/>
    <w:uiPriority w:val="99"/>
    <w:semiHidden/>
    <w:rsid w:val="00847C0A"/>
    <w:pPr>
      <w:widowControl/>
    </w:pPr>
    <w:rPr>
      <w:rFonts w:eastAsia="Times New Roman" w:cs="Times New Roman"/>
      <w:snapToGrid w:val="0"/>
      <w:kern w:val="1"/>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4"/>
        <w:szCs w:val="24"/>
        <w:lang w:val="es-BO" w:eastAsia="es-BO"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7A8"/>
    <w:pPr>
      <w:suppressAutoHyphens/>
    </w:pPr>
    <w:rPr>
      <w:rFonts w:eastAsia="Times New Roman" w:cs="Times New Roman"/>
      <w:snapToGrid w:val="0"/>
      <w:kern w:val="1"/>
      <w:lang w:eastAsia="fr-FR"/>
    </w:rPr>
  </w:style>
  <w:style w:type="paragraph" w:styleId="Heading1">
    <w:name w:val="heading 1"/>
    <w:basedOn w:val="Normal"/>
    <w:next w:val="Normal"/>
    <w:link w:val="Heading1Char"/>
    <w:qFormat/>
    <w:rsid w:val="00C347A8"/>
    <w:pPr>
      <w:keepNext/>
      <w:tabs>
        <w:tab w:val="num" w:pos="432"/>
      </w:tabs>
      <w:spacing w:after="240"/>
      <w:ind w:left="432" w:hanging="432"/>
      <w:outlineLvl w:val="0"/>
    </w:pPr>
    <w:rPr>
      <w:rFonts w:eastAsia="Arial Unicode MS"/>
      <w:b/>
      <w:bCs/>
      <w:color w:val="50B848"/>
      <w:sz w:val="32"/>
      <w:szCs w:val="32"/>
      <w:lang w:val="fr-FR"/>
    </w:rPr>
  </w:style>
  <w:style w:type="paragraph" w:styleId="Heading2">
    <w:name w:val="heading 2"/>
    <w:aliases w:val="Chapter Title"/>
    <w:basedOn w:val="Normal"/>
    <w:next w:val="Normal"/>
    <w:link w:val="Heading2Char"/>
    <w:autoRedefine/>
    <w:unhideWhenUsed/>
    <w:qFormat/>
    <w:rsid w:val="00774440"/>
    <w:pPr>
      <w:keepNext/>
      <w:spacing w:before="360" w:after="180"/>
      <w:outlineLvl w:val="1"/>
    </w:pPr>
    <w:rPr>
      <w:b/>
      <w:bCs/>
      <w:iCs/>
      <w:snapToGrid/>
      <w:color w:val="2F5496" w:themeColor="accent5" w:themeShade="BF"/>
      <w:sz w:val="28"/>
      <w:szCs w:val="28"/>
      <w:lang w:eastAsia="es-BO"/>
    </w:rPr>
  </w:style>
  <w:style w:type="paragraph" w:styleId="Heading3">
    <w:name w:val="heading 3"/>
    <w:basedOn w:val="Normal"/>
    <w:next w:val="Normal"/>
    <w:link w:val="Heading3Char"/>
    <w:autoRedefine/>
    <w:unhideWhenUsed/>
    <w:qFormat/>
    <w:rsid w:val="00C27D75"/>
    <w:pPr>
      <w:keepNext/>
      <w:keepLines/>
      <w:spacing w:before="40"/>
      <w:jc w:val="both"/>
      <w:outlineLvl w:val="2"/>
    </w:pPr>
    <w:rPr>
      <w:rFonts w:eastAsiaTheme="majorEastAsia" w:cstheme="majorBidi"/>
      <w:b/>
      <w:color w:val="33CC33"/>
      <w:szCs w:val="20"/>
      <w:lang w:eastAsia="es-ES"/>
    </w:rPr>
  </w:style>
  <w:style w:type="paragraph" w:styleId="Heading4">
    <w:name w:val="heading 4"/>
    <w:basedOn w:val="Normal"/>
    <w:next w:val="Normal"/>
    <w:link w:val="Heading4Char"/>
    <w:autoRedefine/>
    <w:unhideWhenUsed/>
    <w:qFormat/>
    <w:rsid w:val="009E7E5C"/>
    <w:pPr>
      <w:keepNext/>
      <w:keepLines/>
      <w:numPr>
        <w:numId w:val="13"/>
      </w:numPr>
      <w:jc w:val="both"/>
      <w:outlineLvl w:val="3"/>
    </w:pPr>
    <w:rPr>
      <w:rFonts w:eastAsiaTheme="majorEastAsia" w:cstheme="majorBidi"/>
      <w:b/>
      <w:iCs/>
      <w:snapToGrid/>
      <w:color w:val="C00000"/>
      <w:lang w:eastAsia="es-ES"/>
    </w:rPr>
  </w:style>
  <w:style w:type="paragraph" w:styleId="Heading5">
    <w:name w:val="heading 5"/>
    <w:aliases w:val="Block Label"/>
    <w:basedOn w:val="Normal"/>
    <w:next w:val="Normal"/>
    <w:link w:val="Heading5Char"/>
    <w:qFormat/>
    <w:rsid w:val="00C347A8"/>
    <w:pPr>
      <w:keepNext/>
      <w:tabs>
        <w:tab w:val="num" w:pos="1008"/>
      </w:tabs>
      <w:spacing w:before="120" w:after="60"/>
      <w:ind w:left="1008" w:hanging="1008"/>
      <w:outlineLvl w:val="4"/>
    </w:pPr>
    <w:rPr>
      <w:rFonts w:eastAsia="Arial Unicode MS"/>
      <w:kern w:val="18"/>
      <w:sz w:val="20"/>
      <w:szCs w:val="20"/>
      <w:lang w:val="fr-FR"/>
    </w:rPr>
  </w:style>
  <w:style w:type="paragraph" w:styleId="Heading6">
    <w:name w:val="heading 6"/>
    <w:basedOn w:val="Normal"/>
    <w:next w:val="Normal"/>
    <w:link w:val="Heading6Char"/>
    <w:qFormat/>
    <w:rsid w:val="00C347A8"/>
    <w:pPr>
      <w:keepNext/>
      <w:tabs>
        <w:tab w:val="num" w:pos="1152"/>
      </w:tabs>
      <w:spacing w:before="240" w:after="120"/>
      <w:ind w:left="1152" w:hanging="1152"/>
      <w:outlineLvl w:val="5"/>
    </w:pPr>
    <w:rPr>
      <w:rFonts w:eastAsia="Arial Unicode MS"/>
      <w:b/>
      <w:bCs/>
      <w:sz w:val="21"/>
      <w:szCs w:val="21"/>
      <w:lang w:val="fr-FR"/>
    </w:rPr>
  </w:style>
  <w:style w:type="paragraph" w:styleId="Heading7">
    <w:name w:val="heading 7"/>
    <w:basedOn w:val="Normal"/>
    <w:next w:val="Normal"/>
    <w:link w:val="Heading7Char"/>
    <w:qFormat/>
    <w:rsid w:val="00C347A8"/>
    <w:pPr>
      <w:keepNext/>
      <w:tabs>
        <w:tab w:val="num" w:pos="1296"/>
      </w:tabs>
      <w:spacing w:before="240" w:after="120"/>
      <w:ind w:left="1296" w:hanging="1296"/>
      <w:outlineLvl w:val="6"/>
    </w:pPr>
    <w:rPr>
      <w:rFonts w:eastAsia="Arial Unicode MS"/>
      <w:b/>
      <w:bCs/>
      <w:sz w:val="21"/>
      <w:szCs w:val="21"/>
      <w:lang w:val="fr-FR"/>
    </w:rPr>
  </w:style>
  <w:style w:type="paragraph" w:styleId="Heading8">
    <w:name w:val="heading 8"/>
    <w:basedOn w:val="Normal"/>
    <w:next w:val="Normal"/>
    <w:link w:val="Heading8Char"/>
    <w:qFormat/>
    <w:rsid w:val="00C347A8"/>
    <w:pPr>
      <w:keepNext/>
      <w:tabs>
        <w:tab w:val="num" w:pos="1440"/>
      </w:tabs>
      <w:spacing w:before="240" w:after="120"/>
      <w:ind w:left="1440" w:hanging="1440"/>
      <w:outlineLvl w:val="7"/>
    </w:pPr>
    <w:rPr>
      <w:rFonts w:eastAsia="Arial Unicode MS"/>
      <w:b/>
      <w:bCs/>
      <w:sz w:val="21"/>
      <w:szCs w:val="21"/>
      <w:lang w:val="fr-FR"/>
    </w:rPr>
  </w:style>
  <w:style w:type="paragraph" w:styleId="Heading9">
    <w:name w:val="heading 9"/>
    <w:basedOn w:val="Normal"/>
    <w:next w:val="Normal"/>
    <w:link w:val="Heading9Char"/>
    <w:qFormat/>
    <w:rsid w:val="00C347A8"/>
    <w:pPr>
      <w:keepNext/>
      <w:tabs>
        <w:tab w:val="num" w:pos="1584"/>
      </w:tabs>
      <w:spacing w:before="240" w:after="120"/>
      <w:ind w:left="1584" w:hanging="1584"/>
      <w:outlineLvl w:val="8"/>
    </w:pPr>
    <w:rPr>
      <w:rFonts w:eastAsia="Arial Unicode MS"/>
      <w:b/>
      <w:bCs/>
      <w:sz w:val="21"/>
      <w:szCs w:val="21"/>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after="120"/>
    </w:pPr>
    <w:rPr>
      <w:b/>
      <w:sz w:val="72"/>
      <w:szCs w:val="72"/>
    </w:rPr>
  </w:style>
  <w:style w:type="character" w:customStyle="1" w:styleId="Heading2Char">
    <w:name w:val="Heading 2 Char"/>
    <w:aliases w:val="Chapter Title Char"/>
    <w:basedOn w:val="DefaultParagraphFont"/>
    <w:link w:val="Heading2"/>
    <w:rsid w:val="00774440"/>
    <w:rPr>
      <w:rFonts w:ascii="Arial" w:eastAsia="Times New Roman" w:hAnsi="Arial" w:cs="Times New Roman"/>
      <w:b/>
      <w:bCs/>
      <w:iCs/>
      <w:color w:val="2F5496" w:themeColor="accent5" w:themeShade="BF"/>
      <w:kern w:val="1"/>
      <w:sz w:val="28"/>
      <w:szCs w:val="28"/>
      <w:lang w:eastAsia="es-BO"/>
    </w:rPr>
  </w:style>
  <w:style w:type="character" w:customStyle="1" w:styleId="Heading3Char">
    <w:name w:val="Heading 3 Char"/>
    <w:basedOn w:val="DefaultParagraphFont"/>
    <w:link w:val="Heading3"/>
    <w:rsid w:val="00C27D75"/>
    <w:rPr>
      <w:rFonts w:ascii="Arial" w:eastAsiaTheme="majorEastAsia" w:hAnsi="Arial" w:cstheme="majorBidi"/>
      <w:b/>
      <w:snapToGrid w:val="0"/>
      <w:color w:val="33CC33"/>
      <w:kern w:val="1"/>
      <w:sz w:val="24"/>
      <w:szCs w:val="20"/>
      <w:lang w:eastAsia="es-ES"/>
    </w:rPr>
  </w:style>
  <w:style w:type="character" w:customStyle="1" w:styleId="Heading4Char">
    <w:name w:val="Heading 4 Char"/>
    <w:basedOn w:val="DefaultParagraphFont"/>
    <w:link w:val="Heading4"/>
    <w:rsid w:val="009E7E5C"/>
    <w:rPr>
      <w:rFonts w:eastAsiaTheme="majorEastAsia" w:cstheme="majorBidi"/>
      <w:b/>
      <w:iCs/>
      <w:color w:val="C00000"/>
      <w:kern w:val="1"/>
      <w:lang w:eastAsia="es-ES"/>
    </w:rPr>
  </w:style>
  <w:style w:type="character" w:customStyle="1" w:styleId="Heading1Char">
    <w:name w:val="Heading 1 Char"/>
    <w:basedOn w:val="DefaultParagraphFont"/>
    <w:link w:val="Heading1"/>
    <w:rsid w:val="00C347A8"/>
    <w:rPr>
      <w:rFonts w:ascii="Arial" w:eastAsia="Arial Unicode MS" w:hAnsi="Arial" w:cs="Times New Roman"/>
      <w:b/>
      <w:bCs/>
      <w:snapToGrid w:val="0"/>
      <w:color w:val="50B848"/>
      <w:kern w:val="1"/>
      <w:sz w:val="32"/>
      <w:szCs w:val="32"/>
      <w:lang w:val="fr-FR" w:eastAsia="fr-FR"/>
    </w:rPr>
  </w:style>
  <w:style w:type="character" w:customStyle="1" w:styleId="Heading5Char">
    <w:name w:val="Heading 5 Char"/>
    <w:aliases w:val="Block Label Char"/>
    <w:basedOn w:val="DefaultParagraphFont"/>
    <w:link w:val="Heading5"/>
    <w:rsid w:val="00C347A8"/>
    <w:rPr>
      <w:rFonts w:ascii="Arial" w:eastAsia="Arial Unicode MS" w:hAnsi="Arial" w:cs="Times New Roman"/>
      <w:snapToGrid w:val="0"/>
      <w:kern w:val="18"/>
      <w:sz w:val="20"/>
      <w:szCs w:val="20"/>
      <w:lang w:val="fr-FR" w:eastAsia="fr-FR"/>
    </w:rPr>
  </w:style>
  <w:style w:type="character" w:customStyle="1" w:styleId="Heading6Char">
    <w:name w:val="Heading 6 Char"/>
    <w:basedOn w:val="DefaultParagraphFont"/>
    <w:link w:val="Heading6"/>
    <w:rsid w:val="00C347A8"/>
    <w:rPr>
      <w:rFonts w:ascii="Arial" w:eastAsia="Arial Unicode MS" w:hAnsi="Arial" w:cs="Times New Roman"/>
      <w:b/>
      <w:bCs/>
      <w:snapToGrid w:val="0"/>
      <w:kern w:val="1"/>
      <w:sz w:val="21"/>
      <w:szCs w:val="21"/>
      <w:lang w:val="fr-FR" w:eastAsia="fr-FR"/>
    </w:rPr>
  </w:style>
  <w:style w:type="character" w:customStyle="1" w:styleId="Heading7Char">
    <w:name w:val="Heading 7 Char"/>
    <w:basedOn w:val="DefaultParagraphFont"/>
    <w:link w:val="Heading7"/>
    <w:rsid w:val="00C347A8"/>
    <w:rPr>
      <w:rFonts w:ascii="Arial" w:eastAsia="Arial Unicode MS" w:hAnsi="Arial" w:cs="Times New Roman"/>
      <w:b/>
      <w:bCs/>
      <w:snapToGrid w:val="0"/>
      <w:kern w:val="1"/>
      <w:sz w:val="21"/>
      <w:szCs w:val="21"/>
      <w:lang w:val="fr-FR" w:eastAsia="fr-FR"/>
    </w:rPr>
  </w:style>
  <w:style w:type="character" w:customStyle="1" w:styleId="Heading8Char">
    <w:name w:val="Heading 8 Char"/>
    <w:basedOn w:val="DefaultParagraphFont"/>
    <w:link w:val="Heading8"/>
    <w:rsid w:val="00C347A8"/>
    <w:rPr>
      <w:rFonts w:ascii="Arial" w:eastAsia="Arial Unicode MS" w:hAnsi="Arial" w:cs="Times New Roman"/>
      <w:b/>
      <w:bCs/>
      <w:snapToGrid w:val="0"/>
      <w:kern w:val="1"/>
      <w:sz w:val="21"/>
      <w:szCs w:val="21"/>
      <w:lang w:val="fr-FR" w:eastAsia="fr-FR"/>
    </w:rPr>
  </w:style>
  <w:style w:type="character" w:customStyle="1" w:styleId="Heading9Char">
    <w:name w:val="Heading 9 Char"/>
    <w:basedOn w:val="DefaultParagraphFont"/>
    <w:link w:val="Heading9"/>
    <w:rsid w:val="00C347A8"/>
    <w:rPr>
      <w:rFonts w:ascii="Arial" w:eastAsia="Arial Unicode MS" w:hAnsi="Arial" w:cs="Times New Roman"/>
      <w:b/>
      <w:bCs/>
      <w:snapToGrid w:val="0"/>
      <w:kern w:val="1"/>
      <w:sz w:val="21"/>
      <w:szCs w:val="21"/>
      <w:lang w:val="fr-FR" w:eastAsia="fr-FR"/>
    </w:rPr>
  </w:style>
  <w:style w:type="character" w:styleId="Hyperlink">
    <w:name w:val="Hyperlink"/>
    <w:uiPriority w:val="99"/>
    <w:rsid w:val="00C347A8"/>
    <w:rPr>
      <w:color w:val="000080"/>
      <w:u w:val="single"/>
      <w:lang w:val="fr-FR" w:eastAsia="fr-FR"/>
    </w:rPr>
  </w:style>
  <w:style w:type="paragraph" w:styleId="TOC1">
    <w:name w:val="toc 1"/>
    <w:basedOn w:val="Normal"/>
    <w:next w:val="Normal"/>
    <w:autoRedefine/>
    <w:uiPriority w:val="39"/>
    <w:rsid w:val="007F62D1"/>
    <w:pPr>
      <w:tabs>
        <w:tab w:val="left" w:pos="720"/>
        <w:tab w:val="right" w:leader="dot" w:pos="8789"/>
      </w:tabs>
      <w:spacing w:before="120" w:after="120"/>
      <w:ind w:right="142"/>
    </w:pPr>
    <w:rPr>
      <w:rFonts w:eastAsia="Arial Unicode MS" w:cs="Arial"/>
      <w:b/>
      <w:bCs/>
      <w:caps/>
      <w:noProof/>
      <w:sz w:val="20"/>
      <w:szCs w:val="20"/>
      <w:lang w:val="fr-FR"/>
    </w:rPr>
  </w:style>
  <w:style w:type="paragraph" w:styleId="TOC2">
    <w:name w:val="toc 2"/>
    <w:basedOn w:val="Normal"/>
    <w:next w:val="Normal"/>
    <w:autoRedefine/>
    <w:uiPriority w:val="39"/>
    <w:rsid w:val="00522D77"/>
    <w:pPr>
      <w:tabs>
        <w:tab w:val="left" w:pos="709"/>
        <w:tab w:val="right" w:pos="8505"/>
      </w:tabs>
    </w:pPr>
    <w:rPr>
      <w:rFonts w:cs="Arial"/>
      <w:smallCaps/>
      <w:noProof/>
      <w:sz w:val="20"/>
      <w:lang w:val="fr-FR"/>
    </w:rPr>
  </w:style>
  <w:style w:type="paragraph" w:styleId="TOC3">
    <w:name w:val="toc 3"/>
    <w:basedOn w:val="Normal"/>
    <w:next w:val="Normal"/>
    <w:autoRedefine/>
    <w:uiPriority w:val="39"/>
    <w:rsid w:val="00522D77"/>
    <w:pPr>
      <w:tabs>
        <w:tab w:val="left" w:pos="1440"/>
        <w:tab w:val="right" w:pos="8505"/>
      </w:tabs>
    </w:pPr>
    <w:rPr>
      <w:rFonts w:cs="Arial"/>
      <w:noProof/>
      <w:sz w:val="20"/>
      <w:lang w:val="fr-FR"/>
    </w:rPr>
  </w:style>
  <w:style w:type="paragraph" w:customStyle="1" w:styleId="Illustration">
    <w:name w:val="Illustration"/>
    <w:basedOn w:val="Caption"/>
    <w:rsid w:val="00C347A8"/>
    <w:pPr>
      <w:suppressLineNumbers/>
      <w:spacing w:before="120" w:after="120"/>
    </w:pPr>
    <w:rPr>
      <w:color w:val="auto"/>
      <w:sz w:val="24"/>
      <w:szCs w:val="24"/>
      <w:lang w:val="fr-FR"/>
    </w:rPr>
  </w:style>
  <w:style w:type="paragraph" w:styleId="Caption">
    <w:name w:val="caption"/>
    <w:basedOn w:val="Normal"/>
    <w:next w:val="Normal"/>
    <w:uiPriority w:val="35"/>
    <w:semiHidden/>
    <w:unhideWhenUsed/>
    <w:qFormat/>
    <w:rsid w:val="00C347A8"/>
    <w:pPr>
      <w:spacing w:after="200"/>
    </w:pPr>
    <w:rPr>
      <w:i/>
      <w:iCs/>
      <w:color w:val="44546A" w:themeColor="text2"/>
      <w:sz w:val="18"/>
      <w:szCs w:val="18"/>
    </w:rPr>
  </w:style>
  <w:style w:type="character" w:styleId="FootnoteReference">
    <w:name w:val="footnote reference"/>
    <w:rsid w:val="00496178"/>
    <w:rPr>
      <w:vertAlign w:val="superscript"/>
      <w:lang w:val="fr-FR" w:eastAsia="fr-FR"/>
    </w:rPr>
  </w:style>
  <w:style w:type="paragraph" w:styleId="FootnoteText">
    <w:name w:val="footnote text"/>
    <w:basedOn w:val="Normal"/>
    <w:link w:val="FootnoteTextChar"/>
    <w:semiHidden/>
    <w:rsid w:val="00496178"/>
    <w:pPr>
      <w:suppressLineNumbers/>
      <w:ind w:left="283" w:hanging="283"/>
    </w:pPr>
    <w:rPr>
      <w:sz w:val="14"/>
      <w:szCs w:val="14"/>
      <w:lang w:val="fr-FR"/>
    </w:rPr>
  </w:style>
  <w:style w:type="character" w:customStyle="1" w:styleId="FootnoteTextChar">
    <w:name w:val="Footnote Text Char"/>
    <w:basedOn w:val="DefaultParagraphFont"/>
    <w:link w:val="FootnoteText"/>
    <w:semiHidden/>
    <w:rsid w:val="00496178"/>
    <w:rPr>
      <w:rFonts w:ascii="Arial" w:eastAsia="Times New Roman" w:hAnsi="Arial" w:cs="Times New Roman"/>
      <w:snapToGrid w:val="0"/>
      <w:kern w:val="1"/>
      <w:sz w:val="14"/>
      <w:szCs w:val="14"/>
      <w:lang w:val="fr-FR" w:eastAsia="fr-FR"/>
    </w:rPr>
  </w:style>
  <w:style w:type="paragraph" w:styleId="NormalWeb">
    <w:name w:val="Normal (Web)"/>
    <w:basedOn w:val="Normal"/>
    <w:rsid w:val="00496178"/>
    <w:pPr>
      <w:widowControl/>
      <w:suppressAutoHyphens w:val="0"/>
      <w:spacing w:before="100" w:beforeAutospacing="1" w:after="100" w:afterAutospacing="1"/>
    </w:pPr>
    <w:rPr>
      <w:rFonts w:ascii="Times New Roman" w:hAnsi="Times New Roman"/>
      <w:snapToGrid/>
      <w:lang w:val="fr-FR"/>
    </w:rPr>
  </w:style>
  <w:style w:type="paragraph" w:styleId="ListParagraph">
    <w:name w:val="List Paragraph"/>
    <w:aliases w:val="References,Liste 1,Numbered List Paragraph,ReferencesCxSpLast,Medium Grid 1 - Accent 21,List Paragraph nowy,List Paragraph (numbered (a)),Lapis Bulleted List,titulo 5,Bullets,List Paragraph1"/>
    <w:basedOn w:val="Normal"/>
    <w:link w:val="ListParagraphChar"/>
    <w:uiPriority w:val="34"/>
    <w:qFormat/>
    <w:rsid w:val="00DF1669"/>
    <w:pPr>
      <w:ind w:left="720"/>
      <w:contextualSpacing/>
    </w:pPr>
  </w:style>
  <w:style w:type="paragraph" w:styleId="Header">
    <w:name w:val="header"/>
    <w:basedOn w:val="Normal"/>
    <w:link w:val="HeaderChar"/>
    <w:unhideWhenUsed/>
    <w:rsid w:val="00372DA2"/>
    <w:pPr>
      <w:tabs>
        <w:tab w:val="center" w:pos="4419"/>
        <w:tab w:val="right" w:pos="8838"/>
      </w:tabs>
    </w:pPr>
  </w:style>
  <w:style w:type="character" w:customStyle="1" w:styleId="HeaderChar">
    <w:name w:val="Header Char"/>
    <w:basedOn w:val="DefaultParagraphFont"/>
    <w:link w:val="Header"/>
    <w:rsid w:val="00372DA2"/>
    <w:rPr>
      <w:rFonts w:ascii="Arial" w:eastAsia="Times New Roman" w:hAnsi="Arial" w:cs="Times New Roman"/>
      <w:snapToGrid w:val="0"/>
      <w:kern w:val="1"/>
      <w:sz w:val="24"/>
      <w:szCs w:val="24"/>
      <w:lang w:eastAsia="fr-FR"/>
    </w:rPr>
  </w:style>
  <w:style w:type="paragraph" w:styleId="Footer">
    <w:name w:val="footer"/>
    <w:basedOn w:val="Normal"/>
    <w:link w:val="FooterChar"/>
    <w:uiPriority w:val="99"/>
    <w:unhideWhenUsed/>
    <w:rsid w:val="00372DA2"/>
    <w:pPr>
      <w:tabs>
        <w:tab w:val="center" w:pos="4419"/>
        <w:tab w:val="right" w:pos="8838"/>
      </w:tabs>
    </w:pPr>
  </w:style>
  <w:style w:type="character" w:customStyle="1" w:styleId="FooterChar">
    <w:name w:val="Footer Char"/>
    <w:basedOn w:val="DefaultParagraphFont"/>
    <w:link w:val="Footer"/>
    <w:uiPriority w:val="99"/>
    <w:rsid w:val="00372DA2"/>
    <w:rPr>
      <w:rFonts w:ascii="Arial" w:eastAsia="Times New Roman" w:hAnsi="Arial" w:cs="Times New Roman"/>
      <w:snapToGrid w:val="0"/>
      <w:kern w:val="1"/>
      <w:sz w:val="24"/>
      <w:szCs w:val="24"/>
      <w:lang w:eastAsia="fr-FR"/>
    </w:rPr>
  </w:style>
  <w:style w:type="paragraph" w:customStyle="1" w:styleId="Titulo1Enabel">
    <w:name w:val="Titulo 1 Enabel"/>
    <w:basedOn w:val="Normal"/>
    <w:qFormat/>
    <w:rsid w:val="00FF008D"/>
    <w:pPr>
      <w:keepNext/>
      <w:numPr>
        <w:numId w:val="15"/>
      </w:numPr>
      <w:shd w:val="clear" w:color="auto" w:fill="D81A1C"/>
      <w:suppressAutoHyphens w:val="0"/>
      <w:spacing w:after="240"/>
    </w:pPr>
    <w:rPr>
      <w:rFonts w:asciiTheme="minorHAnsi" w:eastAsia="Arial" w:hAnsiTheme="minorHAnsi" w:cs="Arial"/>
      <w:b/>
      <w:snapToGrid/>
      <w:color w:val="FFFFFF" w:themeColor="background1"/>
      <w:kern w:val="0"/>
      <w:sz w:val="32"/>
      <w:szCs w:val="32"/>
      <w:lang w:val="es-ES" w:eastAsia="es-BO"/>
    </w:rPr>
  </w:style>
  <w:style w:type="paragraph" w:customStyle="1" w:styleId="Titulo2Enabel">
    <w:name w:val="Titulo2 Enabel"/>
    <w:basedOn w:val="Normal"/>
    <w:autoRedefine/>
    <w:qFormat/>
    <w:rsid w:val="00817198"/>
    <w:pPr>
      <w:keepNext/>
      <w:pBdr>
        <w:top w:val="nil"/>
        <w:left w:val="nil"/>
        <w:bottom w:val="nil"/>
        <w:right w:val="nil"/>
        <w:between w:val="nil"/>
      </w:pBdr>
      <w:suppressAutoHyphens w:val="0"/>
      <w:spacing w:before="120" w:after="240"/>
      <w:ind w:left="426" w:hanging="491"/>
      <w:jc w:val="both"/>
      <w:outlineLvl w:val="0"/>
    </w:pPr>
    <w:rPr>
      <w:rFonts w:asciiTheme="minorHAnsi" w:eastAsia="Arial" w:hAnsiTheme="minorHAnsi" w:cs="Arial"/>
      <w:b/>
      <w:snapToGrid/>
      <w:color w:val="C00000"/>
      <w:kern w:val="0"/>
      <w:sz w:val="28"/>
      <w:szCs w:val="28"/>
      <w:lang w:val="es-ES" w:eastAsia="es-BO"/>
    </w:rPr>
  </w:style>
  <w:style w:type="paragraph" w:customStyle="1" w:styleId="Titulo3">
    <w:name w:val="Titulo3"/>
    <w:basedOn w:val="Normal"/>
    <w:link w:val="Titulo3Car"/>
    <w:qFormat/>
    <w:rsid w:val="001F2ABD"/>
    <w:pPr>
      <w:keepNext/>
      <w:numPr>
        <w:ilvl w:val="2"/>
        <w:numId w:val="2"/>
      </w:numPr>
      <w:pBdr>
        <w:top w:val="nil"/>
        <w:left w:val="nil"/>
        <w:bottom w:val="nil"/>
        <w:right w:val="nil"/>
        <w:between w:val="nil"/>
      </w:pBdr>
      <w:suppressAutoHyphens w:val="0"/>
      <w:spacing w:before="180" w:after="180"/>
      <w:jc w:val="both"/>
    </w:pPr>
    <w:rPr>
      <w:rFonts w:eastAsia="Arial" w:cs="Arial"/>
      <w:b/>
      <w:snapToGrid/>
      <w:color w:val="50B848"/>
      <w:kern w:val="0"/>
      <w:lang w:val="es-ES" w:eastAsia="es-BO"/>
    </w:rPr>
  </w:style>
  <w:style w:type="character" w:customStyle="1" w:styleId="Titulo3Car">
    <w:name w:val="Titulo3 Car"/>
    <w:basedOn w:val="DefaultParagraphFont"/>
    <w:link w:val="Titulo3"/>
    <w:rsid w:val="001F2ABD"/>
    <w:rPr>
      <w:b/>
      <w:color w:val="50B848"/>
      <w:lang w:val="es-ES"/>
    </w:rPr>
  </w:style>
  <w:style w:type="character" w:customStyle="1" w:styleId="ListParagraphChar">
    <w:name w:val="List Paragraph Char"/>
    <w:aliases w:val="References Char,Liste 1 Char,Numbered List Paragraph Char,ReferencesCxSpLast Char,Medium Grid 1 - Accent 21 Char,List Paragraph nowy Char,List Paragraph (numbered (a)) Char,Lapis Bulleted List Char,titulo 5 Char,Bullets Char"/>
    <w:link w:val="ListParagraph"/>
    <w:uiPriority w:val="34"/>
    <w:locked/>
    <w:rsid w:val="001F2ABD"/>
    <w:rPr>
      <w:rFonts w:ascii="Arial" w:eastAsia="Times New Roman" w:hAnsi="Arial" w:cs="Times New Roman"/>
      <w:snapToGrid w:val="0"/>
      <w:kern w:val="1"/>
      <w:sz w:val="24"/>
      <w:szCs w:val="24"/>
      <w:lang w:eastAsia="fr-FR"/>
    </w:rPr>
  </w:style>
  <w:style w:type="table" w:styleId="TableGrid">
    <w:name w:val="Table Grid"/>
    <w:basedOn w:val="TableNormal"/>
    <w:uiPriority w:val="59"/>
    <w:rsid w:val="00B802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4F2861"/>
    <w:pPr>
      <w:spacing w:after="120" w:line="288" w:lineRule="auto"/>
      <w:jc w:val="both"/>
    </w:pPr>
    <w:rPr>
      <w:rFonts w:eastAsia="Calibri"/>
      <w:snapToGrid/>
      <w:kern w:val="18"/>
      <w:sz w:val="20"/>
      <w:lang w:val="fr-FR" w:eastAsia="en-US"/>
    </w:rPr>
  </w:style>
  <w:style w:type="character" w:customStyle="1" w:styleId="BodyTextChar">
    <w:name w:val="Body Text Char"/>
    <w:basedOn w:val="DefaultParagraphFont"/>
    <w:link w:val="BodyText"/>
    <w:uiPriority w:val="99"/>
    <w:rsid w:val="004F2861"/>
    <w:rPr>
      <w:rFonts w:ascii="Arial" w:eastAsia="Calibri" w:hAnsi="Arial" w:cs="Times New Roman"/>
      <w:kern w:val="18"/>
      <w:sz w:val="20"/>
      <w:szCs w:val="24"/>
      <w:lang w:val="fr-FR"/>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08" w:type="dxa"/>
        <w:right w:w="108"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CellMar>
        <w:left w:w="115" w:type="dxa"/>
        <w:right w:w="115" w:type="dxa"/>
      </w:tblCellMar>
    </w:tblPr>
  </w:style>
  <w:style w:type="table" w:customStyle="1" w:styleId="ab">
    <w:basedOn w:val="TableNormal1"/>
    <w:tblPr>
      <w:tblStyleRowBandSize w:val="1"/>
      <w:tblStyleColBandSize w:val="1"/>
      <w:tblCellMar>
        <w:left w:w="115" w:type="dxa"/>
        <w:right w:w="115" w:type="dxa"/>
      </w:tblCellMar>
    </w:tblPr>
  </w:style>
  <w:style w:type="table" w:customStyle="1" w:styleId="ac">
    <w:basedOn w:val="TableNormal1"/>
    <w:tblPr>
      <w:tblStyleRowBandSize w:val="1"/>
      <w:tblStyleColBandSize w:val="1"/>
      <w:tblCellMar>
        <w:left w:w="108" w:type="dxa"/>
        <w:right w:w="108" w:type="dxa"/>
      </w:tblCellMar>
    </w:tblPr>
  </w:style>
  <w:style w:type="table" w:customStyle="1" w:styleId="ad">
    <w:basedOn w:val="TableNormal1"/>
    <w:tblPr>
      <w:tblStyleRowBandSize w:val="1"/>
      <w:tblStyleColBandSize w:val="1"/>
      <w:tblCellMar>
        <w:left w:w="70" w:type="dxa"/>
        <w:right w:w="70" w:type="dxa"/>
      </w:tblCellMar>
    </w:tblPr>
  </w:style>
  <w:style w:type="table" w:customStyle="1" w:styleId="ae">
    <w:basedOn w:val="TableNormal1"/>
    <w:tblPr>
      <w:tblStyleRowBandSize w:val="1"/>
      <w:tblStyleColBandSize w:val="1"/>
      <w:tblCellMar>
        <w:left w:w="108" w:type="dxa"/>
        <w:right w:w="108" w:type="dxa"/>
      </w:tblCellMar>
    </w:tblPr>
  </w:style>
  <w:style w:type="paragraph" w:styleId="BlockText">
    <w:name w:val="Block Text"/>
    <w:basedOn w:val="Normal"/>
    <w:semiHidden/>
    <w:rsid w:val="00DA5EF5"/>
    <w:pPr>
      <w:widowControl/>
      <w:suppressAutoHyphens w:val="0"/>
      <w:jc w:val="both"/>
    </w:pPr>
    <w:rPr>
      <w:rFonts w:ascii="Times New Roman" w:hAnsi="Times New Roman"/>
      <w:snapToGrid/>
      <w:sz w:val="20"/>
      <w:lang w:val="es-ES" w:eastAsia="es-ES"/>
    </w:rPr>
  </w:style>
  <w:style w:type="paragraph" w:styleId="TOC4">
    <w:name w:val="toc 4"/>
    <w:basedOn w:val="Normal"/>
    <w:next w:val="Normal"/>
    <w:autoRedefine/>
    <w:uiPriority w:val="39"/>
    <w:unhideWhenUsed/>
    <w:rsid w:val="00E504E5"/>
    <w:pPr>
      <w:tabs>
        <w:tab w:val="right" w:leader="dot" w:pos="8931"/>
      </w:tabs>
      <w:spacing w:after="100"/>
      <w:ind w:left="720"/>
    </w:pPr>
  </w:style>
  <w:style w:type="character" w:styleId="CommentReference">
    <w:name w:val="annotation reference"/>
    <w:basedOn w:val="DefaultParagraphFont"/>
    <w:uiPriority w:val="99"/>
    <w:semiHidden/>
    <w:unhideWhenUsed/>
    <w:rsid w:val="00F3485C"/>
    <w:rPr>
      <w:sz w:val="16"/>
      <w:szCs w:val="16"/>
    </w:rPr>
  </w:style>
  <w:style w:type="paragraph" w:styleId="CommentText">
    <w:name w:val="annotation text"/>
    <w:basedOn w:val="Normal"/>
    <w:link w:val="CommentTextChar"/>
    <w:uiPriority w:val="99"/>
    <w:semiHidden/>
    <w:unhideWhenUsed/>
    <w:rsid w:val="00F3485C"/>
    <w:rPr>
      <w:sz w:val="20"/>
      <w:szCs w:val="20"/>
    </w:rPr>
  </w:style>
  <w:style w:type="character" w:customStyle="1" w:styleId="CommentTextChar">
    <w:name w:val="Comment Text Char"/>
    <w:basedOn w:val="DefaultParagraphFont"/>
    <w:link w:val="CommentText"/>
    <w:uiPriority w:val="99"/>
    <w:semiHidden/>
    <w:rsid w:val="00F3485C"/>
    <w:rPr>
      <w:rFonts w:eastAsia="Times New Roman" w:cs="Times New Roman"/>
      <w:snapToGrid w:val="0"/>
      <w:kern w:val="1"/>
      <w:sz w:val="20"/>
      <w:szCs w:val="20"/>
      <w:lang w:eastAsia="fr-FR"/>
    </w:rPr>
  </w:style>
  <w:style w:type="paragraph" w:styleId="CommentSubject">
    <w:name w:val="annotation subject"/>
    <w:basedOn w:val="CommentText"/>
    <w:next w:val="CommentText"/>
    <w:link w:val="CommentSubjectChar"/>
    <w:uiPriority w:val="99"/>
    <w:semiHidden/>
    <w:unhideWhenUsed/>
    <w:rsid w:val="00F3485C"/>
    <w:rPr>
      <w:b/>
      <w:bCs/>
    </w:rPr>
  </w:style>
  <w:style w:type="character" w:customStyle="1" w:styleId="CommentSubjectChar">
    <w:name w:val="Comment Subject Char"/>
    <w:basedOn w:val="CommentTextChar"/>
    <w:link w:val="CommentSubject"/>
    <w:uiPriority w:val="99"/>
    <w:semiHidden/>
    <w:rsid w:val="00F3485C"/>
    <w:rPr>
      <w:rFonts w:eastAsia="Times New Roman" w:cs="Times New Roman"/>
      <w:b/>
      <w:bCs/>
      <w:snapToGrid w:val="0"/>
      <w:kern w:val="1"/>
      <w:sz w:val="20"/>
      <w:szCs w:val="20"/>
      <w:lang w:eastAsia="fr-FR"/>
    </w:rPr>
  </w:style>
  <w:style w:type="paragraph" w:styleId="BalloonText">
    <w:name w:val="Balloon Text"/>
    <w:basedOn w:val="Normal"/>
    <w:link w:val="BalloonTextChar"/>
    <w:uiPriority w:val="99"/>
    <w:semiHidden/>
    <w:unhideWhenUsed/>
    <w:rsid w:val="00F3485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485C"/>
    <w:rPr>
      <w:rFonts w:ascii="Segoe UI" w:eastAsia="Times New Roman" w:hAnsi="Segoe UI" w:cs="Segoe UI"/>
      <w:snapToGrid w:val="0"/>
      <w:kern w:val="1"/>
      <w:sz w:val="18"/>
      <w:szCs w:val="18"/>
      <w:lang w:eastAsia="fr-FR"/>
    </w:rPr>
  </w:style>
  <w:style w:type="table" w:customStyle="1" w:styleId="16">
    <w:name w:val="16"/>
    <w:basedOn w:val="TableNormal1"/>
    <w:rsid w:val="00083205"/>
    <w:tblPr>
      <w:tblStyleRowBandSize w:val="1"/>
      <w:tblStyleColBandSize w:val="1"/>
      <w:tblCellMar>
        <w:left w:w="115" w:type="dxa"/>
        <w:right w:w="115" w:type="dxa"/>
      </w:tblCellMar>
    </w:tblPr>
  </w:style>
  <w:style w:type="table" w:customStyle="1" w:styleId="15">
    <w:name w:val="15"/>
    <w:basedOn w:val="TableNormal1"/>
    <w:rsid w:val="00083205"/>
    <w:tblPr>
      <w:tblStyleRowBandSize w:val="1"/>
      <w:tblStyleColBandSize w:val="1"/>
      <w:tblCellMar>
        <w:left w:w="115" w:type="dxa"/>
        <w:right w:w="115" w:type="dxa"/>
      </w:tblCellMar>
    </w:tblPr>
  </w:style>
  <w:style w:type="table" w:customStyle="1" w:styleId="14">
    <w:name w:val="14"/>
    <w:basedOn w:val="TableNormal1"/>
    <w:rsid w:val="00083205"/>
    <w:tblPr>
      <w:tblStyleRowBandSize w:val="1"/>
      <w:tblStyleColBandSize w:val="1"/>
      <w:tblCellMar>
        <w:left w:w="115" w:type="dxa"/>
        <w:right w:w="115" w:type="dxa"/>
      </w:tblCellMar>
    </w:tblPr>
  </w:style>
  <w:style w:type="table" w:customStyle="1" w:styleId="13">
    <w:name w:val="13"/>
    <w:basedOn w:val="TableNormal1"/>
    <w:rsid w:val="00083205"/>
    <w:tblPr>
      <w:tblStyleRowBandSize w:val="1"/>
      <w:tblStyleColBandSize w:val="1"/>
      <w:tblCellMar>
        <w:left w:w="115" w:type="dxa"/>
        <w:right w:w="115" w:type="dxa"/>
      </w:tblCellMar>
    </w:tblPr>
  </w:style>
  <w:style w:type="table" w:customStyle="1" w:styleId="12">
    <w:name w:val="12"/>
    <w:basedOn w:val="TableNormal1"/>
    <w:rsid w:val="00083205"/>
    <w:tblPr>
      <w:tblStyleRowBandSize w:val="1"/>
      <w:tblStyleColBandSize w:val="1"/>
      <w:tblCellMar>
        <w:left w:w="108" w:type="dxa"/>
        <w:right w:w="108" w:type="dxa"/>
      </w:tblCellMar>
    </w:tblPr>
  </w:style>
  <w:style w:type="table" w:customStyle="1" w:styleId="11">
    <w:name w:val="11"/>
    <w:basedOn w:val="TableNormal1"/>
    <w:rsid w:val="00083205"/>
    <w:tblPr>
      <w:tblStyleRowBandSize w:val="1"/>
      <w:tblStyleColBandSize w:val="1"/>
      <w:tblCellMar>
        <w:left w:w="115" w:type="dxa"/>
        <w:right w:w="115" w:type="dxa"/>
      </w:tblCellMar>
    </w:tblPr>
  </w:style>
  <w:style w:type="table" w:customStyle="1" w:styleId="10">
    <w:name w:val="10"/>
    <w:basedOn w:val="TableNormal1"/>
    <w:rsid w:val="00083205"/>
    <w:tblPr>
      <w:tblStyleRowBandSize w:val="1"/>
      <w:tblStyleColBandSize w:val="1"/>
      <w:tblCellMar>
        <w:left w:w="115" w:type="dxa"/>
        <w:right w:w="115" w:type="dxa"/>
      </w:tblCellMar>
    </w:tblPr>
  </w:style>
  <w:style w:type="table" w:customStyle="1" w:styleId="9">
    <w:name w:val="9"/>
    <w:basedOn w:val="TableNormal1"/>
    <w:rsid w:val="00083205"/>
    <w:tblPr>
      <w:tblStyleRowBandSize w:val="1"/>
      <w:tblStyleColBandSize w:val="1"/>
      <w:tblCellMar>
        <w:left w:w="115" w:type="dxa"/>
        <w:right w:w="115" w:type="dxa"/>
      </w:tblCellMar>
    </w:tblPr>
  </w:style>
  <w:style w:type="table" w:customStyle="1" w:styleId="8">
    <w:name w:val="8"/>
    <w:basedOn w:val="TableNormal1"/>
    <w:rsid w:val="00083205"/>
    <w:tblPr>
      <w:tblStyleRowBandSize w:val="1"/>
      <w:tblStyleColBandSize w:val="1"/>
      <w:tblCellMar>
        <w:left w:w="115" w:type="dxa"/>
        <w:right w:w="115" w:type="dxa"/>
      </w:tblCellMar>
    </w:tblPr>
  </w:style>
  <w:style w:type="table" w:customStyle="1" w:styleId="7">
    <w:name w:val="7"/>
    <w:basedOn w:val="TableNormal1"/>
    <w:rsid w:val="00083205"/>
    <w:tblPr>
      <w:tblStyleRowBandSize w:val="1"/>
      <w:tblStyleColBandSize w:val="1"/>
    </w:tblPr>
  </w:style>
  <w:style w:type="table" w:customStyle="1" w:styleId="6">
    <w:name w:val="6"/>
    <w:basedOn w:val="TableNormal1"/>
    <w:rsid w:val="00083205"/>
    <w:tblPr>
      <w:tblStyleRowBandSize w:val="1"/>
      <w:tblStyleColBandSize w:val="1"/>
    </w:tblPr>
  </w:style>
  <w:style w:type="table" w:customStyle="1" w:styleId="5">
    <w:name w:val="5"/>
    <w:basedOn w:val="TableNormal1"/>
    <w:rsid w:val="00083205"/>
    <w:tblPr>
      <w:tblStyleRowBandSize w:val="1"/>
      <w:tblStyleColBandSize w:val="1"/>
      <w:tblCellMar>
        <w:left w:w="115" w:type="dxa"/>
        <w:right w:w="115" w:type="dxa"/>
      </w:tblCellMar>
    </w:tblPr>
  </w:style>
  <w:style w:type="table" w:customStyle="1" w:styleId="4">
    <w:name w:val="4"/>
    <w:basedOn w:val="TableNormal1"/>
    <w:rsid w:val="00083205"/>
    <w:tblPr>
      <w:tblStyleRowBandSize w:val="1"/>
      <w:tblStyleColBandSize w:val="1"/>
      <w:tblCellMar>
        <w:left w:w="115" w:type="dxa"/>
        <w:right w:w="115" w:type="dxa"/>
      </w:tblCellMar>
    </w:tblPr>
  </w:style>
  <w:style w:type="table" w:customStyle="1" w:styleId="3">
    <w:name w:val="3"/>
    <w:basedOn w:val="TableNormal1"/>
    <w:rsid w:val="00083205"/>
    <w:tblPr>
      <w:tblStyleRowBandSize w:val="1"/>
      <w:tblStyleColBandSize w:val="1"/>
      <w:tblCellMar>
        <w:left w:w="108" w:type="dxa"/>
        <w:right w:w="108" w:type="dxa"/>
      </w:tblCellMar>
    </w:tblPr>
  </w:style>
  <w:style w:type="table" w:customStyle="1" w:styleId="2">
    <w:name w:val="2"/>
    <w:basedOn w:val="TableNormal1"/>
    <w:rsid w:val="00083205"/>
    <w:tblPr>
      <w:tblStyleRowBandSize w:val="1"/>
      <w:tblStyleColBandSize w:val="1"/>
      <w:tblCellMar>
        <w:left w:w="70" w:type="dxa"/>
        <w:right w:w="70" w:type="dxa"/>
      </w:tblCellMar>
    </w:tblPr>
  </w:style>
  <w:style w:type="table" w:customStyle="1" w:styleId="1">
    <w:name w:val="1"/>
    <w:basedOn w:val="TableNormal1"/>
    <w:rsid w:val="00083205"/>
    <w:tblPr>
      <w:tblStyleRowBandSize w:val="1"/>
      <w:tblStyleColBandSize w:val="1"/>
      <w:tblCellMar>
        <w:left w:w="108" w:type="dxa"/>
        <w:right w:w="108" w:type="dxa"/>
      </w:tblCellMar>
    </w:tblPr>
  </w:style>
  <w:style w:type="paragraph" w:customStyle="1" w:styleId="font5">
    <w:name w:val="font5"/>
    <w:basedOn w:val="Normal"/>
    <w:rsid w:val="00083205"/>
    <w:pPr>
      <w:widowControl/>
      <w:suppressAutoHyphens w:val="0"/>
      <w:spacing w:before="100" w:beforeAutospacing="1" w:after="100" w:afterAutospacing="1"/>
    </w:pPr>
    <w:rPr>
      <w:rFonts w:cs="Arial"/>
      <w:b/>
      <w:bCs/>
      <w:snapToGrid/>
      <w:color w:val="000000"/>
      <w:kern w:val="0"/>
      <w:sz w:val="20"/>
      <w:szCs w:val="20"/>
      <w:lang w:eastAsia="es-BO"/>
    </w:rPr>
  </w:style>
  <w:style w:type="paragraph" w:customStyle="1" w:styleId="xl63">
    <w:name w:val="xl63"/>
    <w:basedOn w:val="Normal"/>
    <w:rsid w:val="00083205"/>
    <w:pPr>
      <w:widowControl/>
      <w:suppressAutoHyphens w:val="0"/>
      <w:spacing w:before="100" w:beforeAutospacing="1" w:after="100" w:afterAutospacing="1"/>
      <w:jc w:val="center"/>
    </w:pPr>
    <w:rPr>
      <w:rFonts w:cs="Arial"/>
      <w:snapToGrid/>
      <w:kern w:val="0"/>
      <w:sz w:val="20"/>
      <w:szCs w:val="20"/>
      <w:lang w:eastAsia="es-BO"/>
    </w:rPr>
  </w:style>
  <w:style w:type="paragraph" w:customStyle="1" w:styleId="xl64">
    <w:name w:val="xl64"/>
    <w:basedOn w:val="Normal"/>
    <w:rsid w:val="00083205"/>
    <w:pPr>
      <w:widowControl/>
      <w:suppressAutoHyphens w:val="0"/>
      <w:spacing w:before="100" w:beforeAutospacing="1" w:after="100" w:afterAutospacing="1"/>
    </w:pPr>
    <w:rPr>
      <w:rFonts w:cs="Arial"/>
      <w:snapToGrid/>
      <w:kern w:val="0"/>
      <w:sz w:val="20"/>
      <w:szCs w:val="20"/>
      <w:lang w:eastAsia="es-BO"/>
    </w:rPr>
  </w:style>
  <w:style w:type="paragraph" w:customStyle="1" w:styleId="xl65">
    <w:name w:val="xl65"/>
    <w:basedOn w:val="Normal"/>
    <w:rsid w:val="00083205"/>
    <w:pPr>
      <w:widowControl/>
      <w:suppressAutoHyphens w:val="0"/>
      <w:spacing w:before="100" w:beforeAutospacing="1" w:after="100" w:afterAutospacing="1"/>
    </w:pPr>
    <w:rPr>
      <w:rFonts w:cs="Arial"/>
      <w:snapToGrid/>
      <w:kern w:val="0"/>
      <w:sz w:val="20"/>
      <w:szCs w:val="20"/>
      <w:lang w:eastAsia="es-BO"/>
    </w:rPr>
  </w:style>
  <w:style w:type="paragraph" w:customStyle="1" w:styleId="xl66">
    <w:name w:val="xl66"/>
    <w:basedOn w:val="Normal"/>
    <w:rsid w:val="00083205"/>
    <w:pPr>
      <w:widowControl/>
      <w:suppressAutoHyphens w:val="0"/>
      <w:spacing w:before="100" w:beforeAutospacing="1" w:after="100" w:afterAutospacing="1"/>
    </w:pPr>
    <w:rPr>
      <w:rFonts w:cs="Arial"/>
      <w:b/>
      <w:bCs/>
      <w:snapToGrid/>
      <w:kern w:val="0"/>
      <w:sz w:val="20"/>
      <w:szCs w:val="20"/>
      <w:lang w:eastAsia="es-BO"/>
    </w:rPr>
  </w:style>
  <w:style w:type="paragraph" w:customStyle="1" w:styleId="xl67">
    <w:name w:val="xl67"/>
    <w:basedOn w:val="Normal"/>
    <w:rsid w:val="00083205"/>
    <w:pPr>
      <w:widowControl/>
      <w:suppressAutoHyphens w:val="0"/>
      <w:spacing w:before="100" w:beforeAutospacing="1" w:after="100" w:afterAutospacing="1"/>
      <w:textAlignment w:val="top"/>
    </w:pPr>
    <w:rPr>
      <w:rFonts w:cs="Arial"/>
      <w:snapToGrid/>
      <w:kern w:val="0"/>
      <w:sz w:val="20"/>
      <w:szCs w:val="20"/>
      <w:lang w:eastAsia="es-BO"/>
    </w:rPr>
  </w:style>
  <w:style w:type="paragraph" w:customStyle="1" w:styleId="xl68">
    <w:name w:val="xl68"/>
    <w:basedOn w:val="Normal"/>
    <w:rsid w:val="00083205"/>
    <w:pPr>
      <w:widowControl/>
      <w:suppressAutoHyphens w:val="0"/>
      <w:spacing w:before="100" w:beforeAutospacing="1" w:after="100" w:afterAutospacing="1"/>
      <w:jc w:val="center"/>
    </w:pPr>
    <w:rPr>
      <w:rFonts w:cs="Arial"/>
      <w:snapToGrid/>
      <w:kern w:val="0"/>
      <w:sz w:val="20"/>
      <w:szCs w:val="20"/>
      <w:lang w:eastAsia="es-BO"/>
    </w:rPr>
  </w:style>
  <w:style w:type="paragraph" w:customStyle="1" w:styleId="xl69">
    <w:name w:val="xl69"/>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70">
    <w:name w:val="xl70"/>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71">
    <w:name w:val="xl71"/>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cs="Arial"/>
      <w:snapToGrid/>
      <w:kern w:val="0"/>
      <w:sz w:val="20"/>
      <w:szCs w:val="20"/>
      <w:lang w:eastAsia="es-BO"/>
    </w:rPr>
  </w:style>
  <w:style w:type="paragraph" w:customStyle="1" w:styleId="xl72">
    <w:name w:val="xl72"/>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cs="Arial"/>
      <w:snapToGrid/>
      <w:kern w:val="0"/>
      <w:sz w:val="20"/>
      <w:szCs w:val="20"/>
      <w:lang w:eastAsia="es-BO"/>
    </w:rPr>
  </w:style>
  <w:style w:type="paragraph" w:customStyle="1" w:styleId="xl73">
    <w:name w:val="xl73"/>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cs="Arial"/>
      <w:snapToGrid/>
      <w:kern w:val="0"/>
      <w:sz w:val="20"/>
      <w:szCs w:val="20"/>
      <w:lang w:eastAsia="es-BO"/>
    </w:rPr>
  </w:style>
  <w:style w:type="paragraph" w:customStyle="1" w:styleId="xl74">
    <w:name w:val="xl74"/>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cs="Arial"/>
      <w:snapToGrid/>
      <w:kern w:val="0"/>
      <w:sz w:val="20"/>
      <w:szCs w:val="20"/>
      <w:lang w:eastAsia="es-BO"/>
    </w:rPr>
  </w:style>
  <w:style w:type="paragraph" w:customStyle="1" w:styleId="xl75">
    <w:name w:val="xl75"/>
    <w:basedOn w:val="Normal"/>
    <w:rsid w:val="00083205"/>
    <w:pPr>
      <w:widowControl/>
      <w:suppressAutoHyphens w:val="0"/>
      <w:spacing w:before="100" w:beforeAutospacing="1" w:after="100" w:afterAutospacing="1"/>
    </w:pPr>
    <w:rPr>
      <w:rFonts w:cs="Arial"/>
      <w:snapToGrid/>
      <w:color w:val="FF0000"/>
      <w:kern w:val="0"/>
      <w:sz w:val="20"/>
      <w:szCs w:val="20"/>
      <w:lang w:eastAsia="es-BO"/>
    </w:rPr>
  </w:style>
  <w:style w:type="paragraph" w:customStyle="1" w:styleId="xl76">
    <w:name w:val="xl76"/>
    <w:basedOn w:val="Normal"/>
    <w:rsid w:val="00083205"/>
    <w:pPr>
      <w:widowControl/>
      <w:pBdr>
        <w:top w:val="single" w:sz="4" w:space="0" w:color="auto"/>
        <w:left w:val="single" w:sz="4" w:space="0" w:color="auto"/>
        <w:bottom w:val="single" w:sz="4" w:space="0" w:color="auto"/>
        <w:right w:val="single" w:sz="4" w:space="0" w:color="auto"/>
      </w:pBdr>
      <w:shd w:val="thinDiagStripe" w:color="000000" w:fill="auto"/>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77">
    <w:name w:val="xl77"/>
    <w:basedOn w:val="Normal"/>
    <w:rsid w:val="00083205"/>
    <w:pPr>
      <w:widowControl/>
      <w:pBdr>
        <w:top w:val="single" w:sz="4" w:space="0" w:color="auto"/>
        <w:left w:val="single" w:sz="4" w:space="0" w:color="auto"/>
        <w:right w:val="single" w:sz="4" w:space="0" w:color="auto"/>
      </w:pBdr>
      <w:shd w:val="thinDiagStripe" w:color="000000" w:fill="auto"/>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78">
    <w:name w:val="xl78"/>
    <w:basedOn w:val="Normal"/>
    <w:rsid w:val="00083205"/>
    <w:pPr>
      <w:widowControl/>
      <w:pBdr>
        <w:top w:val="single" w:sz="4" w:space="0" w:color="auto"/>
        <w:left w:val="single" w:sz="4" w:space="0" w:color="auto"/>
        <w:bottom w:val="single" w:sz="4" w:space="0" w:color="auto"/>
        <w:right w:val="single" w:sz="4" w:space="0" w:color="auto"/>
      </w:pBdr>
      <w:shd w:val="thinReverseDiagStripe" w:color="000000" w:fill="auto"/>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79">
    <w:name w:val="xl79"/>
    <w:basedOn w:val="Normal"/>
    <w:rsid w:val="00083205"/>
    <w:pPr>
      <w:widowControl/>
      <w:pBdr>
        <w:top w:val="single" w:sz="4" w:space="0" w:color="auto"/>
        <w:left w:val="single" w:sz="4" w:space="0" w:color="auto"/>
        <w:bottom w:val="single" w:sz="4" w:space="0" w:color="auto"/>
        <w:right w:val="single" w:sz="4" w:space="0" w:color="auto"/>
      </w:pBdr>
      <w:shd w:val="thinReverseDiagStripe" w:color="000000" w:fill="auto"/>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80">
    <w:name w:val="xl80"/>
    <w:basedOn w:val="Normal"/>
    <w:rsid w:val="00083205"/>
    <w:pPr>
      <w:widowControl/>
      <w:pBdr>
        <w:top w:val="single" w:sz="4" w:space="0" w:color="auto"/>
        <w:left w:val="single" w:sz="4" w:space="0" w:color="auto"/>
        <w:bottom w:val="single" w:sz="4" w:space="0" w:color="auto"/>
        <w:right w:val="single" w:sz="4" w:space="0" w:color="auto"/>
      </w:pBdr>
      <w:shd w:val="thinDiagStripe" w:color="000000" w:fill="auto"/>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81">
    <w:name w:val="xl81"/>
    <w:basedOn w:val="Normal"/>
    <w:rsid w:val="00083205"/>
    <w:pPr>
      <w:widowControl/>
      <w:pBdr>
        <w:top w:val="single" w:sz="4" w:space="0" w:color="auto"/>
        <w:left w:val="single" w:sz="4" w:space="0" w:color="auto"/>
        <w:right w:val="single" w:sz="4" w:space="0" w:color="auto"/>
      </w:pBdr>
      <w:shd w:val="thinDiagStripe" w:color="000000" w:fill="auto"/>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82">
    <w:name w:val="xl82"/>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cs="Arial"/>
      <w:snapToGrid/>
      <w:kern w:val="0"/>
      <w:sz w:val="20"/>
      <w:szCs w:val="20"/>
      <w:lang w:eastAsia="es-BO"/>
    </w:rPr>
  </w:style>
  <w:style w:type="paragraph" w:customStyle="1" w:styleId="xl83">
    <w:name w:val="xl83"/>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cs="Arial"/>
      <w:snapToGrid/>
      <w:kern w:val="0"/>
      <w:sz w:val="20"/>
      <w:szCs w:val="20"/>
      <w:lang w:eastAsia="es-BO"/>
    </w:rPr>
  </w:style>
  <w:style w:type="paragraph" w:customStyle="1" w:styleId="xl84">
    <w:name w:val="xl84"/>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cs="Arial"/>
      <w:snapToGrid/>
      <w:kern w:val="0"/>
      <w:sz w:val="20"/>
      <w:szCs w:val="20"/>
      <w:lang w:eastAsia="es-BO"/>
    </w:rPr>
  </w:style>
  <w:style w:type="paragraph" w:customStyle="1" w:styleId="xl85">
    <w:name w:val="xl85"/>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cs="Arial"/>
      <w:snapToGrid/>
      <w:kern w:val="0"/>
      <w:sz w:val="20"/>
      <w:szCs w:val="20"/>
      <w:lang w:eastAsia="es-BO"/>
    </w:rPr>
  </w:style>
  <w:style w:type="paragraph" w:customStyle="1" w:styleId="xl86">
    <w:name w:val="xl86"/>
    <w:basedOn w:val="Normal"/>
    <w:rsid w:val="00083205"/>
    <w:pPr>
      <w:widowControl/>
      <w:pBdr>
        <w:top w:val="single" w:sz="4" w:space="0" w:color="auto"/>
        <w:left w:val="single" w:sz="4" w:space="0" w:color="auto"/>
        <w:bottom w:val="single" w:sz="4" w:space="0" w:color="auto"/>
        <w:right w:val="single" w:sz="4" w:space="0" w:color="auto"/>
      </w:pBdr>
      <w:shd w:val="pct50" w:color="000000" w:fill="auto"/>
      <w:suppressAutoHyphens w:val="0"/>
      <w:spacing w:before="100" w:beforeAutospacing="1" w:after="100" w:afterAutospacing="1"/>
      <w:textAlignment w:val="center"/>
    </w:pPr>
    <w:rPr>
      <w:rFonts w:cs="Arial"/>
      <w:snapToGrid/>
      <w:kern w:val="0"/>
      <w:sz w:val="20"/>
      <w:szCs w:val="20"/>
      <w:lang w:eastAsia="es-BO"/>
    </w:rPr>
  </w:style>
  <w:style w:type="paragraph" w:customStyle="1" w:styleId="xl87">
    <w:name w:val="xl87"/>
    <w:basedOn w:val="Normal"/>
    <w:rsid w:val="00083205"/>
    <w:pPr>
      <w:widowControl/>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center"/>
      <w:textAlignment w:val="center"/>
    </w:pPr>
    <w:rPr>
      <w:rFonts w:cs="Arial"/>
      <w:b/>
      <w:bCs/>
      <w:snapToGrid/>
      <w:kern w:val="0"/>
      <w:sz w:val="20"/>
      <w:szCs w:val="20"/>
      <w:lang w:eastAsia="es-BO"/>
    </w:rPr>
  </w:style>
  <w:style w:type="paragraph" w:customStyle="1" w:styleId="xl88">
    <w:name w:val="xl88"/>
    <w:basedOn w:val="Normal"/>
    <w:rsid w:val="00083205"/>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89">
    <w:name w:val="xl89"/>
    <w:basedOn w:val="Normal"/>
    <w:rsid w:val="00083205"/>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90">
    <w:name w:val="xl90"/>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91">
    <w:name w:val="xl91"/>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92">
    <w:name w:val="xl92"/>
    <w:basedOn w:val="Normal"/>
    <w:rsid w:val="00083205"/>
    <w:pPr>
      <w:widowControl/>
      <w:pBdr>
        <w:top w:val="single" w:sz="4" w:space="0" w:color="auto"/>
        <w:left w:val="single" w:sz="4" w:space="0" w:color="auto"/>
        <w:right w:val="single" w:sz="4" w:space="0" w:color="auto"/>
      </w:pBdr>
      <w:suppressAutoHyphens w:val="0"/>
      <w:spacing w:before="100" w:beforeAutospacing="1" w:after="100" w:afterAutospacing="1"/>
      <w:textAlignment w:val="center"/>
    </w:pPr>
    <w:rPr>
      <w:rFonts w:cs="Arial"/>
      <w:snapToGrid/>
      <w:kern w:val="0"/>
      <w:sz w:val="20"/>
      <w:szCs w:val="20"/>
      <w:lang w:eastAsia="es-BO"/>
    </w:rPr>
  </w:style>
  <w:style w:type="paragraph" w:customStyle="1" w:styleId="xl93">
    <w:name w:val="xl93"/>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94">
    <w:name w:val="xl94"/>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cs="Arial"/>
      <w:snapToGrid/>
      <w:kern w:val="0"/>
      <w:sz w:val="20"/>
      <w:szCs w:val="20"/>
      <w:lang w:eastAsia="es-BO"/>
    </w:rPr>
  </w:style>
  <w:style w:type="paragraph" w:customStyle="1" w:styleId="xl95">
    <w:name w:val="xl95"/>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96">
    <w:name w:val="xl96"/>
    <w:basedOn w:val="Normal"/>
    <w:rsid w:val="00083205"/>
    <w:pPr>
      <w:widowControl/>
      <w:pBdr>
        <w:top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center"/>
    </w:pPr>
    <w:rPr>
      <w:rFonts w:cs="Arial"/>
      <w:b/>
      <w:bCs/>
      <w:snapToGrid/>
      <w:kern w:val="0"/>
      <w:sz w:val="20"/>
      <w:szCs w:val="20"/>
      <w:lang w:eastAsia="es-BO"/>
    </w:rPr>
  </w:style>
  <w:style w:type="paragraph" w:customStyle="1" w:styleId="xl97">
    <w:name w:val="xl97"/>
    <w:basedOn w:val="Normal"/>
    <w:rsid w:val="00083205"/>
    <w:pPr>
      <w:widowControl/>
      <w:pBdr>
        <w:left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snapToGrid/>
      <w:kern w:val="0"/>
      <w:lang w:eastAsia="es-BO"/>
    </w:rPr>
  </w:style>
  <w:style w:type="paragraph" w:customStyle="1" w:styleId="xl98">
    <w:name w:val="xl98"/>
    <w:basedOn w:val="Normal"/>
    <w:rsid w:val="00083205"/>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snapToGrid/>
      <w:kern w:val="0"/>
      <w:lang w:eastAsia="es-BO"/>
    </w:rPr>
  </w:style>
  <w:style w:type="paragraph" w:customStyle="1" w:styleId="xl99">
    <w:name w:val="xl99"/>
    <w:basedOn w:val="Normal"/>
    <w:rsid w:val="00083205"/>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00">
    <w:name w:val="xl100"/>
    <w:basedOn w:val="Normal"/>
    <w:rsid w:val="00083205"/>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01">
    <w:name w:val="xl101"/>
    <w:basedOn w:val="Normal"/>
    <w:rsid w:val="00083205"/>
    <w:pPr>
      <w:widowControl/>
      <w:pBdr>
        <w:left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snapToGrid/>
      <w:kern w:val="0"/>
      <w:lang w:eastAsia="es-BO"/>
    </w:rPr>
  </w:style>
  <w:style w:type="paragraph" w:customStyle="1" w:styleId="xl102">
    <w:name w:val="xl102"/>
    <w:basedOn w:val="Normal"/>
    <w:rsid w:val="00083205"/>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snapToGrid/>
      <w:kern w:val="0"/>
      <w:lang w:eastAsia="es-BO"/>
    </w:rPr>
  </w:style>
  <w:style w:type="paragraph" w:customStyle="1" w:styleId="xl103">
    <w:name w:val="xl103"/>
    <w:basedOn w:val="Normal"/>
    <w:rsid w:val="00083205"/>
    <w:pPr>
      <w:widowControl/>
      <w:pBdr>
        <w:top w:val="single" w:sz="4" w:space="0" w:color="auto"/>
        <w:left w:val="single" w:sz="4" w:space="0" w:color="auto"/>
        <w:right w:val="single" w:sz="4" w:space="0" w:color="auto"/>
      </w:pBdr>
      <w:suppressAutoHyphens w:val="0"/>
      <w:spacing w:before="100" w:beforeAutospacing="1" w:after="100" w:afterAutospacing="1"/>
      <w:textAlignment w:val="center"/>
    </w:pPr>
    <w:rPr>
      <w:rFonts w:cs="Arial"/>
      <w:snapToGrid/>
      <w:kern w:val="0"/>
      <w:sz w:val="20"/>
      <w:szCs w:val="20"/>
      <w:lang w:eastAsia="es-BO"/>
    </w:rPr>
  </w:style>
  <w:style w:type="paragraph" w:customStyle="1" w:styleId="xl104">
    <w:name w:val="xl104"/>
    <w:basedOn w:val="Normal"/>
    <w:rsid w:val="00083205"/>
    <w:pPr>
      <w:widowControl/>
      <w:pBdr>
        <w:left w:val="single" w:sz="4" w:space="0" w:color="auto"/>
        <w:right w:val="single" w:sz="4" w:space="0" w:color="auto"/>
      </w:pBdr>
      <w:suppressAutoHyphens w:val="0"/>
      <w:spacing w:before="100" w:beforeAutospacing="1" w:after="100" w:afterAutospacing="1"/>
      <w:textAlignment w:val="center"/>
    </w:pPr>
    <w:rPr>
      <w:rFonts w:cs="Arial"/>
      <w:snapToGrid/>
      <w:kern w:val="0"/>
      <w:sz w:val="20"/>
      <w:szCs w:val="20"/>
      <w:lang w:eastAsia="es-BO"/>
    </w:rPr>
  </w:style>
  <w:style w:type="paragraph" w:customStyle="1" w:styleId="xl105">
    <w:name w:val="xl105"/>
    <w:basedOn w:val="Normal"/>
    <w:rsid w:val="00083205"/>
    <w:pPr>
      <w:widowControl/>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cs="Arial"/>
      <w:snapToGrid/>
      <w:kern w:val="0"/>
      <w:sz w:val="20"/>
      <w:szCs w:val="20"/>
      <w:lang w:eastAsia="es-BO"/>
    </w:rPr>
  </w:style>
  <w:style w:type="paragraph" w:customStyle="1" w:styleId="xl106">
    <w:name w:val="xl106"/>
    <w:basedOn w:val="Normal"/>
    <w:rsid w:val="00083205"/>
    <w:pPr>
      <w:widowControl/>
      <w:pBdr>
        <w:left w:val="single" w:sz="4" w:space="0" w:color="auto"/>
        <w:right w:val="single" w:sz="4" w:space="0" w:color="auto"/>
      </w:pBdr>
      <w:suppressAutoHyphens w:val="0"/>
      <w:spacing w:before="100" w:beforeAutospacing="1" w:after="100" w:afterAutospacing="1"/>
      <w:textAlignment w:val="center"/>
    </w:pPr>
    <w:rPr>
      <w:rFonts w:ascii="Times New Roman" w:hAnsi="Times New Roman"/>
      <w:snapToGrid/>
      <w:kern w:val="0"/>
      <w:lang w:eastAsia="es-BO"/>
    </w:rPr>
  </w:style>
  <w:style w:type="paragraph" w:customStyle="1" w:styleId="xl107">
    <w:name w:val="xl107"/>
    <w:basedOn w:val="Normal"/>
    <w:rsid w:val="00083205"/>
    <w:pPr>
      <w:widowControl/>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Times New Roman" w:hAnsi="Times New Roman"/>
      <w:snapToGrid/>
      <w:kern w:val="0"/>
      <w:lang w:eastAsia="es-BO"/>
    </w:rPr>
  </w:style>
  <w:style w:type="paragraph" w:customStyle="1" w:styleId="xl108">
    <w:name w:val="xl108"/>
    <w:basedOn w:val="Normal"/>
    <w:rsid w:val="00083205"/>
    <w:pPr>
      <w:widowControl/>
      <w:pBdr>
        <w:left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09">
    <w:name w:val="xl109"/>
    <w:basedOn w:val="Normal"/>
    <w:rsid w:val="00083205"/>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10">
    <w:name w:val="xl110"/>
    <w:basedOn w:val="Normal"/>
    <w:rsid w:val="00083205"/>
    <w:pPr>
      <w:widowControl/>
      <w:pBdr>
        <w:top w:val="single" w:sz="4" w:space="0" w:color="auto"/>
        <w:left w:val="single" w:sz="4" w:space="0" w:color="auto"/>
        <w:right w:val="single" w:sz="4" w:space="0" w:color="auto"/>
      </w:pBdr>
      <w:shd w:val="clear" w:color="000000" w:fill="BDD7EE"/>
      <w:suppressAutoHyphens w:val="0"/>
      <w:spacing w:before="100" w:beforeAutospacing="1" w:after="100" w:afterAutospacing="1"/>
      <w:jc w:val="center"/>
      <w:textAlignment w:val="center"/>
    </w:pPr>
    <w:rPr>
      <w:rFonts w:cs="Arial"/>
      <w:b/>
      <w:bCs/>
      <w:snapToGrid/>
      <w:kern w:val="0"/>
      <w:sz w:val="20"/>
      <w:szCs w:val="20"/>
      <w:lang w:eastAsia="es-BO"/>
    </w:rPr>
  </w:style>
  <w:style w:type="paragraph" w:customStyle="1" w:styleId="xl111">
    <w:name w:val="xl111"/>
    <w:basedOn w:val="Normal"/>
    <w:rsid w:val="00083205"/>
    <w:pPr>
      <w:widowControl/>
      <w:pBdr>
        <w:left w:val="single" w:sz="4" w:space="0" w:color="auto"/>
        <w:bottom w:val="single" w:sz="4" w:space="0" w:color="auto"/>
        <w:right w:val="single" w:sz="4" w:space="0" w:color="auto"/>
      </w:pBdr>
      <w:shd w:val="clear" w:color="000000" w:fill="BDD7EE"/>
      <w:suppressAutoHyphens w:val="0"/>
      <w:spacing w:before="100" w:beforeAutospacing="1" w:after="100" w:afterAutospacing="1"/>
      <w:jc w:val="center"/>
      <w:textAlignment w:val="center"/>
    </w:pPr>
    <w:rPr>
      <w:rFonts w:cs="Arial"/>
      <w:b/>
      <w:bCs/>
      <w:snapToGrid/>
      <w:kern w:val="0"/>
      <w:sz w:val="20"/>
      <w:szCs w:val="20"/>
      <w:lang w:eastAsia="es-BO"/>
    </w:rPr>
  </w:style>
  <w:style w:type="paragraph" w:customStyle="1" w:styleId="xl112">
    <w:name w:val="xl112"/>
    <w:basedOn w:val="Normal"/>
    <w:rsid w:val="00083205"/>
    <w:pPr>
      <w:widowControl/>
      <w:pBdr>
        <w:left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13">
    <w:name w:val="xl113"/>
    <w:basedOn w:val="Normal"/>
    <w:rsid w:val="00083205"/>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14">
    <w:name w:val="xl114"/>
    <w:basedOn w:val="Normal"/>
    <w:rsid w:val="00083205"/>
    <w:pPr>
      <w:widowControl/>
      <w:pBdr>
        <w:left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15">
    <w:name w:val="xl115"/>
    <w:basedOn w:val="Normal"/>
    <w:rsid w:val="00083205"/>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16">
    <w:name w:val="xl116"/>
    <w:basedOn w:val="Normal"/>
    <w:rsid w:val="00083205"/>
    <w:pPr>
      <w:widowControl/>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textAlignment w:val="center"/>
    </w:pPr>
    <w:rPr>
      <w:rFonts w:cs="Arial"/>
      <w:b/>
      <w:bCs/>
      <w:snapToGrid/>
      <w:kern w:val="0"/>
      <w:sz w:val="20"/>
      <w:szCs w:val="20"/>
      <w:lang w:eastAsia="es-BO"/>
    </w:rPr>
  </w:style>
  <w:style w:type="paragraph" w:customStyle="1" w:styleId="xl117">
    <w:name w:val="xl117"/>
    <w:basedOn w:val="Normal"/>
    <w:rsid w:val="00083205"/>
    <w:pPr>
      <w:widowControl/>
      <w:pBdr>
        <w:left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18">
    <w:name w:val="xl118"/>
    <w:basedOn w:val="Normal"/>
    <w:rsid w:val="00083205"/>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19">
    <w:name w:val="xl119"/>
    <w:basedOn w:val="Normal"/>
    <w:rsid w:val="00083205"/>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20">
    <w:name w:val="xl120"/>
    <w:basedOn w:val="Normal"/>
    <w:rsid w:val="00083205"/>
    <w:pPr>
      <w:widowControl/>
      <w:pBdr>
        <w:left w:val="single" w:sz="4" w:space="0" w:color="auto"/>
        <w:right w:val="single" w:sz="4" w:space="0" w:color="auto"/>
      </w:pBdr>
      <w:suppressAutoHyphens w:val="0"/>
      <w:spacing w:before="100" w:beforeAutospacing="1" w:after="100" w:afterAutospacing="1"/>
      <w:textAlignment w:val="center"/>
    </w:pPr>
    <w:rPr>
      <w:rFonts w:ascii="Times New Roman" w:hAnsi="Times New Roman"/>
      <w:snapToGrid/>
      <w:kern w:val="0"/>
      <w:lang w:eastAsia="es-BO"/>
    </w:rPr>
  </w:style>
  <w:style w:type="paragraph" w:customStyle="1" w:styleId="xl121">
    <w:name w:val="xl121"/>
    <w:basedOn w:val="Normal"/>
    <w:rsid w:val="00083205"/>
    <w:pPr>
      <w:widowControl/>
      <w:pBdr>
        <w:left w:val="single" w:sz="4" w:space="0" w:color="auto"/>
        <w:bottom w:val="single" w:sz="4" w:space="0" w:color="auto"/>
        <w:right w:val="single" w:sz="4" w:space="0" w:color="auto"/>
      </w:pBdr>
      <w:suppressAutoHyphens w:val="0"/>
      <w:spacing w:before="100" w:beforeAutospacing="1" w:after="100" w:afterAutospacing="1"/>
      <w:textAlignment w:val="center"/>
    </w:pPr>
    <w:rPr>
      <w:rFonts w:ascii="Times New Roman" w:hAnsi="Times New Roman"/>
      <w:snapToGrid/>
      <w:kern w:val="0"/>
      <w:lang w:eastAsia="es-BO"/>
    </w:rPr>
  </w:style>
  <w:style w:type="paragraph" w:customStyle="1" w:styleId="xl122">
    <w:name w:val="xl122"/>
    <w:basedOn w:val="Normal"/>
    <w:rsid w:val="00083205"/>
    <w:pPr>
      <w:widowControl/>
      <w:pBdr>
        <w:left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23">
    <w:name w:val="xl123"/>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snapToGrid/>
      <w:kern w:val="0"/>
      <w:lang w:eastAsia="es-BO"/>
    </w:rPr>
  </w:style>
  <w:style w:type="paragraph" w:customStyle="1" w:styleId="xl124">
    <w:name w:val="xl124"/>
    <w:basedOn w:val="Normal"/>
    <w:rsid w:val="00083205"/>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25">
    <w:name w:val="xl125"/>
    <w:basedOn w:val="Normal"/>
    <w:rsid w:val="00083205"/>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26">
    <w:name w:val="xl126"/>
    <w:basedOn w:val="Normal"/>
    <w:rsid w:val="00083205"/>
    <w:pPr>
      <w:widowControl/>
      <w:pBdr>
        <w:left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27">
    <w:name w:val="xl127"/>
    <w:basedOn w:val="Normal"/>
    <w:rsid w:val="00083205"/>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Times New Roman" w:hAnsi="Times New Roman"/>
      <w:snapToGrid/>
      <w:kern w:val="0"/>
      <w:lang w:eastAsia="es-BO"/>
    </w:rPr>
  </w:style>
  <w:style w:type="paragraph" w:customStyle="1" w:styleId="xl128">
    <w:name w:val="xl128"/>
    <w:basedOn w:val="Normal"/>
    <w:rsid w:val="00083205"/>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29">
    <w:name w:val="xl129"/>
    <w:basedOn w:val="Normal"/>
    <w:rsid w:val="00083205"/>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cs="Arial"/>
      <w:snapToGrid/>
      <w:kern w:val="0"/>
      <w:sz w:val="20"/>
      <w:szCs w:val="20"/>
      <w:lang w:eastAsia="es-BO"/>
    </w:rPr>
  </w:style>
  <w:style w:type="paragraph" w:customStyle="1" w:styleId="xl130">
    <w:name w:val="xl130"/>
    <w:basedOn w:val="Normal"/>
    <w:rsid w:val="00083205"/>
    <w:pPr>
      <w:widowControl/>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31">
    <w:name w:val="xl131"/>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32">
    <w:name w:val="xl132"/>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33">
    <w:name w:val="xl133"/>
    <w:basedOn w:val="Normal"/>
    <w:rsid w:val="00083205"/>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34">
    <w:name w:val="xl134"/>
    <w:basedOn w:val="Normal"/>
    <w:rsid w:val="00083205"/>
    <w:pPr>
      <w:widowControl/>
      <w:pBdr>
        <w:left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35">
    <w:name w:val="xl135"/>
    <w:basedOn w:val="Normal"/>
    <w:rsid w:val="00083205"/>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36">
    <w:name w:val="xl136"/>
    <w:basedOn w:val="Normal"/>
    <w:rsid w:val="00083205"/>
    <w:pPr>
      <w:widowControl/>
      <w:pBdr>
        <w:top w:val="single" w:sz="4" w:space="0" w:color="auto"/>
        <w:left w:val="single" w:sz="4" w:space="0" w:color="auto"/>
        <w:right w:val="single" w:sz="4" w:space="0" w:color="auto"/>
      </w:pBdr>
      <w:shd w:val="clear" w:color="000000" w:fill="FFFFFF"/>
      <w:suppressAutoHyphens w:val="0"/>
      <w:spacing w:before="100" w:beforeAutospacing="1" w:after="100" w:afterAutospacing="1"/>
      <w:textAlignment w:val="center"/>
    </w:pPr>
    <w:rPr>
      <w:rFonts w:cs="Arial"/>
      <w:snapToGrid/>
      <w:kern w:val="0"/>
      <w:sz w:val="20"/>
      <w:szCs w:val="20"/>
      <w:lang w:eastAsia="es-BO"/>
    </w:rPr>
  </w:style>
  <w:style w:type="paragraph" w:customStyle="1" w:styleId="xl137">
    <w:name w:val="xl137"/>
    <w:basedOn w:val="Normal"/>
    <w:rsid w:val="00083205"/>
    <w:pPr>
      <w:widowControl/>
      <w:pBdr>
        <w:left w:val="single" w:sz="4" w:space="0" w:color="auto"/>
        <w:right w:val="single" w:sz="4" w:space="0" w:color="auto"/>
      </w:pBdr>
      <w:shd w:val="clear" w:color="000000" w:fill="FFFFFF"/>
      <w:suppressAutoHyphens w:val="0"/>
      <w:spacing w:before="100" w:beforeAutospacing="1" w:after="100" w:afterAutospacing="1"/>
      <w:textAlignment w:val="center"/>
    </w:pPr>
    <w:rPr>
      <w:rFonts w:cs="Arial"/>
      <w:snapToGrid/>
      <w:kern w:val="0"/>
      <w:sz w:val="20"/>
      <w:szCs w:val="20"/>
      <w:lang w:eastAsia="es-BO"/>
    </w:rPr>
  </w:style>
  <w:style w:type="paragraph" w:customStyle="1" w:styleId="xl138">
    <w:name w:val="xl138"/>
    <w:basedOn w:val="Normal"/>
    <w:rsid w:val="00083205"/>
    <w:pPr>
      <w:widowControl/>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cs="Arial"/>
      <w:snapToGrid/>
      <w:kern w:val="0"/>
      <w:sz w:val="20"/>
      <w:szCs w:val="20"/>
      <w:lang w:eastAsia="es-BO"/>
    </w:rPr>
  </w:style>
  <w:style w:type="paragraph" w:customStyle="1" w:styleId="xl139">
    <w:name w:val="xl139"/>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40">
    <w:name w:val="xl140"/>
    <w:basedOn w:val="Normal"/>
    <w:rsid w:val="00083205"/>
    <w:pPr>
      <w:widowControl/>
      <w:pBdr>
        <w:top w:val="single" w:sz="4" w:space="0" w:color="auto"/>
        <w:left w:val="single" w:sz="4" w:space="0" w:color="auto"/>
        <w:right w:val="single" w:sz="4" w:space="0" w:color="auto"/>
      </w:pBdr>
      <w:shd w:val="thinDiagStripe" w:color="000000" w:fill="auto"/>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41">
    <w:name w:val="xl141"/>
    <w:basedOn w:val="Normal"/>
    <w:rsid w:val="00083205"/>
    <w:pPr>
      <w:widowControl/>
      <w:pBdr>
        <w:left w:val="single" w:sz="4" w:space="0" w:color="auto"/>
        <w:right w:val="single" w:sz="4" w:space="0" w:color="auto"/>
      </w:pBdr>
      <w:shd w:val="thinDiagStripe" w:color="000000" w:fill="auto"/>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42">
    <w:name w:val="xl142"/>
    <w:basedOn w:val="Normal"/>
    <w:rsid w:val="00083205"/>
    <w:pPr>
      <w:widowControl/>
      <w:pBdr>
        <w:left w:val="single" w:sz="4" w:space="0" w:color="auto"/>
        <w:bottom w:val="single" w:sz="4" w:space="0" w:color="auto"/>
        <w:right w:val="single" w:sz="4" w:space="0" w:color="auto"/>
      </w:pBdr>
      <w:shd w:val="thinDiagStripe" w:color="000000" w:fill="auto"/>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43">
    <w:name w:val="xl143"/>
    <w:basedOn w:val="Normal"/>
    <w:rsid w:val="00083205"/>
    <w:pPr>
      <w:widowControl/>
      <w:pBdr>
        <w:top w:val="single" w:sz="4" w:space="0" w:color="auto"/>
        <w:left w:val="single" w:sz="4" w:space="0" w:color="auto"/>
        <w:bottom w:val="single" w:sz="4" w:space="0" w:color="auto"/>
        <w:right w:val="single" w:sz="4" w:space="0" w:color="auto"/>
      </w:pBdr>
      <w:shd w:val="clear" w:color="000000" w:fill="BDD7EE"/>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44">
    <w:name w:val="xl144"/>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cs="Arial"/>
      <w:snapToGrid/>
      <w:kern w:val="0"/>
      <w:sz w:val="20"/>
      <w:szCs w:val="20"/>
      <w:lang w:eastAsia="es-BO"/>
    </w:rPr>
  </w:style>
  <w:style w:type="paragraph" w:customStyle="1" w:styleId="xl145">
    <w:name w:val="xl145"/>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color w:val="FF0000"/>
      <w:kern w:val="0"/>
      <w:sz w:val="20"/>
      <w:szCs w:val="20"/>
      <w:lang w:eastAsia="es-BO"/>
    </w:rPr>
  </w:style>
  <w:style w:type="paragraph" w:customStyle="1" w:styleId="xl146">
    <w:name w:val="xl146"/>
    <w:basedOn w:val="Normal"/>
    <w:rsid w:val="00083205"/>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18"/>
      <w:szCs w:val="18"/>
      <w:lang w:eastAsia="es-BO"/>
    </w:rPr>
  </w:style>
  <w:style w:type="paragraph" w:customStyle="1" w:styleId="xl147">
    <w:name w:val="xl147"/>
    <w:basedOn w:val="Normal"/>
    <w:rsid w:val="00083205"/>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48">
    <w:name w:val="xl148"/>
    <w:basedOn w:val="Normal"/>
    <w:rsid w:val="00083205"/>
    <w:pPr>
      <w:widowControl/>
      <w:pBdr>
        <w:left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49">
    <w:name w:val="xl149"/>
    <w:basedOn w:val="Normal"/>
    <w:rsid w:val="00083205"/>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50">
    <w:name w:val="xl150"/>
    <w:basedOn w:val="Normal"/>
    <w:rsid w:val="00083205"/>
    <w:pPr>
      <w:widowControl/>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51">
    <w:name w:val="xl151"/>
    <w:basedOn w:val="Normal"/>
    <w:rsid w:val="00083205"/>
    <w:pPr>
      <w:widowControl/>
      <w:pBdr>
        <w:left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52">
    <w:name w:val="xl152"/>
    <w:basedOn w:val="Normal"/>
    <w:rsid w:val="00083205"/>
    <w:pPr>
      <w:widowControl/>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53">
    <w:name w:val="xl153"/>
    <w:basedOn w:val="Normal"/>
    <w:rsid w:val="00083205"/>
    <w:pPr>
      <w:widowControl/>
      <w:pBdr>
        <w:top w:val="single" w:sz="4" w:space="0" w:color="auto"/>
        <w:left w:val="single" w:sz="4" w:space="0" w:color="auto"/>
        <w:right w:val="single" w:sz="4" w:space="0" w:color="auto"/>
      </w:pBdr>
      <w:shd w:val="pct50" w:color="000000" w:fill="auto"/>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54">
    <w:name w:val="xl154"/>
    <w:basedOn w:val="Normal"/>
    <w:rsid w:val="00083205"/>
    <w:pPr>
      <w:widowControl/>
      <w:pBdr>
        <w:left w:val="single" w:sz="4" w:space="0" w:color="auto"/>
        <w:right w:val="single" w:sz="4" w:space="0" w:color="auto"/>
      </w:pBdr>
      <w:shd w:val="pct50" w:color="000000" w:fill="auto"/>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55">
    <w:name w:val="xl155"/>
    <w:basedOn w:val="Normal"/>
    <w:rsid w:val="00083205"/>
    <w:pPr>
      <w:widowControl/>
      <w:pBdr>
        <w:left w:val="single" w:sz="4" w:space="0" w:color="auto"/>
        <w:bottom w:val="single" w:sz="4" w:space="0" w:color="auto"/>
        <w:right w:val="single" w:sz="4" w:space="0" w:color="auto"/>
      </w:pBdr>
      <w:shd w:val="pct50" w:color="000000" w:fill="auto"/>
      <w:suppressAutoHyphens w:val="0"/>
      <w:spacing w:before="100" w:beforeAutospacing="1" w:after="100" w:afterAutospacing="1"/>
      <w:jc w:val="center"/>
      <w:textAlignment w:val="center"/>
    </w:pPr>
    <w:rPr>
      <w:rFonts w:cs="Arial"/>
      <w:snapToGrid/>
      <w:kern w:val="0"/>
      <w:sz w:val="20"/>
      <w:szCs w:val="20"/>
      <w:lang w:eastAsia="es-BO"/>
    </w:rPr>
  </w:style>
  <w:style w:type="paragraph" w:customStyle="1" w:styleId="xl156">
    <w:name w:val="xl156"/>
    <w:basedOn w:val="Normal"/>
    <w:rsid w:val="00083205"/>
    <w:pPr>
      <w:widowControl/>
      <w:pBdr>
        <w:top w:val="single" w:sz="4" w:space="0" w:color="auto"/>
        <w:left w:val="single" w:sz="4" w:space="0" w:color="auto"/>
      </w:pBdr>
      <w:shd w:val="clear" w:color="000000" w:fill="BDD7EE"/>
      <w:suppressAutoHyphens w:val="0"/>
      <w:spacing w:before="100" w:beforeAutospacing="1" w:after="100" w:afterAutospacing="1"/>
      <w:jc w:val="center"/>
      <w:textAlignment w:val="center"/>
    </w:pPr>
    <w:rPr>
      <w:rFonts w:cs="Arial"/>
      <w:b/>
      <w:bCs/>
      <w:snapToGrid/>
      <w:kern w:val="0"/>
      <w:sz w:val="20"/>
      <w:szCs w:val="20"/>
      <w:lang w:eastAsia="es-BO"/>
    </w:rPr>
  </w:style>
  <w:style w:type="paragraph" w:customStyle="1" w:styleId="xl157">
    <w:name w:val="xl157"/>
    <w:basedOn w:val="Normal"/>
    <w:rsid w:val="00083205"/>
    <w:pPr>
      <w:widowControl/>
      <w:pBdr>
        <w:left w:val="single" w:sz="4" w:space="0" w:color="auto"/>
        <w:bottom w:val="single" w:sz="4" w:space="0" w:color="auto"/>
      </w:pBdr>
      <w:shd w:val="clear" w:color="000000" w:fill="BDD7EE"/>
      <w:suppressAutoHyphens w:val="0"/>
      <w:spacing w:before="100" w:beforeAutospacing="1" w:after="100" w:afterAutospacing="1"/>
      <w:jc w:val="center"/>
      <w:textAlignment w:val="center"/>
    </w:pPr>
    <w:rPr>
      <w:rFonts w:cs="Arial"/>
      <w:b/>
      <w:bCs/>
      <w:snapToGrid/>
      <w:kern w:val="0"/>
      <w:sz w:val="20"/>
      <w:szCs w:val="20"/>
      <w:lang w:eastAsia="es-BO"/>
    </w:rPr>
  </w:style>
  <w:style w:type="paragraph" w:styleId="TOCHeading">
    <w:name w:val="TOC Heading"/>
    <w:basedOn w:val="Heading1"/>
    <w:next w:val="Normal"/>
    <w:uiPriority w:val="39"/>
    <w:unhideWhenUsed/>
    <w:qFormat/>
    <w:rsid w:val="00802A55"/>
    <w:pPr>
      <w:keepLines/>
      <w:tabs>
        <w:tab w:val="clear" w:pos="432"/>
      </w:tabs>
      <w:spacing w:before="240" w:after="0"/>
      <w:ind w:left="0" w:firstLine="0"/>
      <w:outlineLvl w:val="9"/>
    </w:pPr>
    <w:rPr>
      <w:rFonts w:asciiTheme="majorHAnsi" w:eastAsiaTheme="majorEastAsia" w:hAnsiTheme="majorHAnsi" w:cstheme="majorBidi"/>
      <w:b w:val="0"/>
      <w:bCs w:val="0"/>
      <w:color w:val="2E74B5" w:themeColor="accent1" w:themeShade="BF"/>
      <w:lang w:val="es-BO"/>
    </w:rPr>
  </w:style>
  <w:style w:type="paragraph" w:customStyle="1" w:styleId="Titrecouverture">
    <w:name w:val="Titre couverture"/>
    <w:basedOn w:val="Normal"/>
    <w:link w:val="TitrecouvertureCar"/>
    <w:qFormat/>
    <w:rsid w:val="00802A55"/>
    <w:pPr>
      <w:widowControl/>
      <w:suppressAutoHyphens w:val="0"/>
      <w:spacing w:after="160" w:line="276" w:lineRule="auto"/>
    </w:pPr>
    <w:rPr>
      <w:rFonts w:ascii="Calibri" w:eastAsiaTheme="minorHAnsi" w:hAnsi="Calibri" w:cstheme="minorBidi"/>
      <w:snapToGrid/>
      <w:color w:val="585756"/>
      <w:kern w:val="0"/>
      <w:sz w:val="32"/>
      <w:szCs w:val="22"/>
      <w:lang w:val="fr-BE" w:eastAsia="en-US"/>
    </w:rPr>
  </w:style>
  <w:style w:type="character" w:customStyle="1" w:styleId="TitrecouvertureCar">
    <w:name w:val="Titre couverture Car"/>
    <w:basedOn w:val="DefaultParagraphFont"/>
    <w:link w:val="Titrecouverture"/>
    <w:rsid w:val="00802A55"/>
    <w:rPr>
      <w:rFonts w:ascii="Calibri" w:eastAsiaTheme="minorHAnsi" w:hAnsi="Calibri" w:cstheme="minorBidi"/>
      <w:color w:val="585756"/>
      <w:sz w:val="32"/>
      <w:szCs w:val="22"/>
      <w:lang w:val="fr-BE" w:eastAsia="en-US"/>
    </w:rPr>
  </w:style>
  <w:style w:type="paragraph" w:customStyle="1" w:styleId="Basdepage">
    <w:name w:val="Bas de page"/>
    <w:basedOn w:val="Normal"/>
    <w:link w:val="BasdepageCar"/>
    <w:qFormat/>
    <w:rsid w:val="00802A55"/>
    <w:pPr>
      <w:keepNext/>
      <w:keepLines/>
      <w:widowControl/>
      <w:suppressAutoHyphens w:val="0"/>
      <w:spacing w:line="276" w:lineRule="auto"/>
      <w:outlineLvl w:val="0"/>
    </w:pPr>
    <w:rPr>
      <w:rFonts w:ascii="Calibri" w:eastAsiaTheme="majorEastAsia" w:hAnsi="Calibri" w:cstheme="majorBidi"/>
      <w:snapToGrid/>
      <w:color w:val="585756"/>
      <w:kern w:val="0"/>
      <w:sz w:val="18"/>
      <w:lang w:val="fr-FR" w:eastAsia="en-US"/>
    </w:rPr>
  </w:style>
  <w:style w:type="character" w:customStyle="1" w:styleId="BasdepageCar">
    <w:name w:val="Bas de page Car"/>
    <w:basedOn w:val="DefaultParagraphFont"/>
    <w:link w:val="Basdepage"/>
    <w:rsid w:val="00802A55"/>
    <w:rPr>
      <w:rFonts w:ascii="Calibri" w:eastAsiaTheme="majorEastAsia" w:hAnsi="Calibri" w:cstheme="majorBidi"/>
      <w:color w:val="585756"/>
      <w:sz w:val="18"/>
      <w:lang w:val="fr-FR" w:eastAsia="en-US"/>
    </w:rPr>
  </w:style>
  <w:style w:type="character" w:customStyle="1" w:styleId="SubtitleChar">
    <w:name w:val="Subtitle Char"/>
    <w:basedOn w:val="DefaultParagraphFont"/>
    <w:link w:val="Subtitle"/>
    <w:uiPriority w:val="11"/>
    <w:rsid w:val="00802A55"/>
    <w:rPr>
      <w:rFonts w:ascii="Georgia" w:eastAsia="Georgia" w:hAnsi="Georgia" w:cs="Georgia"/>
      <w:i/>
      <w:snapToGrid w:val="0"/>
      <w:color w:val="666666"/>
      <w:kern w:val="1"/>
      <w:sz w:val="48"/>
      <w:szCs w:val="48"/>
      <w:lang w:eastAsia="fr-FR"/>
    </w:rPr>
  </w:style>
  <w:style w:type="paragraph" w:customStyle="1" w:styleId="CTBSubttulo">
    <w:name w:val="CTB Subtítulo"/>
    <w:basedOn w:val="Normal"/>
    <w:qFormat/>
    <w:rsid w:val="00802A55"/>
    <w:pPr>
      <w:jc w:val="both"/>
    </w:pPr>
    <w:rPr>
      <w:b/>
      <w:caps/>
      <w:snapToGrid/>
      <w:color w:val="50B848"/>
      <w:kern w:val="18"/>
      <w:sz w:val="44"/>
      <w:szCs w:val="20"/>
      <w:lang w:val="es-ES_tradnl" w:eastAsia="en-US"/>
    </w:rPr>
  </w:style>
  <w:style w:type="paragraph" w:customStyle="1" w:styleId="cover">
    <w:name w:val="cover"/>
    <w:basedOn w:val="Normal"/>
    <w:link w:val="coverCar"/>
    <w:qFormat/>
    <w:rsid w:val="007F62D1"/>
    <w:pPr>
      <w:widowControl/>
      <w:suppressAutoHyphens w:val="0"/>
      <w:spacing w:after="160" w:line="276" w:lineRule="auto"/>
    </w:pPr>
    <w:rPr>
      <w:rFonts w:ascii="Calibri" w:eastAsia="Calibri" w:hAnsi="Calibri"/>
      <w:snapToGrid/>
      <w:color w:val="585756"/>
      <w:kern w:val="0"/>
      <w:sz w:val="32"/>
      <w:szCs w:val="22"/>
      <w:lang w:val="en-GB" w:eastAsia="en-US"/>
    </w:rPr>
  </w:style>
  <w:style w:type="character" w:customStyle="1" w:styleId="coverCar">
    <w:name w:val="cover Car"/>
    <w:link w:val="cover"/>
    <w:rsid w:val="007F62D1"/>
    <w:rPr>
      <w:rFonts w:ascii="Calibri" w:eastAsia="Calibri" w:hAnsi="Calibri" w:cs="Times New Roman"/>
      <w:color w:val="585756"/>
      <w:sz w:val="32"/>
      <w:szCs w:val="22"/>
      <w:lang w:val="en-GB" w:eastAsia="en-US"/>
    </w:rPr>
  </w:style>
  <w:style w:type="paragraph" w:styleId="Revision">
    <w:name w:val="Revision"/>
    <w:hidden/>
    <w:uiPriority w:val="99"/>
    <w:semiHidden/>
    <w:rsid w:val="00847C0A"/>
    <w:pPr>
      <w:widowControl/>
    </w:pPr>
    <w:rPr>
      <w:rFonts w:eastAsia="Times New Roman" w:cs="Times New Roman"/>
      <w:snapToGrid w:val="0"/>
      <w:kern w:val="1"/>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149176">
      <w:bodyDiv w:val="1"/>
      <w:marLeft w:val="0"/>
      <w:marRight w:val="0"/>
      <w:marTop w:val="0"/>
      <w:marBottom w:val="0"/>
      <w:divBdr>
        <w:top w:val="none" w:sz="0" w:space="0" w:color="auto"/>
        <w:left w:val="none" w:sz="0" w:space="0" w:color="auto"/>
        <w:bottom w:val="none" w:sz="0" w:space="0" w:color="auto"/>
        <w:right w:val="none" w:sz="0" w:space="0" w:color="auto"/>
      </w:divBdr>
    </w:div>
    <w:div w:id="946695348">
      <w:bodyDiv w:val="1"/>
      <w:marLeft w:val="0"/>
      <w:marRight w:val="0"/>
      <w:marTop w:val="0"/>
      <w:marBottom w:val="0"/>
      <w:divBdr>
        <w:top w:val="none" w:sz="0" w:space="0" w:color="auto"/>
        <w:left w:val="none" w:sz="0" w:space="0" w:color="auto"/>
        <w:bottom w:val="none" w:sz="0" w:space="0" w:color="auto"/>
        <w:right w:val="none" w:sz="0" w:space="0" w:color="auto"/>
      </w:divBdr>
    </w:div>
    <w:div w:id="993263644">
      <w:bodyDiv w:val="1"/>
      <w:marLeft w:val="0"/>
      <w:marRight w:val="0"/>
      <w:marTop w:val="0"/>
      <w:marBottom w:val="0"/>
      <w:divBdr>
        <w:top w:val="none" w:sz="0" w:space="0" w:color="auto"/>
        <w:left w:val="none" w:sz="0" w:space="0" w:color="auto"/>
        <w:bottom w:val="none" w:sz="0" w:space="0" w:color="auto"/>
        <w:right w:val="none" w:sz="0" w:space="0" w:color="auto"/>
      </w:divBdr>
    </w:div>
    <w:div w:id="1135292237">
      <w:bodyDiv w:val="1"/>
      <w:marLeft w:val="0"/>
      <w:marRight w:val="0"/>
      <w:marTop w:val="0"/>
      <w:marBottom w:val="0"/>
      <w:divBdr>
        <w:top w:val="none" w:sz="0" w:space="0" w:color="auto"/>
        <w:left w:val="none" w:sz="0" w:space="0" w:color="auto"/>
        <w:bottom w:val="none" w:sz="0" w:space="0" w:color="auto"/>
        <w:right w:val="none" w:sz="0" w:space="0" w:color="auto"/>
      </w:divBdr>
    </w:div>
    <w:div w:id="1468233300">
      <w:bodyDiv w:val="1"/>
      <w:marLeft w:val="0"/>
      <w:marRight w:val="0"/>
      <w:marTop w:val="0"/>
      <w:marBottom w:val="0"/>
      <w:divBdr>
        <w:top w:val="none" w:sz="0" w:space="0" w:color="auto"/>
        <w:left w:val="none" w:sz="0" w:space="0" w:color="auto"/>
        <w:bottom w:val="none" w:sz="0" w:space="0" w:color="auto"/>
        <w:right w:val="none" w:sz="0" w:space="0" w:color="auto"/>
      </w:divBdr>
    </w:div>
    <w:div w:id="15566242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5.png"/><Relationship Id="rId25"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microsoft.com/office/2016/09/relationships/commentsIds" Target="commentsIds.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s://www.sei.org/region/bolivi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B3443A-9B33-44FB-9309-F2A3B8BD1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51</Pages>
  <Words>16118</Words>
  <Characters>91873</Characters>
  <Application>Microsoft Office Word</Application>
  <DocSecurity>0</DocSecurity>
  <Lines>765</Lines>
  <Paragraphs>215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Windows User</Company>
  <LinksUpToDate>false</LinksUpToDate>
  <CharactersWithSpaces>107776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UsuarioDELL1</dc:creator>
  <cp:lastModifiedBy>User</cp:lastModifiedBy>
  <cp:revision>3</cp:revision>
  <cp:lastPrinted>2019-10-03T15:05:00Z</cp:lastPrinted>
  <dcterms:created xsi:type="dcterms:W3CDTF">2019-10-03T14:27:00Z</dcterms:created>
  <dcterms:modified xsi:type="dcterms:W3CDTF">2019-10-03T15:19:00Z</dcterms:modified>
</cp:coreProperties>
</file>