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5D" w:rsidRPr="007627A7" w:rsidRDefault="00186D5D" w:rsidP="00BA25E0">
      <w:pPr>
        <w:pStyle w:val="CTBGrandTitre"/>
        <w:spacing w:before="1600"/>
        <w:ind w:left="1503"/>
      </w:pPr>
      <w:r w:rsidRPr="007627A7">
        <w:t xml:space="preserve">Recensement des enseignants et géo-localisation des écoles </w:t>
      </w:r>
    </w:p>
    <w:p w:rsidR="00E97BED" w:rsidRDefault="00E97BED" w:rsidP="00C46D45">
      <w:pPr>
        <w:pStyle w:val="CTBSousTitre"/>
      </w:pPr>
    </w:p>
    <w:p w:rsidR="002300B4" w:rsidRPr="008604F6" w:rsidRDefault="00E97BED" w:rsidP="00C46D45">
      <w:pPr>
        <w:pStyle w:val="CTBSousTitre"/>
        <w:rPr>
          <w:sz w:val="30"/>
          <w:szCs w:val="30"/>
        </w:rPr>
      </w:pPr>
      <w:r w:rsidRPr="008604F6">
        <w:rPr>
          <w:sz w:val="30"/>
          <w:szCs w:val="30"/>
        </w:rPr>
        <w:t>Budget de clôture </w:t>
      </w:r>
      <w:r w:rsidR="008604F6" w:rsidRPr="008604F6">
        <w:rPr>
          <w:sz w:val="30"/>
          <w:szCs w:val="30"/>
        </w:rPr>
        <w:t xml:space="preserve">du projet </w:t>
      </w:r>
      <w:r w:rsidR="00887359" w:rsidRPr="008604F6">
        <w:rPr>
          <w:sz w:val="30"/>
          <w:szCs w:val="30"/>
        </w:rPr>
        <w:t>01/09/2011 – 30/</w:t>
      </w:r>
      <w:r w:rsidR="002300B4" w:rsidRPr="008604F6">
        <w:rPr>
          <w:sz w:val="30"/>
          <w:szCs w:val="30"/>
        </w:rPr>
        <w:t>11/2011</w:t>
      </w:r>
      <w:r w:rsidRPr="008604F6">
        <w:rPr>
          <w:sz w:val="30"/>
          <w:szCs w:val="30"/>
        </w:rPr>
        <w:t xml:space="preserve"> </w:t>
      </w:r>
    </w:p>
    <w:p w:rsidR="002300B4" w:rsidRDefault="002300B4" w:rsidP="00C46D45">
      <w:pPr>
        <w:pStyle w:val="CTBSousTitre"/>
        <w:rPr>
          <w:sz w:val="30"/>
          <w:szCs w:val="30"/>
        </w:rPr>
      </w:pPr>
    </w:p>
    <w:p w:rsidR="00186D5D" w:rsidRPr="008604F6" w:rsidRDefault="00E97BED" w:rsidP="00C46D45">
      <w:pPr>
        <w:pStyle w:val="CTBSousTitre"/>
        <w:rPr>
          <w:i/>
          <w:sz w:val="30"/>
          <w:szCs w:val="30"/>
        </w:rPr>
      </w:pPr>
      <w:r w:rsidRPr="008604F6">
        <w:rPr>
          <w:i/>
          <w:sz w:val="30"/>
          <w:szCs w:val="30"/>
        </w:rPr>
        <w:t xml:space="preserve">note sur les </w:t>
      </w:r>
      <w:r w:rsidRPr="003A6969">
        <w:rPr>
          <w:i/>
          <w:sz w:val="30"/>
          <w:szCs w:val="30"/>
        </w:rPr>
        <w:t>rémunérations</w:t>
      </w:r>
      <w:r w:rsidRPr="003A6969">
        <w:rPr>
          <w:i/>
          <w:sz w:val="28"/>
          <w:szCs w:val="28"/>
        </w:rPr>
        <w:t xml:space="preserve"> </w:t>
      </w:r>
      <w:r w:rsidR="003A6969" w:rsidRPr="003A6969">
        <w:rPr>
          <w:i/>
          <w:sz w:val="28"/>
          <w:szCs w:val="28"/>
        </w:rPr>
        <w:t>– document de travail</w:t>
      </w:r>
    </w:p>
    <w:p w:rsidR="00AC25C7" w:rsidRDefault="00AC25C7" w:rsidP="00E97BED">
      <w:pPr>
        <w:pStyle w:val="En-ttedetabledesmatires"/>
        <w:rPr>
          <w:sz w:val="2"/>
          <w:szCs w:val="2"/>
        </w:rPr>
      </w:pPr>
    </w:p>
    <w:p w:rsidR="00186D5D" w:rsidRDefault="00186D5D" w:rsidP="002548FB">
      <w:pPr>
        <w:pStyle w:val="Paragraphedeliste"/>
        <w:widowControl/>
        <w:suppressAutoHyphens w:val="0"/>
        <w:spacing w:before="0" w:after="200" w:line="276" w:lineRule="auto"/>
        <w:ind w:left="1560"/>
        <w:jc w:val="both"/>
      </w:pPr>
    </w:p>
    <w:p w:rsidR="00ED482F" w:rsidRDefault="0027286E" w:rsidP="00ED482F">
      <w:pPr>
        <w:pStyle w:val="TM1"/>
        <w:tabs>
          <w:tab w:val="left" w:pos="600"/>
          <w:tab w:val="right" w:leader="underscore" w:pos="10195"/>
        </w:tabs>
        <w:ind w:left="1985" w:hanging="425"/>
        <w:rPr>
          <w:rFonts w:eastAsiaTheme="minorEastAsia" w:cstheme="minorBidi"/>
          <w:b w:val="0"/>
          <w:bCs w:val="0"/>
          <w:i w:val="0"/>
          <w:iCs w:val="0"/>
          <w:noProof/>
          <w:kern w:val="0"/>
          <w:sz w:val="22"/>
          <w:szCs w:val="22"/>
          <w:lang w:eastAsia="fr-BE"/>
        </w:rPr>
      </w:pPr>
      <w:r w:rsidRPr="0027286E">
        <w:fldChar w:fldCharType="begin"/>
      </w:r>
      <w:r w:rsidR="00ED482F">
        <w:instrText xml:space="preserve"> TOC \o "1-3" \h \z \u </w:instrText>
      </w:r>
      <w:r w:rsidRPr="0027286E">
        <w:fldChar w:fldCharType="separate"/>
      </w:r>
      <w:hyperlink w:anchor="_Toc306971298" w:history="1">
        <w:r w:rsidR="00ED482F" w:rsidRPr="00515044">
          <w:rPr>
            <w:rStyle w:val="Lienhypertexte"/>
            <w:noProof/>
          </w:rPr>
          <w:t>1.</w:t>
        </w:r>
        <w:r w:rsidR="00ED482F">
          <w:rPr>
            <w:rFonts w:eastAsiaTheme="minorEastAsia" w:cstheme="minorBidi"/>
            <w:b w:val="0"/>
            <w:bCs w:val="0"/>
            <w:i w:val="0"/>
            <w:iCs w:val="0"/>
            <w:noProof/>
            <w:kern w:val="0"/>
            <w:sz w:val="22"/>
            <w:szCs w:val="22"/>
            <w:lang w:eastAsia="fr-BE"/>
          </w:rPr>
          <w:tab/>
        </w:r>
        <w:r w:rsidR="00ED482F" w:rsidRPr="00515044">
          <w:rPr>
            <w:rStyle w:val="Lienhypertexte"/>
            <w:noProof/>
          </w:rPr>
          <w:t>Economies sur les rémunérations</w:t>
        </w:r>
        <w:r w:rsidR="00ED482F">
          <w:rPr>
            <w:noProof/>
            <w:webHidden/>
          </w:rPr>
          <w:tab/>
        </w:r>
        <w:r>
          <w:rPr>
            <w:noProof/>
            <w:webHidden/>
          </w:rPr>
          <w:fldChar w:fldCharType="begin"/>
        </w:r>
        <w:r w:rsidR="00ED482F">
          <w:rPr>
            <w:noProof/>
            <w:webHidden/>
          </w:rPr>
          <w:instrText xml:space="preserve"> PAGEREF _Toc306971298 \h </w:instrText>
        </w:r>
        <w:r>
          <w:rPr>
            <w:noProof/>
            <w:webHidden/>
          </w:rPr>
        </w:r>
        <w:r>
          <w:rPr>
            <w:noProof/>
            <w:webHidden/>
          </w:rPr>
          <w:fldChar w:fldCharType="separate"/>
        </w:r>
        <w:r w:rsidR="00622A55">
          <w:rPr>
            <w:noProof/>
            <w:webHidden/>
          </w:rPr>
          <w:t>2</w:t>
        </w:r>
        <w:r>
          <w:rPr>
            <w:noProof/>
            <w:webHidden/>
          </w:rPr>
          <w:fldChar w:fldCharType="end"/>
        </w:r>
      </w:hyperlink>
    </w:p>
    <w:p w:rsidR="00ED482F" w:rsidRDefault="0027286E" w:rsidP="00C40F6F">
      <w:pPr>
        <w:pStyle w:val="TM2"/>
        <w:rPr>
          <w:rFonts w:eastAsiaTheme="minorEastAsia" w:cstheme="minorBidi"/>
          <w:noProof/>
          <w:kern w:val="0"/>
          <w:lang w:eastAsia="fr-BE"/>
        </w:rPr>
      </w:pPr>
      <w:hyperlink w:anchor="_Toc306971299" w:history="1">
        <w:r w:rsidR="00ED482F" w:rsidRPr="00515044">
          <w:rPr>
            <w:rStyle w:val="Lienhypertexte"/>
            <w:noProof/>
          </w:rPr>
          <w:t>2.1. Personnel international</w:t>
        </w:r>
        <w:r w:rsidR="00ED482F">
          <w:rPr>
            <w:noProof/>
            <w:webHidden/>
          </w:rPr>
          <w:tab/>
        </w:r>
        <w:r>
          <w:rPr>
            <w:noProof/>
            <w:webHidden/>
          </w:rPr>
          <w:fldChar w:fldCharType="begin"/>
        </w:r>
        <w:r w:rsidR="00ED482F">
          <w:rPr>
            <w:noProof/>
            <w:webHidden/>
          </w:rPr>
          <w:instrText xml:space="preserve"> PAGEREF _Toc306971299 \h </w:instrText>
        </w:r>
        <w:r>
          <w:rPr>
            <w:noProof/>
            <w:webHidden/>
          </w:rPr>
        </w:r>
        <w:r>
          <w:rPr>
            <w:noProof/>
            <w:webHidden/>
          </w:rPr>
          <w:fldChar w:fldCharType="separate"/>
        </w:r>
        <w:r w:rsidR="00622A55">
          <w:rPr>
            <w:noProof/>
            <w:webHidden/>
          </w:rPr>
          <w:t>2</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0" w:history="1">
        <w:r w:rsidR="00ED482F" w:rsidRPr="00515044">
          <w:rPr>
            <w:rStyle w:val="Lienhypertexte"/>
            <w:noProof/>
          </w:rPr>
          <w:t>Ligne 4.1.1. – Chef de projet</w:t>
        </w:r>
        <w:r w:rsidR="00ED482F">
          <w:rPr>
            <w:noProof/>
            <w:webHidden/>
          </w:rPr>
          <w:tab/>
        </w:r>
        <w:r>
          <w:rPr>
            <w:noProof/>
            <w:webHidden/>
          </w:rPr>
          <w:fldChar w:fldCharType="begin"/>
        </w:r>
        <w:r w:rsidR="00ED482F">
          <w:rPr>
            <w:noProof/>
            <w:webHidden/>
          </w:rPr>
          <w:instrText xml:space="preserve"> PAGEREF _Toc306971300 \h </w:instrText>
        </w:r>
        <w:r>
          <w:rPr>
            <w:noProof/>
            <w:webHidden/>
          </w:rPr>
        </w:r>
        <w:r>
          <w:rPr>
            <w:noProof/>
            <w:webHidden/>
          </w:rPr>
          <w:fldChar w:fldCharType="separate"/>
        </w:r>
        <w:r w:rsidR="00622A55">
          <w:rPr>
            <w:noProof/>
            <w:webHidden/>
          </w:rPr>
          <w:t>2</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1" w:history="1">
        <w:r w:rsidR="00ED482F" w:rsidRPr="00515044">
          <w:rPr>
            <w:rStyle w:val="Lienhypertexte"/>
            <w:noProof/>
          </w:rPr>
          <w:t>Ligne 4.1.4. – Superviseurs internationaux</w:t>
        </w:r>
        <w:r w:rsidR="00ED482F">
          <w:rPr>
            <w:noProof/>
            <w:webHidden/>
          </w:rPr>
          <w:tab/>
        </w:r>
        <w:r>
          <w:rPr>
            <w:noProof/>
            <w:webHidden/>
          </w:rPr>
          <w:fldChar w:fldCharType="begin"/>
        </w:r>
        <w:r w:rsidR="00ED482F">
          <w:rPr>
            <w:noProof/>
            <w:webHidden/>
          </w:rPr>
          <w:instrText xml:space="preserve"> PAGEREF _Toc306971301 \h </w:instrText>
        </w:r>
        <w:r>
          <w:rPr>
            <w:noProof/>
            <w:webHidden/>
          </w:rPr>
        </w:r>
        <w:r>
          <w:rPr>
            <w:noProof/>
            <w:webHidden/>
          </w:rPr>
          <w:fldChar w:fldCharType="separate"/>
        </w:r>
        <w:r w:rsidR="00622A55">
          <w:rPr>
            <w:noProof/>
            <w:webHidden/>
          </w:rPr>
          <w:t>2</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2" w:history="1">
        <w:r w:rsidR="00ED482F" w:rsidRPr="00515044">
          <w:rPr>
            <w:rStyle w:val="Lienhypertexte"/>
            <w:noProof/>
          </w:rPr>
          <w:t>Ligne 4.1.5. – Responsable administratif &amp; financier</w:t>
        </w:r>
        <w:r w:rsidR="00ED482F">
          <w:rPr>
            <w:noProof/>
            <w:webHidden/>
          </w:rPr>
          <w:tab/>
        </w:r>
        <w:r>
          <w:rPr>
            <w:noProof/>
            <w:webHidden/>
          </w:rPr>
          <w:fldChar w:fldCharType="begin"/>
        </w:r>
        <w:r w:rsidR="00ED482F">
          <w:rPr>
            <w:noProof/>
            <w:webHidden/>
          </w:rPr>
          <w:instrText xml:space="preserve"> PAGEREF _Toc306971302 \h </w:instrText>
        </w:r>
        <w:r>
          <w:rPr>
            <w:noProof/>
            <w:webHidden/>
          </w:rPr>
        </w:r>
        <w:r>
          <w:rPr>
            <w:noProof/>
            <w:webHidden/>
          </w:rPr>
          <w:fldChar w:fldCharType="separate"/>
        </w:r>
        <w:r w:rsidR="00622A55">
          <w:rPr>
            <w:noProof/>
            <w:webHidden/>
          </w:rPr>
          <w:t>2</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3" w:history="1">
        <w:r w:rsidR="00ED482F" w:rsidRPr="00515044">
          <w:rPr>
            <w:rStyle w:val="Lienhypertexte"/>
            <w:noProof/>
          </w:rPr>
          <w:t>Ligne 4.1.6. – Responsable logistique</w:t>
        </w:r>
        <w:r w:rsidR="00ED482F">
          <w:rPr>
            <w:noProof/>
            <w:webHidden/>
          </w:rPr>
          <w:tab/>
        </w:r>
        <w:r>
          <w:rPr>
            <w:noProof/>
            <w:webHidden/>
          </w:rPr>
          <w:fldChar w:fldCharType="begin"/>
        </w:r>
        <w:r w:rsidR="00ED482F">
          <w:rPr>
            <w:noProof/>
            <w:webHidden/>
          </w:rPr>
          <w:instrText xml:space="preserve"> PAGEREF _Toc306971303 \h </w:instrText>
        </w:r>
        <w:r>
          <w:rPr>
            <w:noProof/>
            <w:webHidden/>
          </w:rPr>
        </w:r>
        <w:r>
          <w:rPr>
            <w:noProof/>
            <w:webHidden/>
          </w:rPr>
          <w:fldChar w:fldCharType="separate"/>
        </w:r>
        <w:r w:rsidR="00622A55">
          <w:rPr>
            <w:noProof/>
            <w:webHidden/>
          </w:rPr>
          <w:t>3</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4" w:history="1">
        <w:r w:rsidR="00ED482F" w:rsidRPr="00515044">
          <w:rPr>
            <w:rStyle w:val="Lienhypertexte"/>
            <w:noProof/>
          </w:rPr>
          <w:t>Ligne 4.1.23. – Programme Officer</w:t>
        </w:r>
        <w:r w:rsidR="00ED482F">
          <w:rPr>
            <w:noProof/>
            <w:webHidden/>
          </w:rPr>
          <w:tab/>
        </w:r>
        <w:r>
          <w:rPr>
            <w:noProof/>
            <w:webHidden/>
          </w:rPr>
          <w:fldChar w:fldCharType="begin"/>
        </w:r>
        <w:r w:rsidR="00ED482F">
          <w:rPr>
            <w:noProof/>
            <w:webHidden/>
          </w:rPr>
          <w:instrText xml:space="preserve"> PAGEREF _Toc306971304 \h </w:instrText>
        </w:r>
        <w:r>
          <w:rPr>
            <w:noProof/>
            <w:webHidden/>
          </w:rPr>
        </w:r>
        <w:r>
          <w:rPr>
            <w:noProof/>
            <w:webHidden/>
          </w:rPr>
          <w:fldChar w:fldCharType="separate"/>
        </w:r>
        <w:r w:rsidR="00622A55">
          <w:rPr>
            <w:noProof/>
            <w:webHidden/>
          </w:rPr>
          <w:t>3</w:t>
        </w:r>
        <w:r>
          <w:rPr>
            <w:noProof/>
            <w:webHidden/>
          </w:rPr>
          <w:fldChar w:fldCharType="end"/>
        </w:r>
      </w:hyperlink>
    </w:p>
    <w:p w:rsidR="00ED482F" w:rsidRDefault="0027286E" w:rsidP="00C40F6F">
      <w:pPr>
        <w:pStyle w:val="TM3"/>
        <w:tabs>
          <w:tab w:val="right" w:leader="underscore" w:pos="10195"/>
        </w:tabs>
        <w:ind w:left="2268"/>
        <w:rPr>
          <w:rFonts w:eastAsiaTheme="minorEastAsia" w:cstheme="minorBidi"/>
          <w:noProof/>
          <w:kern w:val="0"/>
          <w:sz w:val="22"/>
          <w:szCs w:val="22"/>
          <w:lang w:eastAsia="fr-BE"/>
        </w:rPr>
      </w:pPr>
      <w:hyperlink w:anchor="_Toc306971305" w:history="1">
        <w:r w:rsidR="00ED482F" w:rsidRPr="00515044">
          <w:rPr>
            <w:rStyle w:val="Lienhypertexte"/>
            <w:noProof/>
          </w:rPr>
          <w:t>Ligne 4.1.24. – Portofolio Manager</w:t>
        </w:r>
        <w:r w:rsidR="00ED482F">
          <w:rPr>
            <w:noProof/>
            <w:webHidden/>
          </w:rPr>
          <w:tab/>
        </w:r>
        <w:r>
          <w:rPr>
            <w:noProof/>
            <w:webHidden/>
          </w:rPr>
          <w:fldChar w:fldCharType="begin"/>
        </w:r>
        <w:r w:rsidR="00ED482F">
          <w:rPr>
            <w:noProof/>
            <w:webHidden/>
          </w:rPr>
          <w:instrText xml:space="preserve"> PAGEREF _Toc306971305 \h </w:instrText>
        </w:r>
        <w:r>
          <w:rPr>
            <w:noProof/>
            <w:webHidden/>
          </w:rPr>
        </w:r>
        <w:r>
          <w:rPr>
            <w:noProof/>
            <w:webHidden/>
          </w:rPr>
          <w:fldChar w:fldCharType="separate"/>
        </w:r>
        <w:r w:rsidR="00622A55">
          <w:rPr>
            <w:noProof/>
            <w:webHidden/>
          </w:rPr>
          <w:t>3</w:t>
        </w:r>
        <w:r>
          <w:rPr>
            <w:noProof/>
            <w:webHidden/>
          </w:rPr>
          <w:fldChar w:fldCharType="end"/>
        </w:r>
      </w:hyperlink>
    </w:p>
    <w:p w:rsidR="00ED482F" w:rsidRDefault="0027286E" w:rsidP="00C40F6F">
      <w:pPr>
        <w:pStyle w:val="TM2"/>
        <w:rPr>
          <w:rFonts w:eastAsiaTheme="minorEastAsia" w:cstheme="minorBidi"/>
          <w:noProof/>
          <w:kern w:val="0"/>
          <w:lang w:eastAsia="fr-BE"/>
        </w:rPr>
      </w:pPr>
      <w:hyperlink w:anchor="_Toc306971306" w:history="1">
        <w:r w:rsidR="00ED482F" w:rsidRPr="00515044">
          <w:rPr>
            <w:rStyle w:val="Lienhypertexte"/>
            <w:noProof/>
          </w:rPr>
          <w:t>2.2. Personnel national</w:t>
        </w:r>
        <w:r w:rsidR="00ED482F">
          <w:rPr>
            <w:noProof/>
            <w:webHidden/>
          </w:rPr>
          <w:tab/>
        </w:r>
        <w:r>
          <w:rPr>
            <w:noProof/>
            <w:webHidden/>
          </w:rPr>
          <w:fldChar w:fldCharType="begin"/>
        </w:r>
        <w:r w:rsidR="00ED482F">
          <w:rPr>
            <w:noProof/>
            <w:webHidden/>
          </w:rPr>
          <w:instrText xml:space="preserve"> PAGEREF _Toc306971306 \h </w:instrText>
        </w:r>
        <w:r>
          <w:rPr>
            <w:noProof/>
            <w:webHidden/>
          </w:rPr>
        </w:r>
        <w:r>
          <w:rPr>
            <w:noProof/>
            <w:webHidden/>
          </w:rPr>
          <w:fldChar w:fldCharType="separate"/>
        </w:r>
        <w:r w:rsidR="00622A55">
          <w:rPr>
            <w:noProof/>
            <w:webHidden/>
          </w:rPr>
          <w:t>3</w:t>
        </w:r>
        <w:r>
          <w:rPr>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07" w:history="1">
        <w:r w:rsidR="00ED482F" w:rsidRPr="00515044">
          <w:rPr>
            <w:rStyle w:val="Lienhypertexte"/>
            <w:noProof/>
          </w:rPr>
          <w:t>Ligne 2.1.3. – Rémunération des huissiers</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_Toc306971307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3</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08" w:history="1">
        <w:r w:rsidR="00ED482F" w:rsidRPr="00515044">
          <w:rPr>
            <w:rStyle w:val="Lienhypertexte"/>
            <w:noProof/>
          </w:rPr>
          <w:t>Ligne 4.1.9. – Comptable</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_Toc306971308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4</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09" w:history="1">
        <w:r w:rsidR="00ED482F" w:rsidRPr="00515044">
          <w:rPr>
            <w:rStyle w:val="Lienhypertexte"/>
            <w:noProof/>
          </w:rPr>
          <w:t>Ligne 4.1.10. – Aide logisticien</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_Toc306971309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4</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10" w:history="1">
        <w:r w:rsidR="00ED482F" w:rsidRPr="00515044">
          <w:rPr>
            <w:rStyle w:val="Lienhypertexte"/>
            <w:noProof/>
          </w:rPr>
          <w:t>Ligne 4.1.14. – Secrétaire</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_Toc306971310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4</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11" w:history="1">
        <w:r w:rsidR="00ED482F" w:rsidRPr="00515044">
          <w:rPr>
            <w:rStyle w:val="Lienhypertexte"/>
            <w:noProof/>
          </w:rPr>
          <w:t>Ligne 4.1.15. – Agent de liaison</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_Toc306971311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4</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12" w:history="1">
        <w:r w:rsidR="00ED482F" w:rsidRPr="00515044">
          <w:rPr>
            <w:rStyle w:val="Lienhypertexte"/>
            <w:noProof/>
          </w:rPr>
          <w:t>Ligne 4.1.16. – Huissier</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_Toc306971312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4</w:t>
        </w:r>
        <w:r w:rsidRPr="00C40F6F">
          <w:rPr>
            <w:rStyle w:val="Lienhypertexte"/>
            <w:noProof/>
            <w:webHidden/>
          </w:rPr>
          <w:fldChar w:fldCharType="end"/>
        </w:r>
      </w:hyperlink>
    </w:p>
    <w:p w:rsidR="00ED482F" w:rsidRPr="00C40F6F" w:rsidRDefault="0027286E" w:rsidP="00C40F6F">
      <w:pPr>
        <w:pStyle w:val="TM3"/>
        <w:tabs>
          <w:tab w:val="right" w:leader="underscore" w:pos="10195"/>
        </w:tabs>
        <w:ind w:left="2268"/>
        <w:rPr>
          <w:rStyle w:val="Lienhypertexte"/>
          <w:noProof/>
        </w:rPr>
      </w:pPr>
      <w:hyperlink w:anchor="_Toc306971313" w:history="1">
        <w:r w:rsidR="00ED482F" w:rsidRPr="00515044">
          <w:rPr>
            <w:rStyle w:val="Lienhypertexte"/>
            <w:noProof/>
          </w:rPr>
          <w:t>Ligne 4.1.17. – Chauffeurs</w:t>
        </w:r>
        <w:r w:rsidR="00ED482F" w:rsidRPr="00C40F6F">
          <w:rPr>
            <w:rStyle w:val="Lienhypertexte"/>
            <w:noProof/>
            <w:webHidden/>
          </w:rPr>
          <w:tab/>
        </w:r>
        <w:r w:rsidRPr="00C40F6F">
          <w:rPr>
            <w:rStyle w:val="Lienhypertexte"/>
            <w:noProof/>
            <w:webHidden/>
          </w:rPr>
          <w:fldChar w:fldCharType="begin"/>
        </w:r>
        <w:r w:rsidR="00ED482F" w:rsidRPr="00C40F6F">
          <w:rPr>
            <w:rStyle w:val="Lienhypertexte"/>
            <w:noProof/>
            <w:webHidden/>
          </w:rPr>
          <w:instrText xml:space="preserve"> PAGEREF _Toc306971313 \h </w:instrText>
        </w:r>
        <w:r w:rsidRPr="00C40F6F">
          <w:rPr>
            <w:rStyle w:val="Lienhypertexte"/>
            <w:noProof/>
            <w:webHidden/>
          </w:rPr>
        </w:r>
        <w:r w:rsidRPr="00C40F6F">
          <w:rPr>
            <w:rStyle w:val="Lienhypertexte"/>
            <w:noProof/>
            <w:webHidden/>
          </w:rPr>
          <w:fldChar w:fldCharType="separate"/>
        </w:r>
        <w:r w:rsidR="00622A55">
          <w:rPr>
            <w:rStyle w:val="Lienhypertexte"/>
            <w:noProof/>
            <w:webHidden/>
          </w:rPr>
          <w:t>5</w:t>
        </w:r>
        <w:r w:rsidRPr="00C40F6F">
          <w:rPr>
            <w:rStyle w:val="Lienhypertexte"/>
            <w:noProof/>
            <w:webHidden/>
          </w:rPr>
          <w:fldChar w:fldCharType="end"/>
        </w:r>
      </w:hyperlink>
    </w:p>
    <w:p w:rsidR="00ED482F" w:rsidRDefault="0027286E" w:rsidP="00ED482F">
      <w:pPr>
        <w:pStyle w:val="TM1"/>
        <w:tabs>
          <w:tab w:val="left" w:pos="600"/>
          <w:tab w:val="right" w:leader="underscore" w:pos="10195"/>
        </w:tabs>
        <w:ind w:left="1985" w:hanging="425"/>
        <w:rPr>
          <w:rFonts w:eastAsiaTheme="minorEastAsia" w:cstheme="minorBidi"/>
          <w:b w:val="0"/>
          <w:bCs w:val="0"/>
          <w:i w:val="0"/>
          <w:iCs w:val="0"/>
          <w:noProof/>
          <w:kern w:val="0"/>
          <w:sz w:val="22"/>
          <w:szCs w:val="22"/>
          <w:lang w:eastAsia="fr-BE"/>
        </w:rPr>
      </w:pPr>
      <w:hyperlink w:anchor="_Toc306971314" w:history="1">
        <w:r w:rsidR="00ED482F" w:rsidRPr="00515044">
          <w:rPr>
            <w:rStyle w:val="Lienhypertexte"/>
            <w:noProof/>
          </w:rPr>
          <w:t>2.</w:t>
        </w:r>
        <w:r w:rsidR="00ED482F">
          <w:rPr>
            <w:rFonts w:eastAsiaTheme="minorEastAsia" w:cstheme="minorBidi"/>
            <w:b w:val="0"/>
            <w:bCs w:val="0"/>
            <w:i w:val="0"/>
            <w:iCs w:val="0"/>
            <w:noProof/>
            <w:kern w:val="0"/>
            <w:sz w:val="22"/>
            <w:szCs w:val="22"/>
            <w:lang w:eastAsia="fr-BE"/>
          </w:rPr>
          <w:tab/>
        </w:r>
        <w:r w:rsidR="00ED482F" w:rsidRPr="00515044">
          <w:rPr>
            <w:rStyle w:val="Lienhypertexte"/>
            <w:noProof/>
          </w:rPr>
          <w:t>Modalités de rupture des contrats de travail du personnel international</w:t>
        </w:r>
        <w:r w:rsidR="00ED482F">
          <w:rPr>
            <w:noProof/>
            <w:webHidden/>
          </w:rPr>
          <w:tab/>
        </w:r>
        <w:r>
          <w:rPr>
            <w:noProof/>
            <w:webHidden/>
          </w:rPr>
          <w:fldChar w:fldCharType="begin"/>
        </w:r>
        <w:r w:rsidR="00ED482F">
          <w:rPr>
            <w:noProof/>
            <w:webHidden/>
          </w:rPr>
          <w:instrText xml:space="preserve"> PAGEREF _Toc306971314 \h </w:instrText>
        </w:r>
        <w:r>
          <w:rPr>
            <w:noProof/>
            <w:webHidden/>
          </w:rPr>
        </w:r>
        <w:r>
          <w:rPr>
            <w:noProof/>
            <w:webHidden/>
          </w:rPr>
          <w:fldChar w:fldCharType="separate"/>
        </w:r>
        <w:r w:rsidR="00622A55">
          <w:rPr>
            <w:noProof/>
            <w:webHidden/>
          </w:rPr>
          <w:t>6</w:t>
        </w:r>
        <w:r>
          <w:rPr>
            <w:noProof/>
            <w:webHidden/>
          </w:rPr>
          <w:fldChar w:fldCharType="end"/>
        </w:r>
      </w:hyperlink>
    </w:p>
    <w:p w:rsidR="00ED482F" w:rsidRDefault="0027286E" w:rsidP="00C40F6F">
      <w:pPr>
        <w:pStyle w:val="TM2"/>
        <w:rPr>
          <w:rFonts w:eastAsiaTheme="minorEastAsia" w:cstheme="minorBidi"/>
          <w:noProof/>
          <w:kern w:val="0"/>
          <w:lang w:eastAsia="fr-BE"/>
        </w:rPr>
      </w:pPr>
      <w:hyperlink w:anchor="_Toc306971315" w:history="1">
        <w:r w:rsidR="00ED482F" w:rsidRPr="00515044">
          <w:rPr>
            <w:rStyle w:val="Lienhypertexte"/>
            <w:noProof/>
          </w:rPr>
          <w:t>1.1. Indemnité de rupture</w:t>
        </w:r>
        <w:r w:rsidR="00ED482F">
          <w:rPr>
            <w:noProof/>
            <w:webHidden/>
          </w:rPr>
          <w:tab/>
        </w:r>
        <w:r>
          <w:rPr>
            <w:noProof/>
            <w:webHidden/>
          </w:rPr>
          <w:fldChar w:fldCharType="begin"/>
        </w:r>
        <w:r w:rsidR="00ED482F">
          <w:rPr>
            <w:noProof/>
            <w:webHidden/>
          </w:rPr>
          <w:instrText xml:space="preserve"> PAGEREF _Toc306971315 \h </w:instrText>
        </w:r>
        <w:r>
          <w:rPr>
            <w:noProof/>
            <w:webHidden/>
          </w:rPr>
        </w:r>
        <w:r>
          <w:rPr>
            <w:noProof/>
            <w:webHidden/>
          </w:rPr>
          <w:fldChar w:fldCharType="separate"/>
        </w:r>
        <w:r w:rsidR="00622A55">
          <w:rPr>
            <w:noProof/>
            <w:webHidden/>
          </w:rPr>
          <w:t>6</w:t>
        </w:r>
        <w:r>
          <w:rPr>
            <w:noProof/>
            <w:webHidden/>
          </w:rPr>
          <w:fldChar w:fldCharType="end"/>
        </w:r>
      </w:hyperlink>
    </w:p>
    <w:p w:rsidR="00ED482F" w:rsidRDefault="0027286E" w:rsidP="00C40F6F">
      <w:pPr>
        <w:pStyle w:val="TM2"/>
        <w:rPr>
          <w:rFonts w:eastAsiaTheme="minorEastAsia" w:cstheme="minorBidi"/>
          <w:noProof/>
          <w:kern w:val="0"/>
          <w:lang w:eastAsia="fr-BE"/>
        </w:rPr>
      </w:pPr>
      <w:hyperlink w:anchor="_Toc306971316" w:history="1">
        <w:r w:rsidR="00ED482F" w:rsidRPr="00515044">
          <w:rPr>
            <w:rStyle w:val="Lienhypertexte"/>
            <w:noProof/>
          </w:rPr>
          <w:t>2.2. Frais de scolarité des enfants</w:t>
        </w:r>
        <w:r w:rsidR="00ED482F">
          <w:rPr>
            <w:noProof/>
            <w:webHidden/>
          </w:rPr>
          <w:tab/>
        </w:r>
        <w:r>
          <w:rPr>
            <w:noProof/>
            <w:webHidden/>
          </w:rPr>
          <w:fldChar w:fldCharType="begin"/>
        </w:r>
        <w:r w:rsidR="00ED482F">
          <w:rPr>
            <w:noProof/>
            <w:webHidden/>
          </w:rPr>
          <w:instrText xml:space="preserve"> PAGEREF _Toc306971316 \h </w:instrText>
        </w:r>
        <w:r>
          <w:rPr>
            <w:noProof/>
            <w:webHidden/>
          </w:rPr>
        </w:r>
        <w:r>
          <w:rPr>
            <w:noProof/>
            <w:webHidden/>
          </w:rPr>
          <w:fldChar w:fldCharType="separate"/>
        </w:r>
        <w:r w:rsidR="00622A55">
          <w:rPr>
            <w:noProof/>
            <w:webHidden/>
          </w:rPr>
          <w:t>6</w:t>
        </w:r>
        <w:r>
          <w:rPr>
            <w:noProof/>
            <w:webHidden/>
          </w:rPr>
          <w:fldChar w:fldCharType="end"/>
        </w:r>
      </w:hyperlink>
    </w:p>
    <w:p w:rsidR="00ED482F" w:rsidRDefault="0027286E" w:rsidP="00C40F6F">
      <w:pPr>
        <w:pStyle w:val="TM2"/>
        <w:rPr>
          <w:rFonts w:eastAsiaTheme="minorEastAsia" w:cstheme="minorBidi"/>
          <w:noProof/>
          <w:kern w:val="0"/>
          <w:lang w:eastAsia="fr-BE"/>
        </w:rPr>
      </w:pPr>
      <w:hyperlink w:anchor="_Toc306971317" w:history="1">
        <w:r w:rsidR="00ED482F" w:rsidRPr="00515044">
          <w:rPr>
            <w:rStyle w:val="Lienhypertexte"/>
            <w:noProof/>
          </w:rPr>
          <w:t>2.3. Frais de logement</w:t>
        </w:r>
        <w:r w:rsidR="00ED482F">
          <w:rPr>
            <w:noProof/>
            <w:webHidden/>
          </w:rPr>
          <w:tab/>
        </w:r>
        <w:r>
          <w:rPr>
            <w:noProof/>
            <w:webHidden/>
          </w:rPr>
          <w:fldChar w:fldCharType="begin"/>
        </w:r>
        <w:r w:rsidR="00ED482F">
          <w:rPr>
            <w:noProof/>
            <w:webHidden/>
          </w:rPr>
          <w:instrText xml:space="preserve"> PAGEREF _Toc306971317 \h </w:instrText>
        </w:r>
        <w:r>
          <w:rPr>
            <w:noProof/>
            <w:webHidden/>
          </w:rPr>
        </w:r>
        <w:r>
          <w:rPr>
            <w:noProof/>
            <w:webHidden/>
          </w:rPr>
          <w:fldChar w:fldCharType="separate"/>
        </w:r>
        <w:r w:rsidR="00622A55">
          <w:rPr>
            <w:noProof/>
            <w:webHidden/>
          </w:rPr>
          <w:t>6</w:t>
        </w:r>
        <w:r>
          <w:rPr>
            <w:noProof/>
            <w:webHidden/>
          </w:rPr>
          <w:fldChar w:fldCharType="end"/>
        </w:r>
      </w:hyperlink>
    </w:p>
    <w:p w:rsidR="002548FB" w:rsidRPr="005C678E" w:rsidRDefault="0027286E" w:rsidP="00855404">
      <w:pPr>
        <w:jc w:val="both"/>
        <w:sectPr w:rsidR="002548FB" w:rsidRPr="005C678E">
          <w:footerReference w:type="even" r:id="rId8"/>
          <w:headerReference w:type="first" r:id="rId9"/>
          <w:pgSz w:w="11906" w:h="16838"/>
          <w:pgMar w:top="850" w:right="1134" w:bottom="567" w:left="567" w:header="567" w:footer="720" w:gutter="0"/>
          <w:cols w:space="708"/>
          <w:titlePg/>
          <w:docGrid w:linePitch="360"/>
        </w:sectPr>
      </w:pPr>
      <w:r>
        <w:fldChar w:fldCharType="end"/>
      </w:r>
    </w:p>
    <w:p w:rsidR="00E97BED" w:rsidRPr="0044439B" w:rsidRDefault="00E97BED" w:rsidP="00E97BED">
      <w:pPr>
        <w:pStyle w:val="Titre1"/>
      </w:pPr>
      <w:bookmarkStart w:id="0" w:name="_Toc306971298"/>
      <w:r w:rsidRPr="00E97BED">
        <w:lastRenderedPageBreak/>
        <w:t>Economies sur les rémunérations</w:t>
      </w:r>
      <w:bookmarkEnd w:id="0"/>
      <w:r w:rsidRPr="00E97BED">
        <w:t xml:space="preserve">  </w:t>
      </w:r>
    </w:p>
    <w:p w:rsidR="00022EEB" w:rsidRDefault="00022EEB" w:rsidP="00E97BED">
      <w:pPr>
        <w:jc w:val="both"/>
        <w:rPr>
          <w:rFonts w:cs="Arial"/>
          <w:szCs w:val="20"/>
          <w:lang w:val="fr-FR"/>
        </w:rPr>
      </w:pPr>
      <w:r>
        <w:rPr>
          <w:rFonts w:cs="Arial"/>
          <w:szCs w:val="20"/>
          <w:lang w:val="fr-FR"/>
        </w:rPr>
        <w:t xml:space="preserve">Les montants indicatifs des budgets de clôture précédemment échangés, tenaient déjà compte de solutions trouvées pour réduire les coûts afférents aux rémunérations. </w:t>
      </w:r>
    </w:p>
    <w:p w:rsidR="00E97BED" w:rsidRDefault="00022EEB" w:rsidP="00E97BED">
      <w:pPr>
        <w:jc w:val="both"/>
        <w:rPr>
          <w:rFonts w:cs="Arial"/>
          <w:szCs w:val="20"/>
          <w:lang w:val="fr-FR"/>
        </w:rPr>
      </w:pPr>
      <w:r>
        <w:rPr>
          <w:rFonts w:cs="Arial"/>
          <w:szCs w:val="20"/>
          <w:lang w:val="fr-FR"/>
        </w:rPr>
        <w:t xml:space="preserve">Ci-dessous, les montants des économies réalisées sont calculés à partir d’une hypothèse où la CTB n’aurait entrepris aucune action de réduction des coûts à partir du moment de la notification par DFID de la fin anticipée du projet.  </w:t>
      </w:r>
    </w:p>
    <w:p w:rsidR="00622A55" w:rsidRDefault="0043160B" w:rsidP="00622A55">
      <w:pPr>
        <w:pBdr>
          <w:top w:val="single" w:sz="4" w:space="1" w:color="auto"/>
          <w:left w:val="single" w:sz="4" w:space="4" w:color="auto"/>
          <w:bottom w:val="single" w:sz="4" w:space="1" w:color="auto"/>
          <w:right w:val="single" w:sz="4" w:space="4" w:color="auto"/>
        </w:pBdr>
        <w:jc w:val="center"/>
        <w:rPr>
          <w:b/>
        </w:rPr>
      </w:pPr>
      <w:r>
        <w:rPr>
          <w:b/>
        </w:rPr>
        <w:t xml:space="preserve">Le montant total des économies </w:t>
      </w:r>
      <w:r w:rsidRPr="007A6650">
        <w:rPr>
          <w:b/>
        </w:rPr>
        <w:t xml:space="preserve">réalisées sur le coût du personnel </w:t>
      </w:r>
    </w:p>
    <w:p w:rsidR="0043160B" w:rsidRDefault="0043160B" w:rsidP="00622A55">
      <w:pPr>
        <w:pBdr>
          <w:top w:val="single" w:sz="4" w:space="1" w:color="auto"/>
          <w:left w:val="single" w:sz="4" w:space="4" w:color="auto"/>
          <w:bottom w:val="single" w:sz="4" w:space="1" w:color="auto"/>
          <w:right w:val="single" w:sz="4" w:space="4" w:color="auto"/>
        </w:pBdr>
        <w:jc w:val="center"/>
      </w:pPr>
      <w:proofErr w:type="gramStart"/>
      <w:r>
        <w:rPr>
          <w:b/>
        </w:rPr>
        <w:t>national</w:t>
      </w:r>
      <w:proofErr w:type="gramEnd"/>
      <w:r>
        <w:rPr>
          <w:b/>
        </w:rPr>
        <w:t xml:space="preserve"> et </w:t>
      </w:r>
      <w:r w:rsidRPr="007A6650">
        <w:rPr>
          <w:b/>
        </w:rPr>
        <w:t xml:space="preserve">international </w:t>
      </w:r>
      <w:r>
        <w:rPr>
          <w:b/>
        </w:rPr>
        <w:t>s’élève à</w:t>
      </w:r>
      <w:r w:rsidRPr="007A6650">
        <w:rPr>
          <w:b/>
        </w:rPr>
        <w:t xml:space="preserve"> </w:t>
      </w:r>
      <w:r>
        <w:rPr>
          <w:b/>
        </w:rPr>
        <w:t>121.097€.</w:t>
      </w:r>
    </w:p>
    <w:p w:rsidR="00140CB2" w:rsidRDefault="00E24919" w:rsidP="00E97BED">
      <w:pPr>
        <w:jc w:val="both"/>
        <w:rPr>
          <w:rFonts w:cs="Arial"/>
          <w:szCs w:val="20"/>
        </w:rPr>
      </w:pPr>
      <w:r>
        <w:rPr>
          <w:rFonts w:cs="Arial"/>
          <w:szCs w:val="20"/>
        </w:rPr>
        <w:t xml:space="preserve">Voici les détails de ce chiffre. </w:t>
      </w:r>
    </w:p>
    <w:p w:rsidR="009A4365" w:rsidRPr="0043160B" w:rsidRDefault="009A4365" w:rsidP="00E97BED">
      <w:pPr>
        <w:jc w:val="both"/>
        <w:rPr>
          <w:rFonts w:cs="Arial"/>
          <w:szCs w:val="20"/>
        </w:rPr>
      </w:pPr>
    </w:p>
    <w:p w:rsidR="00E97BED" w:rsidRDefault="004D0440" w:rsidP="004D0440">
      <w:pPr>
        <w:pStyle w:val="Titre2"/>
      </w:pPr>
      <w:bookmarkStart w:id="1" w:name="_Toc306971299"/>
      <w:r>
        <w:t xml:space="preserve">2.1. </w:t>
      </w:r>
      <w:r w:rsidR="00E97BED">
        <w:t>Personnel international</w:t>
      </w:r>
      <w:bookmarkEnd w:id="1"/>
    </w:p>
    <w:p w:rsidR="00FE005C" w:rsidRDefault="00FE005C" w:rsidP="00FE005C">
      <w:r>
        <w:rPr>
          <w:b/>
        </w:rPr>
        <w:t xml:space="preserve">Le montant total des économies </w:t>
      </w:r>
      <w:r w:rsidRPr="007A6650">
        <w:rPr>
          <w:b/>
        </w:rPr>
        <w:t xml:space="preserve">réalisées sur le coût du personnel international </w:t>
      </w:r>
      <w:r>
        <w:rPr>
          <w:b/>
        </w:rPr>
        <w:t>s’élève à</w:t>
      </w:r>
      <w:r w:rsidRPr="007A6650">
        <w:rPr>
          <w:b/>
        </w:rPr>
        <w:t xml:space="preserve"> 94.847</w:t>
      </w:r>
      <w:r>
        <w:rPr>
          <w:b/>
        </w:rPr>
        <w:t xml:space="preserve">€€. </w:t>
      </w:r>
    </w:p>
    <w:p w:rsidR="00FE005C" w:rsidRDefault="00FE005C" w:rsidP="00383925">
      <w:pPr>
        <w:jc w:val="both"/>
        <w:rPr>
          <w:rFonts w:cs="Arial"/>
          <w:szCs w:val="20"/>
        </w:rPr>
      </w:pPr>
      <w:r>
        <w:rPr>
          <w:rFonts w:cs="Arial"/>
          <w:szCs w:val="20"/>
        </w:rPr>
        <w:t xml:space="preserve">Voici les détails de ce chiffre. </w:t>
      </w:r>
    </w:p>
    <w:p w:rsidR="002D653B" w:rsidRDefault="002D653B" w:rsidP="00383925">
      <w:pPr>
        <w:jc w:val="both"/>
        <w:rPr>
          <w:rFonts w:cs="Arial"/>
          <w:szCs w:val="20"/>
        </w:rPr>
      </w:pPr>
    </w:p>
    <w:p w:rsidR="00E97BED" w:rsidRDefault="00E97BED" w:rsidP="004D0440">
      <w:pPr>
        <w:pStyle w:val="Titre3"/>
      </w:pPr>
      <w:bookmarkStart w:id="2" w:name="_Toc306971300"/>
      <w:r>
        <w:t>Ligne 4.1.1. – Chef de projet</w:t>
      </w:r>
      <w:bookmarkEnd w:id="2"/>
      <w:r>
        <w:t xml:space="preserve"> </w:t>
      </w:r>
    </w:p>
    <w:p w:rsidR="005B1A1E" w:rsidRDefault="005B1A1E" w:rsidP="00313163">
      <w:pPr>
        <w:pStyle w:val="Paragraphedeliste"/>
        <w:numPr>
          <w:ilvl w:val="0"/>
          <w:numId w:val="5"/>
        </w:numPr>
      </w:pPr>
      <w:r w:rsidRPr="005B1A1E">
        <w:t>Fonction occupée par Carine Vanommeslaeghe</w:t>
      </w:r>
    </w:p>
    <w:p w:rsidR="00884485" w:rsidRDefault="00884485" w:rsidP="00313163">
      <w:pPr>
        <w:pStyle w:val="Paragraphedeliste"/>
        <w:numPr>
          <w:ilvl w:val="0"/>
          <w:numId w:val="5"/>
        </w:numPr>
      </w:pPr>
      <w:r>
        <w:t>Budget de clôture : 20.418€</w:t>
      </w:r>
    </w:p>
    <w:p w:rsidR="005B1A1E" w:rsidRDefault="005B1A1E" w:rsidP="00313163">
      <w:pPr>
        <w:pStyle w:val="Paragraphedeliste"/>
        <w:numPr>
          <w:ilvl w:val="0"/>
          <w:numId w:val="5"/>
        </w:numPr>
      </w:pPr>
      <w:r>
        <w:t>Solution trouvée :</w:t>
      </w:r>
      <w:r w:rsidR="00F2465C">
        <w:t xml:space="preserve"> réaffectation à un</w:t>
      </w:r>
      <w:r>
        <w:t xml:space="preserve"> autre poste CTB </w:t>
      </w:r>
      <w:r w:rsidR="00F2465C">
        <w:t xml:space="preserve">(UCAG éducation), </w:t>
      </w:r>
      <w:r>
        <w:t>à partir du 1</w:t>
      </w:r>
      <w:r w:rsidRPr="005B1A1E">
        <w:rPr>
          <w:vertAlign w:val="superscript"/>
        </w:rPr>
        <w:t>er</w:t>
      </w:r>
      <w:r>
        <w:t xml:space="preserve"> octobre 2011</w:t>
      </w:r>
    </w:p>
    <w:p w:rsidR="00F2465C" w:rsidRPr="007A6650" w:rsidRDefault="005B1A1E" w:rsidP="00313163">
      <w:pPr>
        <w:pStyle w:val="Paragraphedeliste"/>
        <w:numPr>
          <w:ilvl w:val="0"/>
          <w:numId w:val="5"/>
        </w:numPr>
        <w:rPr>
          <w:b/>
        </w:rPr>
      </w:pPr>
      <w:r w:rsidRPr="007A6650">
        <w:rPr>
          <w:b/>
        </w:rPr>
        <w:t>Economie</w:t>
      </w:r>
      <w:r w:rsidR="00C901AB" w:rsidRPr="007A6650">
        <w:rPr>
          <w:b/>
        </w:rPr>
        <w:t>s</w:t>
      </w:r>
      <w:r w:rsidRPr="007A6650">
        <w:rPr>
          <w:b/>
        </w:rPr>
        <w:t xml:space="preserve"> réalisée</w:t>
      </w:r>
      <w:r w:rsidR="00C901AB" w:rsidRPr="007A6650">
        <w:rPr>
          <w:b/>
        </w:rPr>
        <w:t>s</w:t>
      </w:r>
      <w:r w:rsidRPr="007A6650">
        <w:rPr>
          <w:b/>
        </w:rPr>
        <w:t> </w:t>
      </w:r>
      <w:r w:rsidR="00C901AB" w:rsidRPr="007A6650">
        <w:rPr>
          <w:b/>
        </w:rPr>
        <w:t>= 67.842€</w:t>
      </w:r>
    </w:p>
    <w:p w:rsidR="00F2465C" w:rsidRDefault="00C901AB" w:rsidP="00313163">
      <w:pPr>
        <w:pStyle w:val="Paragraphedeliste"/>
        <w:numPr>
          <w:ilvl w:val="0"/>
          <w:numId w:val="6"/>
        </w:numPr>
        <w:ind w:left="993" w:hanging="284"/>
      </w:pPr>
      <w:r>
        <w:t xml:space="preserve">Coût de </w:t>
      </w:r>
      <w:r w:rsidR="00B258A1">
        <w:t>la</w:t>
      </w:r>
      <w:r w:rsidR="00884485">
        <w:t xml:space="preserve"> </w:t>
      </w:r>
      <w:r w:rsidR="00F22548">
        <w:t>rémunération</w:t>
      </w:r>
      <w:r>
        <w:t xml:space="preserve"> </w:t>
      </w:r>
      <w:r w:rsidR="00B258A1">
        <w:t xml:space="preserve">des mois d’octobre et novembre </w:t>
      </w:r>
      <w:r>
        <w:t>= 40.837€, soit 2 mois de salaire,</w:t>
      </w:r>
      <w:r w:rsidR="00F22548">
        <w:t xml:space="preserve"> </w:t>
      </w:r>
      <w:r w:rsidR="00884485">
        <w:t>loyer, indemnités, assurances</w:t>
      </w:r>
      <w:r w:rsidR="00F2465C">
        <w:t xml:space="preserve"> </w:t>
      </w:r>
    </w:p>
    <w:p w:rsidR="00F22548" w:rsidRDefault="00C901AB" w:rsidP="00313163">
      <w:pPr>
        <w:pStyle w:val="Paragraphedeliste"/>
        <w:numPr>
          <w:ilvl w:val="0"/>
          <w:numId w:val="6"/>
        </w:numPr>
        <w:ind w:left="993" w:hanging="284"/>
      </w:pPr>
      <w:r>
        <w:t>Coût relatif à la f</w:t>
      </w:r>
      <w:r w:rsidR="00F2465C">
        <w:t xml:space="preserve">in </w:t>
      </w:r>
      <w:r>
        <w:t>du</w:t>
      </w:r>
      <w:r w:rsidR="00F2465C">
        <w:t xml:space="preserve"> contrat </w:t>
      </w:r>
      <w:r>
        <w:t>= 27.005€, soit l</w:t>
      </w:r>
      <w:r w:rsidR="00C120F0">
        <w:t>’</w:t>
      </w:r>
      <w:r w:rsidR="00884485">
        <w:t>indemnité de rupture,</w:t>
      </w:r>
      <w:r w:rsidR="00F2465C">
        <w:t xml:space="preserve"> frais décembre 2011,</w:t>
      </w:r>
      <w:r w:rsidR="00884485">
        <w:t xml:space="preserve"> billet d’avion et déménagement retour </w:t>
      </w:r>
    </w:p>
    <w:p w:rsidR="00D67B86" w:rsidRPr="004D0440" w:rsidRDefault="00D67B86" w:rsidP="004D0440">
      <w:pPr>
        <w:pStyle w:val="Titre3"/>
      </w:pPr>
      <w:bookmarkStart w:id="3" w:name="_Toc306971301"/>
      <w:r>
        <w:t xml:space="preserve">Ligne </w:t>
      </w:r>
      <w:r w:rsidRPr="00E97BED">
        <w:t>4.1.4</w:t>
      </w:r>
      <w:r w:rsidRPr="004D0440">
        <w:t xml:space="preserve">. – </w:t>
      </w:r>
      <w:r w:rsidRPr="00E97BED">
        <w:t>Superviseurs internationaux</w:t>
      </w:r>
      <w:bookmarkEnd w:id="3"/>
      <w:r w:rsidRPr="00E97BED">
        <w:t xml:space="preserve"> </w:t>
      </w:r>
    </w:p>
    <w:p w:rsidR="00884485" w:rsidRDefault="00884485" w:rsidP="00313163">
      <w:pPr>
        <w:pStyle w:val="Paragraphedeliste"/>
        <w:numPr>
          <w:ilvl w:val="0"/>
          <w:numId w:val="5"/>
        </w:numPr>
      </w:pPr>
      <w:r w:rsidRPr="005B1A1E">
        <w:t xml:space="preserve">Fonction occupée par </w:t>
      </w:r>
      <w:r>
        <w:t xml:space="preserve">Pierre Andrianne </w:t>
      </w:r>
    </w:p>
    <w:p w:rsidR="00D67B86" w:rsidRDefault="00D67B86" w:rsidP="00313163">
      <w:pPr>
        <w:pStyle w:val="Paragraphedeliste"/>
        <w:numPr>
          <w:ilvl w:val="0"/>
          <w:numId w:val="5"/>
        </w:numPr>
      </w:pPr>
      <w:r>
        <w:t xml:space="preserve">Budget de clôture : 47.272€ </w:t>
      </w:r>
    </w:p>
    <w:p w:rsidR="00884485" w:rsidRPr="00884485" w:rsidRDefault="00884485" w:rsidP="00313163">
      <w:pPr>
        <w:pStyle w:val="Paragraphedeliste"/>
        <w:numPr>
          <w:ilvl w:val="0"/>
          <w:numId w:val="5"/>
        </w:numPr>
      </w:pPr>
      <w:r>
        <w:t xml:space="preserve">Pas de solution trouvée pour réduire </w:t>
      </w:r>
      <w:r w:rsidR="00161DB3">
        <w:t>le coût</w:t>
      </w:r>
    </w:p>
    <w:p w:rsidR="00270A27" w:rsidRDefault="00270A27" w:rsidP="004D0440">
      <w:pPr>
        <w:pStyle w:val="Titre3"/>
      </w:pPr>
      <w:bookmarkStart w:id="4" w:name="_Toc306971302"/>
      <w:r>
        <w:t xml:space="preserve">Ligne </w:t>
      </w:r>
      <w:r w:rsidRPr="00E97BED">
        <w:t>4.1.5</w:t>
      </w:r>
      <w:r w:rsidRPr="004D0440">
        <w:t xml:space="preserve">. – </w:t>
      </w:r>
      <w:r w:rsidRPr="00E97BED">
        <w:t>Responsable administratif &amp; financier</w:t>
      </w:r>
      <w:bookmarkEnd w:id="4"/>
    </w:p>
    <w:p w:rsidR="00F2465C" w:rsidRDefault="00F2465C" w:rsidP="00313163">
      <w:pPr>
        <w:pStyle w:val="Paragraphedeliste"/>
        <w:numPr>
          <w:ilvl w:val="0"/>
          <w:numId w:val="5"/>
        </w:numPr>
      </w:pPr>
      <w:r w:rsidRPr="005B1A1E">
        <w:t>Fonction occupée par C</w:t>
      </w:r>
      <w:r>
        <w:t xml:space="preserve">hristophe Voegeli </w:t>
      </w:r>
    </w:p>
    <w:p w:rsidR="00F2465C" w:rsidRDefault="00F2465C" w:rsidP="00313163">
      <w:pPr>
        <w:pStyle w:val="Paragraphedeliste"/>
        <w:numPr>
          <w:ilvl w:val="0"/>
          <w:numId w:val="5"/>
        </w:numPr>
      </w:pPr>
      <w:r>
        <w:t xml:space="preserve">Budget de clôture : 47.446€ </w:t>
      </w:r>
    </w:p>
    <w:p w:rsidR="00EE289C" w:rsidRDefault="00EE289C" w:rsidP="00313163">
      <w:pPr>
        <w:pStyle w:val="Paragraphedeliste"/>
        <w:numPr>
          <w:ilvl w:val="0"/>
          <w:numId w:val="5"/>
        </w:numPr>
      </w:pPr>
      <w:r>
        <w:t>Remarque : l</w:t>
      </w:r>
      <w:r w:rsidR="008D3BA4">
        <w:t>a personne ayant dû être rapatriée pour des soins de santé, les dépenses réelles pourraient s’avérer moindre que le budget prévu si l’état de santé nécessitait un repos maladie d’une durée supérieure à un mois</w:t>
      </w:r>
    </w:p>
    <w:p w:rsidR="00603B40" w:rsidRDefault="00F2465C" w:rsidP="00313163">
      <w:pPr>
        <w:pStyle w:val="Paragraphedeliste"/>
        <w:numPr>
          <w:ilvl w:val="0"/>
          <w:numId w:val="5"/>
        </w:numPr>
      </w:pPr>
      <w:r>
        <w:t>Solution trouvée : réaffectation à un autre poste CTB</w:t>
      </w:r>
      <w:r w:rsidR="00261CD6">
        <w:t xml:space="preserve"> (R</w:t>
      </w:r>
      <w:r w:rsidR="0001013A">
        <w:t>eprésentation)</w:t>
      </w:r>
      <w:r>
        <w:t xml:space="preserve"> à partir du 1</w:t>
      </w:r>
      <w:r w:rsidRPr="005B1A1E">
        <w:rPr>
          <w:vertAlign w:val="superscript"/>
        </w:rPr>
        <w:t>er</w:t>
      </w:r>
      <w:r>
        <w:t xml:space="preserve"> décembre 2011</w:t>
      </w:r>
    </w:p>
    <w:p w:rsidR="002D653B" w:rsidRDefault="00F2465C" w:rsidP="00313163">
      <w:pPr>
        <w:pStyle w:val="Paragraphedeliste"/>
        <w:numPr>
          <w:ilvl w:val="0"/>
          <w:numId w:val="5"/>
        </w:numPr>
      </w:pPr>
      <w:r w:rsidRPr="007A6650">
        <w:rPr>
          <w:b/>
        </w:rPr>
        <w:t>Economie réalisée </w:t>
      </w:r>
      <w:r w:rsidR="001B0BB2" w:rsidRPr="007A6650">
        <w:rPr>
          <w:b/>
        </w:rPr>
        <w:t>= 27.005€</w:t>
      </w:r>
      <w:r w:rsidR="001B0BB2">
        <w:t xml:space="preserve">, soit le </w:t>
      </w:r>
      <w:r w:rsidR="00F22548">
        <w:t>coût relatif à la fin d</w:t>
      </w:r>
      <w:r>
        <w:t>e contrat</w:t>
      </w:r>
      <w:r w:rsidR="001B0BB2">
        <w:t xml:space="preserve"> : </w:t>
      </w:r>
      <w:r>
        <w:t xml:space="preserve">indemnité de rupture, frais décembre 2011, billet d’avion et déménagement retour </w:t>
      </w:r>
    </w:p>
    <w:p w:rsidR="002D653B" w:rsidRDefault="002D653B">
      <w:pPr>
        <w:widowControl/>
        <w:suppressAutoHyphens w:val="0"/>
        <w:spacing w:before="0" w:after="0" w:line="240" w:lineRule="auto"/>
      </w:pPr>
      <w:r>
        <w:br w:type="page"/>
      </w:r>
    </w:p>
    <w:p w:rsidR="00270A27" w:rsidRDefault="00270A27" w:rsidP="004D0440">
      <w:pPr>
        <w:pStyle w:val="Titre3"/>
      </w:pPr>
      <w:bookmarkStart w:id="5" w:name="_Toc306971303"/>
      <w:r>
        <w:lastRenderedPageBreak/>
        <w:t xml:space="preserve">Ligne </w:t>
      </w:r>
      <w:r w:rsidRPr="00E97BED">
        <w:t>4.1.6</w:t>
      </w:r>
      <w:r w:rsidRPr="004D0440">
        <w:t xml:space="preserve">. – </w:t>
      </w:r>
      <w:r w:rsidRPr="00E97BED">
        <w:t>Responsable logistique</w:t>
      </w:r>
      <w:bookmarkEnd w:id="5"/>
    </w:p>
    <w:p w:rsidR="006D3538" w:rsidRDefault="006D3538" w:rsidP="00313163">
      <w:pPr>
        <w:pStyle w:val="Paragraphedeliste"/>
        <w:numPr>
          <w:ilvl w:val="0"/>
          <w:numId w:val="5"/>
        </w:numPr>
      </w:pPr>
      <w:r w:rsidRPr="005B1A1E">
        <w:t xml:space="preserve">Fonction occupée par </w:t>
      </w:r>
      <w:r>
        <w:t xml:space="preserve">Julio Machado </w:t>
      </w:r>
    </w:p>
    <w:p w:rsidR="006D3538" w:rsidRDefault="006D3538" w:rsidP="00313163">
      <w:pPr>
        <w:pStyle w:val="Paragraphedeliste"/>
        <w:numPr>
          <w:ilvl w:val="0"/>
          <w:numId w:val="5"/>
        </w:numPr>
      </w:pPr>
      <w:r>
        <w:t xml:space="preserve">Budget de clôture : 66.423€ </w:t>
      </w:r>
    </w:p>
    <w:p w:rsidR="006D3538" w:rsidRPr="006D3538" w:rsidRDefault="006D3538" w:rsidP="00313163">
      <w:pPr>
        <w:pStyle w:val="Paragraphedeliste"/>
        <w:numPr>
          <w:ilvl w:val="0"/>
          <w:numId w:val="5"/>
        </w:numPr>
      </w:pPr>
      <w:r>
        <w:t xml:space="preserve">Pas de solution trouvée </w:t>
      </w:r>
      <w:r w:rsidR="008604F6">
        <w:t>pour réduire le coût</w:t>
      </w:r>
    </w:p>
    <w:p w:rsidR="00270A27" w:rsidRDefault="00270A27" w:rsidP="004D0440">
      <w:pPr>
        <w:pStyle w:val="Titre3"/>
      </w:pPr>
      <w:bookmarkStart w:id="6" w:name="_Toc306971304"/>
      <w:r>
        <w:t xml:space="preserve">Ligne </w:t>
      </w:r>
      <w:r w:rsidRPr="00E97BED">
        <w:t>4.1.23</w:t>
      </w:r>
      <w:r w:rsidRPr="004D0440">
        <w:t xml:space="preserve">. – </w:t>
      </w:r>
      <w:r w:rsidRPr="00E97BED">
        <w:t xml:space="preserve">Programme </w:t>
      </w:r>
      <w:proofErr w:type="spellStart"/>
      <w:r w:rsidRPr="00E97BED">
        <w:t>Officer</w:t>
      </w:r>
      <w:bookmarkEnd w:id="6"/>
      <w:proofErr w:type="spellEnd"/>
    </w:p>
    <w:p w:rsidR="00AA1254" w:rsidRDefault="00AA1254" w:rsidP="00313163">
      <w:pPr>
        <w:pStyle w:val="Paragraphedeliste"/>
        <w:numPr>
          <w:ilvl w:val="0"/>
          <w:numId w:val="5"/>
        </w:numPr>
      </w:pPr>
      <w:r w:rsidRPr="005B1A1E">
        <w:t xml:space="preserve">Fonction occupée par </w:t>
      </w:r>
      <w:r>
        <w:t>Samira El keffi</w:t>
      </w:r>
      <w:r w:rsidR="00887359">
        <w:t>, affectée à 100% au projet RECS</w:t>
      </w:r>
      <w:r>
        <w:t xml:space="preserve"> </w:t>
      </w:r>
    </w:p>
    <w:p w:rsidR="00AA1254" w:rsidRDefault="00AA1254" w:rsidP="00313163">
      <w:pPr>
        <w:pStyle w:val="Paragraphedeliste"/>
        <w:numPr>
          <w:ilvl w:val="0"/>
          <w:numId w:val="5"/>
        </w:numPr>
      </w:pPr>
      <w:r>
        <w:t xml:space="preserve">Budget de clôture : 54.234€ </w:t>
      </w:r>
    </w:p>
    <w:p w:rsidR="00270A27" w:rsidRPr="009A4365" w:rsidRDefault="00AA1254" w:rsidP="00313163">
      <w:pPr>
        <w:pStyle w:val="Paragraphedeliste"/>
        <w:numPr>
          <w:ilvl w:val="0"/>
          <w:numId w:val="5"/>
        </w:numPr>
      </w:pPr>
      <w:r>
        <w:t xml:space="preserve">Pas de solution trouvée </w:t>
      </w:r>
      <w:r w:rsidR="008604F6">
        <w:t>pour réduire le coût</w:t>
      </w:r>
    </w:p>
    <w:p w:rsidR="00270A27" w:rsidRDefault="00270A27" w:rsidP="004D0440">
      <w:pPr>
        <w:pStyle w:val="Titre3"/>
      </w:pPr>
      <w:bookmarkStart w:id="7" w:name="_Toc306971305"/>
      <w:r>
        <w:t xml:space="preserve">Ligne </w:t>
      </w:r>
      <w:r w:rsidRPr="00E97BED">
        <w:t>4.1.24</w:t>
      </w:r>
      <w:r w:rsidRPr="004D0440">
        <w:t xml:space="preserve">. – </w:t>
      </w:r>
      <w:proofErr w:type="spellStart"/>
      <w:r w:rsidRPr="00E97BED">
        <w:t>Portofolio</w:t>
      </w:r>
      <w:proofErr w:type="spellEnd"/>
      <w:r w:rsidRPr="00E97BED">
        <w:t xml:space="preserve"> Manager</w:t>
      </w:r>
      <w:bookmarkEnd w:id="7"/>
    </w:p>
    <w:p w:rsidR="00887359" w:rsidRDefault="00887359" w:rsidP="00313163">
      <w:pPr>
        <w:pStyle w:val="Paragraphedeliste"/>
        <w:numPr>
          <w:ilvl w:val="0"/>
          <w:numId w:val="5"/>
        </w:numPr>
      </w:pPr>
      <w:r w:rsidRPr="005B1A1E">
        <w:t xml:space="preserve">Fonction occupée par </w:t>
      </w:r>
      <w:r>
        <w:t>Eric de Milliano</w:t>
      </w:r>
      <w:r w:rsidR="00820262">
        <w:t xml:space="preserve">, affecté au projet à 10% durant la période de clôture </w:t>
      </w:r>
    </w:p>
    <w:p w:rsidR="00887359" w:rsidRDefault="00887359" w:rsidP="00313163">
      <w:pPr>
        <w:pStyle w:val="Paragraphedeliste"/>
        <w:numPr>
          <w:ilvl w:val="0"/>
          <w:numId w:val="5"/>
        </w:numPr>
      </w:pPr>
      <w:r>
        <w:t xml:space="preserve">Budget de clôture : </w:t>
      </w:r>
      <w:r w:rsidR="00820262">
        <w:t>20.200</w:t>
      </w:r>
      <w:r>
        <w:t xml:space="preserve">€ </w:t>
      </w:r>
    </w:p>
    <w:p w:rsidR="00887359" w:rsidRDefault="003D4B66" w:rsidP="00313163">
      <w:pPr>
        <w:pStyle w:val="Paragraphedeliste"/>
        <w:numPr>
          <w:ilvl w:val="0"/>
          <w:numId w:val="5"/>
        </w:numPr>
      </w:pPr>
      <w:r>
        <w:t xml:space="preserve">Economie réalisée : </w:t>
      </w:r>
      <w:r w:rsidR="00A36956">
        <w:t xml:space="preserve">pas de coût additionnel car </w:t>
      </w:r>
      <w:r>
        <w:t>le contrat de travail n’</w:t>
      </w:r>
      <w:r w:rsidR="00CF14B5">
        <w:t xml:space="preserve">est </w:t>
      </w:r>
      <w:r w:rsidR="0044439B">
        <w:t>pas lié à la durée du projet RECS</w:t>
      </w:r>
    </w:p>
    <w:p w:rsidR="005B1A1E" w:rsidRDefault="005B1A1E" w:rsidP="00270A27"/>
    <w:p w:rsidR="002D653B" w:rsidRDefault="002D653B" w:rsidP="00270A27"/>
    <w:p w:rsidR="002D653B" w:rsidRDefault="002D653B" w:rsidP="00270A27"/>
    <w:p w:rsidR="00E97BED" w:rsidRPr="00E97BED" w:rsidRDefault="004E7FB9" w:rsidP="004E7FB9">
      <w:pPr>
        <w:pStyle w:val="Titre2"/>
      </w:pPr>
      <w:bookmarkStart w:id="8" w:name="_Toc306971306"/>
      <w:r>
        <w:t xml:space="preserve">2.2. </w:t>
      </w:r>
      <w:r w:rsidR="00E97BED">
        <w:t>Personnel national</w:t>
      </w:r>
      <w:bookmarkEnd w:id="8"/>
      <w:r w:rsidR="00E97BED">
        <w:t xml:space="preserve"> </w:t>
      </w:r>
    </w:p>
    <w:p w:rsidR="00E97BED" w:rsidRDefault="00F1635B" w:rsidP="00E97BED">
      <w:pPr>
        <w:rPr>
          <w:szCs w:val="20"/>
        </w:rPr>
      </w:pPr>
      <w:r>
        <w:rPr>
          <w:szCs w:val="20"/>
        </w:rPr>
        <w:t>Le personnel national a deux types de contrat</w:t>
      </w:r>
      <w:r w:rsidR="00143F64">
        <w:rPr>
          <w:szCs w:val="20"/>
        </w:rPr>
        <w:t xml:space="preserve"> </w:t>
      </w:r>
      <w:r>
        <w:rPr>
          <w:szCs w:val="20"/>
        </w:rPr>
        <w:t xml:space="preserve">: </w:t>
      </w:r>
    </w:p>
    <w:p w:rsidR="00A64498" w:rsidRDefault="00F1635B" w:rsidP="00313163">
      <w:pPr>
        <w:pStyle w:val="Paragraphedeliste"/>
        <w:numPr>
          <w:ilvl w:val="0"/>
          <w:numId w:val="5"/>
        </w:numPr>
        <w:rPr>
          <w:szCs w:val="20"/>
        </w:rPr>
      </w:pPr>
      <w:r>
        <w:rPr>
          <w:szCs w:val="20"/>
        </w:rPr>
        <w:t>COD</w:t>
      </w:r>
      <w:r w:rsidR="00B258A1">
        <w:rPr>
          <w:szCs w:val="20"/>
        </w:rPr>
        <w:t> : contrat à ouvrage déterminé</w:t>
      </w:r>
    </w:p>
    <w:p w:rsidR="00F1635B" w:rsidRDefault="00A64498" w:rsidP="00A64498">
      <w:pPr>
        <w:pStyle w:val="Paragraphedeliste"/>
        <w:rPr>
          <w:szCs w:val="20"/>
        </w:rPr>
      </w:pPr>
      <w:r>
        <w:rPr>
          <w:szCs w:val="20"/>
        </w:rPr>
        <w:t>C</w:t>
      </w:r>
      <w:r w:rsidR="00143F64">
        <w:rPr>
          <w:szCs w:val="20"/>
        </w:rPr>
        <w:t xml:space="preserve">ontrats du personnel recruté expressément pour la durée du projet RECS, pas de préavis en cas de fin de contrat en raison de la fin du projet </w:t>
      </w:r>
    </w:p>
    <w:p w:rsidR="00A64498" w:rsidRDefault="00F1635B" w:rsidP="00313163">
      <w:pPr>
        <w:pStyle w:val="Paragraphedeliste"/>
        <w:numPr>
          <w:ilvl w:val="0"/>
          <w:numId w:val="5"/>
        </w:numPr>
        <w:rPr>
          <w:szCs w:val="20"/>
        </w:rPr>
      </w:pPr>
      <w:r>
        <w:rPr>
          <w:szCs w:val="20"/>
        </w:rPr>
        <w:t>CDI</w:t>
      </w:r>
      <w:r w:rsidR="00B258A1">
        <w:rPr>
          <w:szCs w:val="20"/>
        </w:rPr>
        <w:t> : contrat à durée indéterminée</w:t>
      </w:r>
    </w:p>
    <w:p w:rsidR="007D3C2A" w:rsidRDefault="00A64498" w:rsidP="00FE005C">
      <w:pPr>
        <w:pStyle w:val="Paragraphedeliste"/>
        <w:rPr>
          <w:szCs w:val="20"/>
        </w:rPr>
      </w:pPr>
      <w:r>
        <w:rPr>
          <w:szCs w:val="20"/>
        </w:rPr>
        <w:t>C</w:t>
      </w:r>
      <w:r w:rsidR="00143F64">
        <w:rPr>
          <w:szCs w:val="20"/>
        </w:rPr>
        <w:t>ontrats du personnel CTB réaffecté au projet RECS, préavis</w:t>
      </w:r>
      <w:r>
        <w:rPr>
          <w:szCs w:val="20"/>
        </w:rPr>
        <w:t xml:space="preserve"> à payer</w:t>
      </w:r>
      <w:r w:rsidR="00143F64">
        <w:rPr>
          <w:szCs w:val="20"/>
        </w:rPr>
        <w:t xml:space="preserve"> en cas de fin de contrat, dont le montant est </w:t>
      </w:r>
      <w:r w:rsidR="00EE289C">
        <w:rPr>
          <w:szCs w:val="20"/>
        </w:rPr>
        <w:t xml:space="preserve">essentiellement </w:t>
      </w:r>
      <w:r w:rsidR="00143F64">
        <w:rPr>
          <w:szCs w:val="20"/>
        </w:rPr>
        <w:t>fonction de l’ancienneté</w:t>
      </w:r>
    </w:p>
    <w:p w:rsidR="00FE005C" w:rsidRDefault="00FE005C" w:rsidP="00FE005C">
      <w:pPr>
        <w:pStyle w:val="Paragraphedeliste"/>
        <w:rPr>
          <w:szCs w:val="20"/>
        </w:rPr>
      </w:pPr>
    </w:p>
    <w:p w:rsidR="00FE005C" w:rsidRDefault="00FE005C" w:rsidP="00FE005C">
      <w:r>
        <w:rPr>
          <w:b/>
        </w:rPr>
        <w:t xml:space="preserve">Le montant total des économies </w:t>
      </w:r>
      <w:r w:rsidRPr="007A6650">
        <w:rPr>
          <w:b/>
        </w:rPr>
        <w:t xml:space="preserve">réalisées sur le coût du personnel </w:t>
      </w:r>
      <w:r>
        <w:rPr>
          <w:b/>
        </w:rPr>
        <w:t xml:space="preserve">national </w:t>
      </w:r>
      <w:r w:rsidR="00C120F0">
        <w:rPr>
          <w:b/>
        </w:rPr>
        <w:t xml:space="preserve">s’élève à </w:t>
      </w:r>
      <w:r>
        <w:rPr>
          <w:b/>
        </w:rPr>
        <w:t>26.250€</w:t>
      </w:r>
    </w:p>
    <w:p w:rsidR="00FE005C" w:rsidRPr="00FE005C" w:rsidRDefault="00FE005C" w:rsidP="00FE005C">
      <w:pPr>
        <w:jc w:val="both"/>
        <w:rPr>
          <w:rFonts w:cs="Arial"/>
          <w:szCs w:val="20"/>
        </w:rPr>
      </w:pPr>
      <w:r>
        <w:rPr>
          <w:rFonts w:cs="Arial"/>
          <w:szCs w:val="20"/>
        </w:rPr>
        <w:t xml:space="preserve">Voici les détails de ce chiffre. </w:t>
      </w:r>
    </w:p>
    <w:p w:rsidR="00FE005C" w:rsidRPr="00FE005C" w:rsidRDefault="00FE005C" w:rsidP="00FE005C">
      <w:pPr>
        <w:rPr>
          <w:lang w:val="fr-FR"/>
        </w:rPr>
      </w:pPr>
    </w:p>
    <w:p w:rsidR="006D2DC7" w:rsidRDefault="006D2DC7" w:rsidP="006D2DC7">
      <w:pPr>
        <w:pStyle w:val="Titre3"/>
      </w:pPr>
      <w:bookmarkStart w:id="9" w:name="_Toc306971307"/>
      <w:r>
        <w:t xml:space="preserve">Ligne </w:t>
      </w:r>
      <w:r w:rsidR="0065198F">
        <w:t>2.1.3.</w:t>
      </w:r>
      <w:r w:rsidRPr="004D0440">
        <w:t xml:space="preserve"> – </w:t>
      </w:r>
      <w:r w:rsidR="0065198F">
        <w:t>Rémunération des huissiers</w:t>
      </w:r>
      <w:bookmarkEnd w:id="9"/>
      <w:r w:rsidR="0065198F">
        <w:t xml:space="preserve"> </w:t>
      </w:r>
    </w:p>
    <w:p w:rsidR="00F1635B" w:rsidRDefault="00F1635B" w:rsidP="00313163">
      <w:pPr>
        <w:pStyle w:val="Paragraphedeliste"/>
        <w:numPr>
          <w:ilvl w:val="0"/>
          <w:numId w:val="5"/>
        </w:numPr>
      </w:pPr>
      <w:r w:rsidRPr="005B1A1E">
        <w:t xml:space="preserve">Fonction occupée par </w:t>
      </w:r>
      <w:r w:rsidRPr="00CD65C6">
        <w:t>Godefroid</w:t>
      </w:r>
      <w:r w:rsidRPr="00F1635B">
        <w:t xml:space="preserve"> </w:t>
      </w:r>
      <w:r w:rsidRPr="00CD65C6">
        <w:t>CHASINGA</w:t>
      </w:r>
      <w:r w:rsidR="00534DBD">
        <w:t>, L</w:t>
      </w:r>
      <w:r w:rsidR="0001013A">
        <w:t>ogisticien basé à Goma</w:t>
      </w:r>
      <w:r w:rsidRPr="00CD65C6">
        <w:t xml:space="preserve"> </w:t>
      </w:r>
    </w:p>
    <w:p w:rsidR="0001013A" w:rsidRDefault="0001013A" w:rsidP="00313163">
      <w:pPr>
        <w:pStyle w:val="Paragraphedeliste"/>
        <w:numPr>
          <w:ilvl w:val="0"/>
          <w:numId w:val="5"/>
        </w:numPr>
      </w:pPr>
      <w:r>
        <w:t>Type de contrat : CDI</w:t>
      </w:r>
    </w:p>
    <w:p w:rsidR="00F1635B" w:rsidRDefault="00F1635B" w:rsidP="00313163">
      <w:pPr>
        <w:pStyle w:val="Paragraphedeliste"/>
        <w:numPr>
          <w:ilvl w:val="0"/>
          <w:numId w:val="5"/>
        </w:numPr>
      </w:pPr>
      <w:r>
        <w:t xml:space="preserve">Budget de clôture : 1.035€ </w:t>
      </w:r>
    </w:p>
    <w:p w:rsidR="00F1635B" w:rsidRDefault="00F1635B" w:rsidP="00313163">
      <w:pPr>
        <w:pStyle w:val="Paragraphedeliste"/>
        <w:numPr>
          <w:ilvl w:val="0"/>
          <w:numId w:val="5"/>
        </w:numPr>
      </w:pPr>
      <w:r>
        <w:t xml:space="preserve">Solution trouvée : réaffectation à un autre poste CTB </w:t>
      </w:r>
      <w:r w:rsidR="00E1793E">
        <w:t xml:space="preserve">(projet </w:t>
      </w:r>
      <w:proofErr w:type="spellStart"/>
      <w:r w:rsidR="00E1793E">
        <w:t>Prepico</w:t>
      </w:r>
      <w:proofErr w:type="spellEnd"/>
      <w:r w:rsidR="00E1793E">
        <w:t xml:space="preserve"> III) </w:t>
      </w:r>
      <w:r>
        <w:t>à partir du 1</w:t>
      </w:r>
      <w:r w:rsidRPr="005B1A1E">
        <w:rPr>
          <w:vertAlign w:val="superscript"/>
        </w:rPr>
        <w:t>er</w:t>
      </w:r>
      <w:r>
        <w:t xml:space="preserve"> </w:t>
      </w:r>
      <w:r w:rsidR="00E1793E">
        <w:t xml:space="preserve">octobre </w:t>
      </w:r>
      <w:r>
        <w:t>2011</w:t>
      </w:r>
    </w:p>
    <w:p w:rsidR="002D653B" w:rsidRDefault="00F1635B" w:rsidP="00313163">
      <w:pPr>
        <w:pStyle w:val="Paragraphedeliste"/>
        <w:numPr>
          <w:ilvl w:val="0"/>
          <w:numId w:val="5"/>
        </w:numPr>
      </w:pPr>
      <w:r w:rsidRPr="00B258A1">
        <w:rPr>
          <w:b/>
        </w:rPr>
        <w:t xml:space="preserve">Economie réalisée = </w:t>
      </w:r>
      <w:r w:rsidR="00B258A1" w:rsidRPr="00B258A1">
        <w:rPr>
          <w:b/>
        </w:rPr>
        <w:t>3.</w:t>
      </w:r>
      <w:r w:rsidR="00615E1C">
        <w:rPr>
          <w:b/>
        </w:rPr>
        <w:t>160</w:t>
      </w:r>
      <w:r w:rsidRPr="00B258A1">
        <w:rPr>
          <w:b/>
        </w:rPr>
        <w:t>€</w:t>
      </w:r>
      <w:r>
        <w:t>,</w:t>
      </w:r>
      <w:r w:rsidR="00B258A1">
        <w:t xml:space="preserve"> soit le coût de la rémunération</w:t>
      </w:r>
      <w:r w:rsidR="009C0278">
        <w:t xml:space="preserve"> </w:t>
      </w:r>
      <w:r w:rsidR="00B258A1">
        <w:t xml:space="preserve">des mois d’octobre et novembre </w:t>
      </w:r>
      <w:r w:rsidR="009C0278">
        <w:t xml:space="preserve">(salaires, frais, cotisations sociales) </w:t>
      </w:r>
      <w:r w:rsidR="00B258A1">
        <w:t xml:space="preserve">ainsi que les coûts relatifs à la fin du </w:t>
      </w:r>
      <w:r w:rsidR="00945ED5">
        <w:t>CDI</w:t>
      </w:r>
      <w:r w:rsidR="009C0278">
        <w:t xml:space="preserve"> (préavis et décompte final)</w:t>
      </w:r>
      <w:r w:rsidR="00B258A1">
        <w:t>.  </w:t>
      </w:r>
    </w:p>
    <w:p w:rsidR="002D653B" w:rsidRDefault="002D653B">
      <w:pPr>
        <w:widowControl/>
        <w:suppressAutoHyphens w:val="0"/>
        <w:spacing w:before="0" w:after="0" w:line="240" w:lineRule="auto"/>
      </w:pPr>
      <w:r>
        <w:br w:type="page"/>
      </w:r>
    </w:p>
    <w:p w:rsidR="00C331A5" w:rsidRDefault="00C331A5" w:rsidP="00C331A5">
      <w:pPr>
        <w:pStyle w:val="Titre3"/>
      </w:pPr>
      <w:bookmarkStart w:id="10" w:name="_Toc306971308"/>
      <w:r>
        <w:lastRenderedPageBreak/>
        <w:t xml:space="preserve">Ligne </w:t>
      </w:r>
      <w:r w:rsidR="007D3C2A">
        <w:t>4.1.9.</w:t>
      </w:r>
      <w:r w:rsidRPr="004D0440">
        <w:t xml:space="preserve"> – </w:t>
      </w:r>
      <w:r w:rsidR="007D3C2A">
        <w:t>Comptable</w:t>
      </w:r>
      <w:bookmarkEnd w:id="10"/>
      <w:r>
        <w:t xml:space="preserve"> </w:t>
      </w:r>
    </w:p>
    <w:p w:rsidR="00C331A5" w:rsidRDefault="00C331A5" w:rsidP="00313163">
      <w:pPr>
        <w:pStyle w:val="Paragraphedeliste"/>
        <w:numPr>
          <w:ilvl w:val="0"/>
          <w:numId w:val="5"/>
        </w:numPr>
      </w:pPr>
      <w:r w:rsidRPr="005B1A1E">
        <w:t xml:space="preserve">Fonction occupée par </w:t>
      </w:r>
      <w:r w:rsidRPr="00CD65C6">
        <w:t>Suzanne</w:t>
      </w:r>
      <w:r w:rsidRPr="00C331A5">
        <w:t xml:space="preserve"> </w:t>
      </w:r>
      <w:r w:rsidRPr="00CD65C6">
        <w:t xml:space="preserve">MAMADOU </w:t>
      </w:r>
    </w:p>
    <w:p w:rsidR="00C331A5" w:rsidRDefault="00C331A5" w:rsidP="00313163">
      <w:pPr>
        <w:pStyle w:val="Paragraphedeliste"/>
        <w:numPr>
          <w:ilvl w:val="0"/>
          <w:numId w:val="5"/>
        </w:numPr>
      </w:pPr>
      <w:r>
        <w:t>Type de contrat : CDI</w:t>
      </w:r>
    </w:p>
    <w:p w:rsidR="00C331A5" w:rsidRDefault="00C331A5" w:rsidP="00313163">
      <w:pPr>
        <w:pStyle w:val="Paragraphedeliste"/>
        <w:numPr>
          <w:ilvl w:val="0"/>
          <w:numId w:val="5"/>
        </w:numPr>
      </w:pPr>
      <w:r>
        <w:t xml:space="preserve">Budget de clôture : 0€ </w:t>
      </w:r>
    </w:p>
    <w:p w:rsidR="00C331A5" w:rsidRDefault="00C331A5" w:rsidP="00313163">
      <w:pPr>
        <w:pStyle w:val="Paragraphedeliste"/>
        <w:numPr>
          <w:ilvl w:val="0"/>
          <w:numId w:val="5"/>
        </w:numPr>
      </w:pPr>
      <w:r>
        <w:t xml:space="preserve">Solution trouvée : réaffectation à un autre poste CTB (projet </w:t>
      </w:r>
      <w:proofErr w:type="spellStart"/>
      <w:r>
        <w:t>Paideco</w:t>
      </w:r>
      <w:proofErr w:type="spellEnd"/>
      <w:r>
        <w:t>) à partir du 1</w:t>
      </w:r>
      <w:r w:rsidRPr="005B1A1E">
        <w:rPr>
          <w:vertAlign w:val="superscript"/>
        </w:rPr>
        <w:t>er</w:t>
      </w:r>
      <w:r>
        <w:t xml:space="preserve"> septembre 2011</w:t>
      </w:r>
    </w:p>
    <w:p w:rsidR="00C331A5" w:rsidRDefault="00C331A5" w:rsidP="00313163">
      <w:pPr>
        <w:pStyle w:val="Paragraphedeliste"/>
        <w:numPr>
          <w:ilvl w:val="0"/>
          <w:numId w:val="5"/>
        </w:numPr>
      </w:pPr>
      <w:r w:rsidRPr="00B258A1">
        <w:rPr>
          <w:b/>
        </w:rPr>
        <w:t xml:space="preserve">Economie réalisée = </w:t>
      </w:r>
      <w:r w:rsidR="00143F64">
        <w:rPr>
          <w:b/>
        </w:rPr>
        <w:t>1</w:t>
      </w:r>
      <w:r w:rsidR="006F2857">
        <w:rPr>
          <w:b/>
        </w:rPr>
        <w:t>0.799</w:t>
      </w:r>
      <w:r w:rsidRPr="00B258A1">
        <w:rPr>
          <w:b/>
        </w:rPr>
        <w:t>€</w:t>
      </w:r>
      <w:r>
        <w:t>, soit le coût de la rémunération des mois d</w:t>
      </w:r>
      <w:r w:rsidR="00143F64">
        <w:t xml:space="preserve">e septembre, </w:t>
      </w:r>
      <w:r>
        <w:t xml:space="preserve">octobre et novembre (salaires, frais, cotisations sociales) ainsi que les coûts relatifs à la fin du CDI (préavis et décompte final). </w:t>
      </w:r>
    </w:p>
    <w:p w:rsidR="00FF44A3" w:rsidRDefault="00FF44A3" w:rsidP="00FF44A3">
      <w:pPr>
        <w:pStyle w:val="Titre3"/>
      </w:pPr>
      <w:bookmarkStart w:id="11" w:name="_Toc306971309"/>
      <w:r>
        <w:t>Ligne 4.1.10.</w:t>
      </w:r>
      <w:r w:rsidRPr="004D0440">
        <w:t xml:space="preserve"> – </w:t>
      </w:r>
      <w:r>
        <w:t>Aide logisticien</w:t>
      </w:r>
      <w:bookmarkEnd w:id="11"/>
      <w:r>
        <w:t xml:space="preserve"> </w:t>
      </w:r>
    </w:p>
    <w:p w:rsidR="00FF44A3" w:rsidRDefault="00FF44A3" w:rsidP="00313163">
      <w:pPr>
        <w:pStyle w:val="Paragraphedeliste"/>
        <w:numPr>
          <w:ilvl w:val="0"/>
          <w:numId w:val="5"/>
        </w:numPr>
      </w:pPr>
      <w:r w:rsidRPr="005B1A1E">
        <w:t>Fonction occupée par</w:t>
      </w:r>
      <w:r>
        <w:t xml:space="preserve"> </w:t>
      </w:r>
      <w:r w:rsidRPr="00CD65C6">
        <w:t>Roger</w:t>
      </w:r>
      <w:r w:rsidRPr="00FF44A3">
        <w:t xml:space="preserve"> </w:t>
      </w:r>
      <w:r w:rsidRPr="00CD65C6">
        <w:t>MVITA NTUMBA</w:t>
      </w:r>
      <w:r w:rsidRPr="00CD65C6">
        <w:rPr>
          <w:rFonts w:ascii="Garamond" w:hAnsi="Garamond" w:cs="Arial"/>
          <w:color w:val="000000"/>
          <w:kern w:val="0"/>
          <w:szCs w:val="20"/>
          <w:lang w:eastAsia="fr-BE"/>
        </w:rPr>
        <w:t xml:space="preserve"> </w:t>
      </w:r>
    </w:p>
    <w:p w:rsidR="00FF44A3" w:rsidRDefault="00FF44A3" w:rsidP="00313163">
      <w:pPr>
        <w:pStyle w:val="Paragraphedeliste"/>
        <w:numPr>
          <w:ilvl w:val="0"/>
          <w:numId w:val="5"/>
        </w:numPr>
      </w:pPr>
      <w:r>
        <w:t>Type de contrat : CDI</w:t>
      </w:r>
    </w:p>
    <w:p w:rsidR="00FF44A3" w:rsidRDefault="00FF44A3" w:rsidP="00313163">
      <w:pPr>
        <w:pStyle w:val="Paragraphedeliste"/>
        <w:numPr>
          <w:ilvl w:val="0"/>
          <w:numId w:val="5"/>
        </w:numPr>
      </w:pPr>
      <w:r>
        <w:t xml:space="preserve">Budget de clôture : 1.495€ </w:t>
      </w:r>
    </w:p>
    <w:p w:rsidR="00FF44A3" w:rsidRDefault="00FF44A3" w:rsidP="00313163">
      <w:pPr>
        <w:pStyle w:val="Paragraphedeliste"/>
        <w:numPr>
          <w:ilvl w:val="0"/>
          <w:numId w:val="5"/>
        </w:numPr>
      </w:pPr>
      <w:r>
        <w:t xml:space="preserve">Solution trouvée : réaffectation à un autre poste CTB (projet </w:t>
      </w:r>
      <w:proofErr w:type="spellStart"/>
      <w:r>
        <w:t>P</w:t>
      </w:r>
      <w:r w:rsidR="009503B9">
        <w:t>repico</w:t>
      </w:r>
      <w:proofErr w:type="spellEnd"/>
      <w:r w:rsidR="009503B9">
        <w:t xml:space="preserve"> III</w:t>
      </w:r>
      <w:r>
        <w:t>) à partir du 1</w:t>
      </w:r>
      <w:r w:rsidRPr="005B1A1E">
        <w:rPr>
          <w:vertAlign w:val="superscript"/>
        </w:rPr>
        <w:t>er</w:t>
      </w:r>
      <w:r>
        <w:t xml:space="preserve"> </w:t>
      </w:r>
      <w:r w:rsidR="009503B9">
        <w:t xml:space="preserve">octobre </w:t>
      </w:r>
      <w:r>
        <w:t>2011</w:t>
      </w:r>
    </w:p>
    <w:p w:rsidR="00FF44A3" w:rsidRDefault="00FF44A3" w:rsidP="00313163">
      <w:pPr>
        <w:pStyle w:val="Paragraphedeliste"/>
        <w:numPr>
          <w:ilvl w:val="0"/>
          <w:numId w:val="5"/>
        </w:numPr>
      </w:pPr>
      <w:r w:rsidRPr="00B258A1">
        <w:rPr>
          <w:b/>
        </w:rPr>
        <w:t xml:space="preserve">Economie réalisée = </w:t>
      </w:r>
      <w:r w:rsidR="006F2857">
        <w:rPr>
          <w:b/>
        </w:rPr>
        <w:t>9.378</w:t>
      </w:r>
      <w:r w:rsidRPr="00B258A1">
        <w:rPr>
          <w:b/>
        </w:rPr>
        <w:t>€</w:t>
      </w:r>
      <w:r>
        <w:t>, soit le coût de la rémunération des mois d</w:t>
      </w:r>
      <w:r w:rsidR="0082308C">
        <w:t>’</w:t>
      </w:r>
      <w:r>
        <w:t>octobre et novembre (salaires, frais, cotisations sociales) ainsi que les coûts relatifs à la fin du CDI (préavis et décompte final).  </w:t>
      </w:r>
    </w:p>
    <w:p w:rsidR="00837DFF" w:rsidRDefault="00837DFF" w:rsidP="00837DFF">
      <w:pPr>
        <w:pStyle w:val="Titre3"/>
      </w:pPr>
      <w:bookmarkStart w:id="12" w:name="_Toc306971310"/>
      <w:r>
        <w:t>Ligne 4.1.14.</w:t>
      </w:r>
      <w:r w:rsidRPr="004D0440">
        <w:t xml:space="preserve"> – </w:t>
      </w:r>
      <w:r>
        <w:t>Secrétaire</w:t>
      </w:r>
      <w:bookmarkEnd w:id="12"/>
      <w:r>
        <w:t xml:space="preserve"> </w:t>
      </w:r>
    </w:p>
    <w:p w:rsidR="00837DFF" w:rsidRDefault="00837DFF" w:rsidP="00313163">
      <w:pPr>
        <w:pStyle w:val="Paragraphedeliste"/>
        <w:numPr>
          <w:ilvl w:val="0"/>
          <w:numId w:val="5"/>
        </w:numPr>
      </w:pPr>
      <w:r w:rsidRPr="005B1A1E">
        <w:t>Fonction occupée par</w:t>
      </w:r>
      <w:r>
        <w:t xml:space="preserve"> </w:t>
      </w:r>
      <w:r w:rsidR="00840A1A" w:rsidRPr="00CD65C6">
        <w:t>Nadine</w:t>
      </w:r>
      <w:r w:rsidR="00840A1A" w:rsidRPr="00840A1A">
        <w:t xml:space="preserve"> </w:t>
      </w:r>
      <w:r w:rsidR="00840A1A" w:rsidRPr="00CD65C6">
        <w:t>EMBONGA</w:t>
      </w:r>
      <w:r w:rsidR="00840A1A" w:rsidRPr="00CD65C6">
        <w:rPr>
          <w:rFonts w:ascii="Garamond" w:hAnsi="Garamond" w:cs="Arial"/>
          <w:color w:val="000000"/>
          <w:kern w:val="0"/>
          <w:szCs w:val="20"/>
          <w:lang w:eastAsia="fr-BE"/>
        </w:rPr>
        <w:t xml:space="preserve"> </w:t>
      </w:r>
    </w:p>
    <w:p w:rsidR="00837DFF" w:rsidRDefault="00837DFF" w:rsidP="00313163">
      <w:pPr>
        <w:pStyle w:val="Paragraphedeliste"/>
        <w:numPr>
          <w:ilvl w:val="0"/>
          <w:numId w:val="5"/>
        </w:numPr>
      </w:pPr>
      <w:r>
        <w:t>Type de contrat :</w:t>
      </w:r>
      <w:r w:rsidR="000B6097">
        <w:t xml:space="preserve"> COD</w:t>
      </w:r>
    </w:p>
    <w:p w:rsidR="00837DFF" w:rsidRDefault="00837DFF" w:rsidP="00313163">
      <w:pPr>
        <w:pStyle w:val="Paragraphedeliste"/>
        <w:numPr>
          <w:ilvl w:val="0"/>
          <w:numId w:val="5"/>
        </w:numPr>
      </w:pPr>
      <w:r>
        <w:t>Budget de clôture : 3.565€</w:t>
      </w:r>
    </w:p>
    <w:p w:rsidR="00837DFF" w:rsidRDefault="00837DFF" w:rsidP="00313163">
      <w:pPr>
        <w:pStyle w:val="Paragraphedeliste"/>
        <w:numPr>
          <w:ilvl w:val="0"/>
          <w:numId w:val="5"/>
        </w:numPr>
      </w:pPr>
      <w:r>
        <w:t xml:space="preserve">Solution trouvée : </w:t>
      </w:r>
      <w:r w:rsidR="00602F00">
        <w:t xml:space="preserve">nouveau </w:t>
      </w:r>
      <w:r>
        <w:t xml:space="preserve">poste CTB (projet </w:t>
      </w:r>
      <w:r w:rsidR="00840A1A">
        <w:t>CDR II</w:t>
      </w:r>
      <w:r>
        <w:t>) à partir du 1</w:t>
      </w:r>
      <w:r w:rsidRPr="005B1A1E">
        <w:rPr>
          <w:vertAlign w:val="superscript"/>
        </w:rPr>
        <w:t>er</w:t>
      </w:r>
      <w:r>
        <w:t xml:space="preserve"> </w:t>
      </w:r>
      <w:r w:rsidR="00840A1A">
        <w:t xml:space="preserve">décembre </w:t>
      </w:r>
      <w:r>
        <w:t>2011</w:t>
      </w:r>
    </w:p>
    <w:p w:rsidR="004C79A5" w:rsidRDefault="000B6097" w:rsidP="00313163">
      <w:pPr>
        <w:pStyle w:val="Paragraphedeliste"/>
        <w:numPr>
          <w:ilvl w:val="0"/>
          <w:numId w:val="5"/>
        </w:numPr>
      </w:pPr>
      <w:r>
        <w:t xml:space="preserve">Pas d’économie réalisée car </w:t>
      </w:r>
      <w:r w:rsidR="00207256">
        <w:t>la personne reste en activité durant toute la clôture et le contrat est de type COD</w:t>
      </w:r>
    </w:p>
    <w:p w:rsidR="004C79A5" w:rsidRDefault="004C79A5" w:rsidP="004C79A5">
      <w:pPr>
        <w:pStyle w:val="Titre3"/>
      </w:pPr>
      <w:bookmarkStart w:id="13" w:name="_Toc306971311"/>
      <w:r>
        <w:t>Ligne 4.1.15.</w:t>
      </w:r>
      <w:r w:rsidRPr="004D0440">
        <w:t xml:space="preserve"> – </w:t>
      </w:r>
      <w:r>
        <w:t>Agent de liaison</w:t>
      </w:r>
      <w:bookmarkEnd w:id="13"/>
      <w:r>
        <w:t xml:space="preserve"> </w:t>
      </w:r>
    </w:p>
    <w:p w:rsidR="004C79A5" w:rsidRDefault="004C79A5" w:rsidP="00313163">
      <w:pPr>
        <w:pStyle w:val="Paragraphedeliste"/>
        <w:numPr>
          <w:ilvl w:val="0"/>
          <w:numId w:val="5"/>
        </w:numPr>
      </w:pPr>
      <w:r w:rsidRPr="005B1A1E">
        <w:t>Fonction occupée par</w:t>
      </w:r>
      <w:r>
        <w:t xml:space="preserve"> </w:t>
      </w:r>
      <w:proofErr w:type="spellStart"/>
      <w:r w:rsidRPr="00CD65C6">
        <w:t>Pitchouna</w:t>
      </w:r>
      <w:proofErr w:type="spellEnd"/>
      <w:r w:rsidRPr="004C79A5">
        <w:t xml:space="preserve"> </w:t>
      </w:r>
      <w:r w:rsidRPr="00CD65C6">
        <w:t>MBOLI</w:t>
      </w:r>
      <w:r w:rsidR="00EE289C">
        <w:t xml:space="preserve">, nettoyeuse </w:t>
      </w:r>
      <w:r w:rsidRPr="00CD65C6">
        <w:rPr>
          <w:rFonts w:ascii="Garamond" w:hAnsi="Garamond" w:cs="Arial"/>
          <w:color w:val="000000"/>
          <w:kern w:val="0"/>
          <w:szCs w:val="20"/>
          <w:lang w:eastAsia="fr-BE"/>
        </w:rPr>
        <w:t xml:space="preserve"> </w:t>
      </w:r>
    </w:p>
    <w:p w:rsidR="004C79A5" w:rsidRDefault="004C79A5" w:rsidP="00313163">
      <w:pPr>
        <w:pStyle w:val="Paragraphedeliste"/>
        <w:numPr>
          <w:ilvl w:val="0"/>
          <w:numId w:val="5"/>
        </w:numPr>
      </w:pPr>
      <w:r>
        <w:t>Type de contrat : CD</w:t>
      </w:r>
      <w:r w:rsidR="005E0648">
        <w:t>I</w:t>
      </w:r>
    </w:p>
    <w:p w:rsidR="00D2339D" w:rsidRDefault="004C79A5" w:rsidP="00313163">
      <w:pPr>
        <w:pStyle w:val="Paragraphedeliste"/>
        <w:numPr>
          <w:ilvl w:val="0"/>
          <w:numId w:val="5"/>
        </w:numPr>
      </w:pPr>
      <w:r>
        <w:t xml:space="preserve">Budget de clôture : </w:t>
      </w:r>
      <w:r w:rsidR="005E0648">
        <w:t>2.645</w:t>
      </w:r>
      <w:r>
        <w:t>€</w:t>
      </w:r>
      <w:r w:rsidR="00D2339D">
        <w:t xml:space="preserve"> - Remarque : le budget pourrait avoir été sous-estimé en raison de la nécessité de soins de santé qui pourraient s’</w:t>
      </w:r>
      <w:r w:rsidR="00EE289C">
        <w:t>avé</w:t>
      </w:r>
      <w:r w:rsidR="00D2339D">
        <w:t>rer plus élevés que la prévision forfaitaire</w:t>
      </w:r>
    </w:p>
    <w:p w:rsidR="008647F5" w:rsidRDefault="004C79A5" w:rsidP="00313163">
      <w:pPr>
        <w:pStyle w:val="Paragraphedeliste"/>
        <w:numPr>
          <w:ilvl w:val="0"/>
          <w:numId w:val="5"/>
        </w:numPr>
      </w:pPr>
      <w:r>
        <w:t xml:space="preserve">Pas d’économie réalisée </w:t>
      </w:r>
      <w:r w:rsidR="00207256">
        <w:t>car la personne reste en activité durant toute la clôture et</w:t>
      </w:r>
      <w:r>
        <w:t xml:space="preserve"> </w:t>
      </w:r>
      <w:r w:rsidR="00207256">
        <w:t xml:space="preserve">aucune solution n’a été trouvée </w:t>
      </w:r>
      <w:r w:rsidR="005E0648">
        <w:t xml:space="preserve">à ce jour </w:t>
      </w:r>
      <w:r w:rsidR="00207256">
        <w:t xml:space="preserve">pour éviter </w:t>
      </w:r>
      <w:r w:rsidR="005E0648">
        <w:t xml:space="preserve">de mettre fin au CDI </w:t>
      </w:r>
      <w:r w:rsidR="00E55D75">
        <w:t>au 30 novembre 2011</w:t>
      </w:r>
    </w:p>
    <w:p w:rsidR="008647F5" w:rsidRDefault="008647F5" w:rsidP="008647F5">
      <w:pPr>
        <w:pStyle w:val="Titre3"/>
      </w:pPr>
      <w:bookmarkStart w:id="14" w:name="_Toc306971312"/>
      <w:r>
        <w:t>Ligne 4.1.16.</w:t>
      </w:r>
      <w:r w:rsidRPr="004D0440">
        <w:t xml:space="preserve"> – </w:t>
      </w:r>
      <w:r>
        <w:t>Huissier</w:t>
      </w:r>
      <w:bookmarkEnd w:id="14"/>
      <w:r>
        <w:t xml:space="preserve"> </w:t>
      </w:r>
    </w:p>
    <w:p w:rsidR="003C37D1" w:rsidRDefault="003C37D1" w:rsidP="00313163">
      <w:pPr>
        <w:pStyle w:val="Paragraphedeliste"/>
        <w:numPr>
          <w:ilvl w:val="0"/>
          <w:numId w:val="5"/>
        </w:numPr>
      </w:pPr>
      <w:r w:rsidRPr="005B1A1E">
        <w:t>Fonction occupée par</w:t>
      </w:r>
      <w:r>
        <w:t xml:space="preserve"> </w:t>
      </w:r>
      <w:r w:rsidR="0059104A" w:rsidRPr="00CD65C6">
        <w:t>Bob</w:t>
      </w:r>
      <w:r w:rsidR="0059104A" w:rsidRPr="00860C32">
        <w:t xml:space="preserve"> </w:t>
      </w:r>
      <w:r w:rsidR="0059104A" w:rsidRPr="00CD65C6">
        <w:t>TSHEKELA</w:t>
      </w:r>
      <w:r w:rsidR="00207256">
        <w:t>, assistant RH</w:t>
      </w:r>
    </w:p>
    <w:p w:rsidR="003C37D1" w:rsidRDefault="003C37D1" w:rsidP="00313163">
      <w:pPr>
        <w:pStyle w:val="Paragraphedeliste"/>
        <w:numPr>
          <w:ilvl w:val="0"/>
          <w:numId w:val="5"/>
        </w:numPr>
      </w:pPr>
      <w:r>
        <w:t xml:space="preserve">Type de contrat : </w:t>
      </w:r>
      <w:r w:rsidR="0059104A">
        <w:t>COD</w:t>
      </w:r>
    </w:p>
    <w:p w:rsidR="003C37D1" w:rsidRDefault="003C37D1" w:rsidP="00313163">
      <w:pPr>
        <w:pStyle w:val="Paragraphedeliste"/>
        <w:numPr>
          <w:ilvl w:val="0"/>
          <w:numId w:val="5"/>
        </w:numPr>
      </w:pPr>
      <w:r>
        <w:t>Budget de clôture :</w:t>
      </w:r>
      <w:r w:rsidR="00860C32">
        <w:t xml:space="preserve"> 4.945€</w:t>
      </w:r>
    </w:p>
    <w:p w:rsidR="00602F00" w:rsidRDefault="00602F00" w:rsidP="00313163">
      <w:pPr>
        <w:pStyle w:val="Paragraphedeliste"/>
        <w:numPr>
          <w:ilvl w:val="0"/>
          <w:numId w:val="5"/>
        </w:numPr>
      </w:pPr>
      <w:r>
        <w:t>A ce jour, pas de solution trouvée pour cette personne</w:t>
      </w:r>
    </w:p>
    <w:p w:rsidR="002D653B" w:rsidRDefault="00207256" w:rsidP="00313163">
      <w:pPr>
        <w:pStyle w:val="Paragraphedeliste"/>
        <w:numPr>
          <w:ilvl w:val="0"/>
          <w:numId w:val="5"/>
        </w:numPr>
      </w:pPr>
      <w:r>
        <w:t>Pas d’économie réalisée car la personne reste en activité durant toute la clôture et le contrat est de type COD</w:t>
      </w:r>
    </w:p>
    <w:p w:rsidR="002D653B" w:rsidRDefault="002D653B">
      <w:pPr>
        <w:widowControl/>
        <w:suppressAutoHyphens w:val="0"/>
        <w:spacing w:before="0" w:after="0" w:line="240" w:lineRule="auto"/>
      </w:pPr>
      <w:r>
        <w:br w:type="page"/>
      </w:r>
    </w:p>
    <w:p w:rsidR="002D653B" w:rsidRDefault="002D653B" w:rsidP="008647F5">
      <w:pPr>
        <w:pStyle w:val="Titre3"/>
      </w:pPr>
      <w:bookmarkStart w:id="15" w:name="_Toc306971313"/>
    </w:p>
    <w:p w:rsidR="008647F5" w:rsidRDefault="008647F5" w:rsidP="008647F5">
      <w:pPr>
        <w:pStyle w:val="Titre3"/>
      </w:pPr>
      <w:r>
        <w:t>Ligne 4.1.17.</w:t>
      </w:r>
      <w:r w:rsidRPr="004D0440">
        <w:t xml:space="preserve"> – </w:t>
      </w:r>
      <w:r>
        <w:t>Chauffeurs</w:t>
      </w:r>
      <w:bookmarkEnd w:id="15"/>
      <w:r>
        <w:t xml:space="preserve"> </w:t>
      </w:r>
    </w:p>
    <w:p w:rsidR="008647F5" w:rsidRPr="00745257" w:rsidRDefault="008647F5" w:rsidP="00313163">
      <w:pPr>
        <w:pStyle w:val="Paragraphedeliste"/>
        <w:numPr>
          <w:ilvl w:val="0"/>
          <w:numId w:val="5"/>
        </w:numPr>
      </w:pPr>
      <w:r w:rsidRPr="005B1A1E">
        <w:t>Fonction</w:t>
      </w:r>
      <w:r w:rsidR="00745257">
        <w:t>s</w:t>
      </w:r>
      <w:r w:rsidRPr="005B1A1E">
        <w:t xml:space="preserve"> occupée</w:t>
      </w:r>
      <w:r w:rsidR="00745257">
        <w:t>s</w:t>
      </w:r>
      <w:r w:rsidRPr="005B1A1E">
        <w:t xml:space="preserve"> par</w:t>
      </w:r>
      <w:r w:rsidR="00745257">
        <w:t> :</w:t>
      </w:r>
    </w:p>
    <w:p w:rsidR="00F973EF" w:rsidRDefault="00416B7E" w:rsidP="00313163">
      <w:pPr>
        <w:pStyle w:val="Paragraphedeliste"/>
        <w:numPr>
          <w:ilvl w:val="0"/>
          <w:numId w:val="7"/>
        </w:numPr>
        <w:ind w:left="1276" w:hanging="283"/>
      </w:pPr>
      <w:r>
        <w:t xml:space="preserve"> </w:t>
      </w:r>
      <w:r w:rsidR="00745257" w:rsidRPr="00CD65C6">
        <w:t>Anicet</w:t>
      </w:r>
      <w:r w:rsidR="00745257" w:rsidRPr="00745257">
        <w:t xml:space="preserve"> </w:t>
      </w:r>
      <w:r w:rsidR="00745257" w:rsidRPr="00CD65C6">
        <w:t xml:space="preserve">BUKWE BISI </w:t>
      </w:r>
      <w:proofErr w:type="spellStart"/>
      <w:r w:rsidR="00745257" w:rsidRPr="00CD65C6">
        <w:t>BISI</w:t>
      </w:r>
      <w:proofErr w:type="spellEnd"/>
      <w:r w:rsidR="00745257" w:rsidRPr="00CD65C6">
        <w:t xml:space="preserve"> </w:t>
      </w:r>
      <w:r w:rsidR="00E61680">
        <w:tab/>
      </w:r>
      <w:r w:rsidR="00E61680">
        <w:tab/>
      </w:r>
      <w:r w:rsidR="00745257">
        <w:t xml:space="preserve">Type de contrat : </w:t>
      </w:r>
      <w:r w:rsidR="00745257" w:rsidRPr="00745257">
        <w:t>COD</w:t>
      </w:r>
    </w:p>
    <w:p w:rsidR="00F973EF" w:rsidRDefault="00745257" w:rsidP="00313163">
      <w:pPr>
        <w:pStyle w:val="Paragraphedeliste"/>
        <w:numPr>
          <w:ilvl w:val="0"/>
          <w:numId w:val="7"/>
        </w:numPr>
        <w:ind w:left="1276" w:hanging="283"/>
      </w:pPr>
      <w:r w:rsidRPr="00CD65C6">
        <w:t>Jules</w:t>
      </w:r>
      <w:r w:rsidRPr="00745257">
        <w:t xml:space="preserve"> </w:t>
      </w:r>
      <w:r w:rsidRPr="00CD65C6">
        <w:t xml:space="preserve">KANDOSI </w:t>
      </w:r>
      <w:r w:rsidR="00E61680">
        <w:tab/>
      </w:r>
      <w:r w:rsidR="00E61680">
        <w:tab/>
      </w:r>
      <w:r w:rsidR="00E61680">
        <w:tab/>
      </w:r>
      <w:r>
        <w:t xml:space="preserve">Type de contrat : </w:t>
      </w:r>
      <w:r w:rsidRPr="00745257">
        <w:t>COD</w:t>
      </w:r>
    </w:p>
    <w:p w:rsidR="00745257" w:rsidRPr="00745257" w:rsidRDefault="00745257" w:rsidP="00313163">
      <w:pPr>
        <w:pStyle w:val="Paragraphedeliste"/>
        <w:numPr>
          <w:ilvl w:val="0"/>
          <w:numId w:val="7"/>
        </w:numPr>
        <w:ind w:left="1276" w:hanging="283"/>
      </w:pPr>
      <w:r>
        <w:t>Ibrah</w:t>
      </w:r>
      <w:r w:rsidRPr="00CD65C6">
        <w:t>im</w:t>
      </w:r>
      <w:r w:rsidRPr="00745257">
        <w:t xml:space="preserve"> </w:t>
      </w:r>
      <w:r w:rsidRPr="00CD65C6">
        <w:t xml:space="preserve">MBUMBA MAVINGA </w:t>
      </w:r>
      <w:r w:rsidR="00E61680">
        <w:tab/>
      </w:r>
      <w:r>
        <w:t xml:space="preserve">Type de contrat : </w:t>
      </w:r>
      <w:r w:rsidRPr="00745257">
        <w:t>CDI</w:t>
      </w:r>
    </w:p>
    <w:p w:rsidR="008647F5" w:rsidRDefault="008647F5" w:rsidP="00313163">
      <w:pPr>
        <w:pStyle w:val="Paragraphedeliste"/>
        <w:numPr>
          <w:ilvl w:val="0"/>
          <w:numId w:val="5"/>
        </w:numPr>
      </w:pPr>
      <w:r>
        <w:t>Budget de clôture :</w:t>
      </w:r>
      <w:r w:rsidR="00E61680">
        <w:t xml:space="preserve"> 6.670€</w:t>
      </w:r>
    </w:p>
    <w:p w:rsidR="00416B7E" w:rsidRDefault="008647F5" w:rsidP="00313163">
      <w:pPr>
        <w:pStyle w:val="Paragraphedeliste"/>
        <w:numPr>
          <w:ilvl w:val="0"/>
          <w:numId w:val="5"/>
        </w:numPr>
      </w:pPr>
      <w:r>
        <w:t>Solution</w:t>
      </w:r>
      <w:r w:rsidR="00416B7E">
        <w:t>s</w:t>
      </w:r>
      <w:r>
        <w:t xml:space="preserve"> trouvée</w:t>
      </w:r>
      <w:r w:rsidR="00416B7E">
        <w:t>s</w:t>
      </w:r>
      <w:r>
        <w:t> :</w:t>
      </w:r>
    </w:p>
    <w:p w:rsidR="00416B7E" w:rsidRDefault="00416B7E" w:rsidP="00313163">
      <w:pPr>
        <w:pStyle w:val="Paragraphedeliste"/>
        <w:numPr>
          <w:ilvl w:val="0"/>
          <w:numId w:val="8"/>
        </w:numPr>
        <w:ind w:left="1276" w:hanging="283"/>
      </w:pPr>
      <w:r w:rsidRPr="00CD65C6">
        <w:t>Anicet</w:t>
      </w:r>
      <w:r w:rsidRPr="00745257">
        <w:t xml:space="preserve"> </w:t>
      </w:r>
      <w:r w:rsidR="008D298D">
        <w:t xml:space="preserve">BUKWE BISI </w:t>
      </w:r>
      <w:proofErr w:type="spellStart"/>
      <w:r w:rsidR="008D298D">
        <w:t>BISI</w:t>
      </w:r>
      <w:proofErr w:type="spellEnd"/>
      <w:r w:rsidR="008D298D">
        <w:t xml:space="preserve"> a un nouveau poste CTB (</w:t>
      </w:r>
      <w:r w:rsidR="00646F2A">
        <w:t>UCAG Education</w:t>
      </w:r>
      <w:r w:rsidR="008D298D">
        <w:t>) à partir du 1</w:t>
      </w:r>
      <w:r w:rsidR="008D298D" w:rsidRPr="00E61680">
        <w:rPr>
          <w:vertAlign w:val="superscript"/>
        </w:rPr>
        <w:t>er</w:t>
      </w:r>
      <w:r w:rsidR="008D298D">
        <w:t xml:space="preserve"> novembre 2011</w:t>
      </w:r>
    </w:p>
    <w:p w:rsidR="00646F2A" w:rsidRDefault="00416B7E" w:rsidP="00313163">
      <w:pPr>
        <w:pStyle w:val="Paragraphedeliste"/>
        <w:numPr>
          <w:ilvl w:val="0"/>
          <w:numId w:val="8"/>
        </w:numPr>
        <w:ind w:left="1276" w:hanging="283"/>
      </w:pPr>
      <w:r w:rsidRPr="00CD65C6">
        <w:t>Jules</w:t>
      </w:r>
      <w:r w:rsidRPr="00745257">
        <w:t xml:space="preserve"> </w:t>
      </w:r>
      <w:r w:rsidRPr="00CD65C6">
        <w:t>KANDOSI</w:t>
      </w:r>
      <w:r w:rsidR="00646F2A">
        <w:t xml:space="preserve"> a un nouveau poste CTB (Représentation) à partir du 1</w:t>
      </w:r>
      <w:r w:rsidR="00646F2A" w:rsidRPr="00646F2A">
        <w:rPr>
          <w:vertAlign w:val="superscript"/>
        </w:rPr>
        <w:t>er</w:t>
      </w:r>
      <w:r w:rsidR="00646F2A">
        <w:t xml:space="preserve"> décembre  2011</w:t>
      </w:r>
    </w:p>
    <w:p w:rsidR="00416B7E" w:rsidRPr="00745257" w:rsidRDefault="00416B7E" w:rsidP="00313163">
      <w:pPr>
        <w:pStyle w:val="Paragraphedeliste"/>
        <w:numPr>
          <w:ilvl w:val="0"/>
          <w:numId w:val="8"/>
        </w:numPr>
        <w:ind w:left="1276" w:hanging="283"/>
      </w:pPr>
      <w:r>
        <w:t>Ibrah</w:t>
      </w:r>
      <w:r w:rsidRPr="00CD65C6">
        <w:t>im</w:t>
      </w:r>
      <w:r w:rsidRPr="00745257">
        <w:t xml:space="preserve"> </w:t>
      </w:r>
      <w:r w:rsidRPr="00CD65C6">
        <w:t xml:space="preserve">MBUMBA MAVINGA </w:t>
      </w:r>
      <w:r w:rsidR="008D298D">
        <w:t>est réaffecté à un autre poste CTB (projet PILEAP) à partir du 1</w:t>
      </w:r>
      <w:r w:rsidR="008D298D" w:rsidRPr="00646F2A">
        <w:rPr>
          <w:vertAlign w:val="superscript"/>
        </w:rPr>
        <w:t>er</w:t>
      </w:r>
      <w:r w:rsidR="008D298D">
        <w:t xml:space="preserve"> novembre 2011</w:t>
      </w:r>
    </w:p>
    <w:p w:rsidR="00416B7E" w:rsidRDefault="00646F2A" w:rsidP="00313163">
      <w:pPr>
        <w:pStyle w:val="Paragraphedeliste"/>
        <w:numPr>
          <w:ilvl w:val="0"/>
          <w:numId w:val="5"/>
        </w:numPr>
      </w:pPr>
      <w:r w:rsidRPr="00B258A1">
        <w:rPr>
          <w:b/>
        </w:rPr>
        <w:t>Economie</w:t>
      </w:r>
      <w:r>
        <w:rPr>
          <w:b/>
        </w:rPr>
        <w:t>s</w:t>
      </w:r>
      <w:r w:rsidRPr="00B258A1">
        <w:rPr>
          <w:b/>
        </w:rPr>
        <w:t xml:space="preserve"> réalisée</w:t>
      </w:r>
      <w:r>
        <w:rPr>
          <w:b/>
        </w:rPr>
        <w:t>s</w:t>
      </w:r>
      <w:r w:rsidRPr="00B258A1">
        <w:rPr>
          <w:b/>
        </w:rPr>
        <w:t> </w:t>
      </w:r>
    </w:p>
    <w:p w:rsidR="00B5603F" w:rsidRDefault="008266D1" w:rsidP="00313163">
      <w:pPr>
        <w:pStyle w:val="Paragraphedeliste"/>
        <w:numPr>
          <w:ilvl w:val="0"/>
          <w:numId w:val="9"/>
        </w:numPr>
        <w:ind w:left="1276" w:hanging="283"/>
      </w:pPr>
      <w:r w:rsidRPr="00CD65C6">
        <w:t>Anicet</w:t>
      </w:r>
      <w:r w:rsidRPr="00745257">
        <w:t xml:space="preserve"> </w:t>
      </w:r>
      <w:r>
        <w:t xml:space="preserve">BUKWE BISI </w:t>
      </w:r>
      <w:proofErr w:type="spellStart"/>
      <w:r>
        <w:t>BISI</w:t>
      </w:r>
      <w:proofErr w:type="spellEnd"/>
      <w:r>
        <w:t> </w:t>
      </w:r>
    </w:p>
    <w:p w:rsidR="008266D1" w:rsidRDefault="008266D1" w:rsidP="00B5603F">
      <w:pPr>
        <w:pStyle w:val="Paragraphedeliste"/>
        <w:ind w:left="1276"/>
      </w:pPr>
      <w:r>
        <w:t> </w:t>
      </w:r>
      <w:r w:rsidR="00A55905" w:rsidRPr="00B258A1">
        <w:rPr>
          <w:b/>
        </w:rPr>
        <w:t>Economie réalisée </w:t>
      </w:r>
      <w:r w:rsidR="00A55905" w:rsidRPr="008266D1">
        <w:rPr>
          <w:b/>
        </w:rPr>
        <w:t>=</w:t>
      </w:r>
      <w:r w:rsidR="00A55905">
        <w:rPr>
          <w:b/>
        </w:rPr>
        <w:t xml:space="preserve"> 690 </w:t>
      </w:r>
      <w:r w:rsidR="00A55905" w:rsidRPr="008266D1">
        <w:rPr>
          <w:b/>
        </w:rPr>
        <w:t>€</w:t>
      </w:r>
      <w:r w:rsidR="00A55905">
        <w:t>, soit le coût de la rémunération du mois de novembre (salaires, frais, cotisations sociales)</w:t>
      </w:r>
    </w:p>
    <w:p w:rsidR="00B5603F" w:rsidRDefault="008266D1" w:rsidP="00313163">
      <w:pPr>
        <w:pStyle w:val="Paragraphedeliste"/>
        <w:numPr>
          <w:ilvl w:val="0"/>
          <w:numId w:val="9"/>
        </w:numPr>
        <w:ind w:left="1276" w:hanging="283"/>
      </w:pPr>
      <w:r w:rsidRPr="00CD65C6">
        <w:t>Jules</w:t>
      </w:r>
      <w:r w:rsidRPr="00745257">
        <w:t xml:space="preserve"> </w:t>
      </w:r>
      <w:r w:rsidRPr="00CD65C6">
        <w:t>KANDOSI</w:t>
      </w:r>
      <w:r>
        <w:t xml:space="preserve"> </w:t>
      </w:r>
    </w:p>
    <w:p w:rsidR="00B5603F" w:rsidRDefault="00B5603F" w:rsidP="00B5603F">
      <w:pPr>
        <w:pStyle w:val="Paragraphedeliste"/>
        <w:ind w:left="1276"/>
      </w:pPr>
      <w:r>
        <w:t>Pas d’économie réalisée car la personne reste en activité durant toute la clôture et le contrat est de type COD</w:t>
      </w:r>
    </w:p>
    <w:p w:rsidR="00B5603F" w:rsidRDefault="008266D1" w:rsidP="00313163">
      <w:pPr>
        <w:pStyle w:val="Paragraphedeliste"/>
        <w:numPr>
          <w:ilvl w:val="0"/>
          <w:numId w:val="9"/>
        </w:numPr>
        <w:ind w:left="1276" w:hanging="283"/>
      </w:pPr>
      <w:r>
        <w:t>Ibrah</w:t>
      </w:r>
      <w:r w:rsidRPr="00CD65C6">
        <w:t>im</w:t>
      </w:r>
      <w:r w:rsidRPr="00745257">
        <w:t xml:space="preserve"> </w:t>
      </w:r>
      <w:r w:rsidRPr="00CD65C6">
        <w:t xml:space="preserve">MBUMBA MAVINGA </w:t>
      </w:r>
    </w:p>
    <w:p w:rsidR="00B5603F" w:rsidRDefault="00B5603F" w:rsidP="00B5603F">
      <w:pPr>
        <w:pStyle w:val="Paragraphedeliste"/>
        <w:ind w:left="1276"/>
      </w:pPr>
      <w:r w:rsidRPr="00B258A1">
        <w:rPr>
          <w:b/>
        </w:rPr>
        <w:t>Economie réalisée </w:t>
      </w:r>
      <w:r w:rsidRPr="008266D1">
        <w:rPr>
          <w:b/>
        </w:rPr>
        <w:t xml:space="preserve">= </w:t>
      </w:r>
      <w:r w:rsidR="00C43AD0">
        <w:rPr>
          <w:b/>
        </w:rPr>
        <w:t>2.223</w:t>
      </w:r>
      <w:r w:rsidRPr="008266D1">
        <w:rPr>
          <w:b/>
        </w:rPr>
        <w:t>€</w:t>
      </w:r>
      <w:r>
        <w:t>, soit le coût de la rémunération du mois de novembre (salaires, frais, cotisations sociales) ainsi que les coûts relatifs à la fin du CDI (préavis et décompte final).</w:t>
      </w:r>
    </w:p>
    <w:p w:rsidR="00023243" w:rsidRDefault="00023243" w:rsidP="006D2DC7"/>
    <w:p w:rsidR="00023243" w:rsidRPr="00C331A5" w:rsidRDefault="00023243" w:rsidP="006D2DC7"/>
    <w:p w:rsidR="00796D0A" w:rsidRDefault="00796D0A">
      <w:pPr>
        <w:widowControl/>
        <w:suppressAutoHyphens w:val="0"/>
        <w:spacing w:before="0" w:after="0" w:line="240" w:lineRule="auto"/>
        <w:rPr>
          <w:rFonts w:eastAsia="Arial Unicode MS"/>
          <w:b/>
          <w:bCs/>
          <w:color w:val="50B848"/>
          <w:kern w:val="1"/>
          <w:sz w:val="32"/>
          <w:szCs w:val="48"/>
          <w:lang w:val="fr-FR"/>
        </w:rPr>
      </w:pPr>
      <w:bookmarkStart w:id="16" w:name="_Toc306971314"/>
      <w:bookmarkStart w:id="17" w:name="_Toc300838244"/>
      <w:bookmarkStart w:id="18" w:name="_Toc295295132"/>
      <w:bookmarkStart w:id="19" w:name="_Toc295297199"/>
      <w:bookmarkStart w:id="20" w:name="_Toc295318390"/>
      <w:r>
        <w:br w:type="page"/>
      </w:r>
    </w:p>
    <w:p w:rsidR="0065198F" w:rsidRDefault="0065198F" w:rsidP="0065198F">
      <w:pPr>
        <w:pStyle w:val="Titre1"/>
      </w:pPr>
      <w:r>
        <w:lastRenderedPageBreak/>
        <w:t>Modalités de rupture des contrats de travail du personnel international</w:t>
      </w:r>
      <w:bookmarkEnd w:id="16"/>
      <w:r>
        <w:t xml:space="preserve"> </w:t>
      </w:r>
    </w:p>
    <w:bookmarkEnd w:id="17"/>
    <w:bookmarkEnd w:id="18"/>
    <w:bookmarkEnd w:id="19"/>
    <w:bookmarkEnd w:id="20"/>
    <w:p w:rsidR="0065198F" w:rsidRPr="00E97BED" w:rsidRDefault="0065198F" w:rsidP="0065198F">
      <w:pPr>
        <w:rPr>
          <w:rFonts w:cs="Arial"/>
          <w:szCs w:val="20"/>
        </w:rPr>
      </w:pPr>
      <w:r w:rsidRPr="00E97BED">
        <w:rPr>
          <w:rFonts w:cs="Arial"/>
          <w:szCs w:val="20"/>
        </w:rPr>
        <w:t>La CTB a signé avec le personnel international un contra</w:t>
      </w:r>
      <w:r w:rsidR="00796D0A">
        <w:rPr>
          <w:rFonts w:cs="Arial"/>
          <w:szCs w:val="20"/>
        </w:rPr>
        <w:t>t pour la durée du projet RECS.</w:t>
      </w:r>
    </w:p>
    <w:p w:rsidR="0065198F" w:rsidRPr="00E97BED" w:rsidRDefault="0065198F" w:rsidP="0065198F">
      <w:pPr>
        <w:rPr>
          <w:rFonts w:cs="Arial"/>
          <w:szCs w:val="20"/>
        </w:rPr>
      </w:pPr>
      <w:r w:rsidRPr="00E97BED">
        <w:rPr>
          <w:rFonts w:cs="Arial"/>
          <w:szCs w:val="20"/>
        </w:rPr>
        <w:t>La fin anticipée des contrats de travail du personnel international implique les obligations suivantes :</w:t>
      </w:r>
    </w:p>
    <w:p w:rsidR="0065198F" w:rsidRPr="00E97BED" w:rsidRDefault="0065198F" w:rsidP="0065198F">
      <w:pPr>
        <w:pStyle w:val="Titre2"/>
      </w:pPr>
      <w:bookmarkStart w:id="21" w:name="_Toc306971315"/>
      <w:r>
        <w:t>1.1. Indemnité de rupture</w:t>
      </w:r>
      <w:bookmarkEnd w:id="21"/>
      <w:r>
        <w:t xml:space="preserve"> </w:t>
      </w:r>
    </w:p>
    <w:p w:rsidR="0065198F" w:rsidRPr="00E97BED" w:rsidRDefault="0065198F" w:rsidP="0065198F">
      <w:pPr>
        <w:rPr>
          <w:szCs w:val="20"/>
        </w:rPr>
      </w:pPr>
      <w:r w:rsidRPr="00E97BED">
        <w:rPr>
          <w:szCs w:val="20"/>
        </w:rPr>
        <w:t xml:space="preserve">Sur base d’une décision officielle de clôture du projet prise par le bailleur, d’un accord sur le budget de clôture </w:t>
      </w:r>
      <w:r w:rsidRPr="00E97BED">
        <w:rPr>
          <w:b/>
          <w:bCs/>
          <w:szCs w:val="20"/>
        </w:rPr>
        <w:t xml:space="preserve">et </w:t>
      </w:r>
      <w:r w:rsidRPr="00E97BED">
        <w:rPr>
          <w:szCs w:val="20"/>
        </w:rPr>
        <w:t>après avoir achevé l’ensemble des activités liées à la clôture de celui-ci, la CTB peut mettre fin aux contrats de travail si une autre affectation n’est</w:t>
      </w:r>
      <w:r w:rsidR="00796D0A">
        <w:rPr>
          <w:szCs w:val="20"/>
        </w:rPr>
        <w:t xml:space="preserve"> pas trouvée au sein de la CTB.</w:t>
      </w:r>
    </w:p>
    <w:p w:rsidR="0065198F" w:rsidRPr="00E97BED" w:rsidRDefault="0065198F" w:rsidP="0065198F">
      <w:pPr>
        <w:rPr>
          <w:szCs w:val="20"/>
        </w:rPr>
      </w:pPr>
      <w:r w:rsidRPr="00E97BED">
        <w:rPr>
          <w:szCs w:val="20"/>
        </w:rPr>
        <w:t xml:space="preserve">Conformément au contrat de travail, il est prévu que, lorsqu’il est mis fin pendant les 12 premiers mois, l’employeur s’engage à payer une indemnité de rupture </w:t>
      </w:r>
      <w:r w:rsidRPr="00E97BED">
        <w:rPr>
          <w:szCs w:val="20"/>
          <w:u w:val="single"/>
        </w:rPr>
        <w:t>d’un mois de rémunération</w:t>
      </w:r>
      <w:r w:rsidRPr="00E97BED">
        <w:rPr>
          <w:szCs w:val="20"/>
        </w:rPr>
        <w:t xml:space="preserve"> (</w:t>
      </w:r>
      <w:r w:rsidRPr="00E97BED">
        <w:rPr>
          <w:b/>
          <w:bCs/>
          <w:szCs w:val="20"/>
        </w:rPr>
        <w:t>art.3 du contrat de travail</w:t>
      </w:r>
      <w:r>
        <w:rPr>
          <w:szCs w:val="20"/>
        </w:rPr>
        <w:t xml:space="preserve">). </w:t>
      </w:r>
      <w:r w:rsidRPr="00E97BED">
        <w:rPr>
          <w:szCs w:val="20"/>
        </w:rPr>
        <w:t>Cette indemnité est calculée en prenant en compte la rémunération de base mais aussi tous les avantages au</w:t>
      </w:r>
      <w:r w:rsidR="00796D0A">
        <w:rPr>
          <w:szCs w:val="20"/>
        </w:rPr>
        <w:t xml:space="preserve">xquels le travailleur a droit. </w:t>
      </w:r>
    </w:p>
    <w:p w:rsidR="0065198F" w:rsidRPr="00E97BED" w:rsidRDefault="0065198F" w:rsidP="0065198F">
      <w:pPr>
        <w:rPr>
          <w:szCs w:val="20"/>
        </w:rPr>
      </w:pPr>
      <w:r w:rsidRPr="00E97BED">
        <w:rPr>
          <w:szCs w:val="20"/>
        </w:rPr>
        <w:t>La CTB paie un mois de rémunération afin que le personnel concerné puisse disposer du temps nécessaire pour retrouver une nouvelle occupation professionnelle.</w:t>
      </w:r>
    </w:p>
    <w:p w:rsidR="0065198F" w:rsidRDefault="0065198F" w:rsidP="0065198F">
      <w:pPr>
        <w:rPr>
          <w:rFonts w:cs="Arial"/>
          <w:szCs w:val="20"/>
        </w:rPr>
      </w:pPr>
    </w:p>
    <w:p w:rsidR="0065198F" w:rsidRPr="00E97BED" w:rsidRDefault="0065198F" w:rsidP="0065198F">
      <w:pPr>
        <w:pStyle w:val="Titre2"/>
        <w:rPr>
          <w:sz w:val="20"/>
        </w:rPr>
      </w:pPr>
      <w:bookmarkStart w:id="22" w:name="_Toc306971316"/>
      <w:r>
        <w:t xml:space="preserve">2.2. </w:t>
      </w:r>
      <w:r w:rsidRPr="00E97BED">
        <w:t xml:space="preserve">Frais </w:t>
      </w:r>
      <w:r>
        <w:t>de scolarité des enfants</w:t>
      </w:r>
      <w:bookmarkEnd w:id="22"/>
    </w:p>
    <w:p w:rsidR="0065198F" w:rsidRPr="00E97BED" w:rsidRDefault="0065198F" w:rsidP="0065198F">
      <w:pPr>
        <w:rPr>
          <w:rFonts w:cs="Arial"/>
          <w:szCs w:val="20"/>
        </w:rPr>
      </w:pPr>
      <w:r w:rsidRPr="00E97BED">
        <w:rPr>
          <w:rFonts w:cs="Arial"/>
          <w:szCs w:val="20"/>
        </w:rPr>
        <w:t xml:space="preserve">Concernant les frais de scolarité des enfants, la CTB intervient à concurrence d’un plafond maximum. </w:t>
      </w:r>
    </w:p>
    <w:p w:rsidR="0065198F" w:rsidRPr="00E97BED" w:rsidRDefault="0065198F" w:rsidP="0065198F">
      <w:pPr>
        <w:rPr>
          <w:rFonts w:cs="Arial"/>
          <w:szCs w:val="20"/>
        </w:rPr>
      </w:pPr>
    </w:p>
    <w:p w:rsidR="0065198F" w:rsidRPr="00E97BED" w:rsidRDefault="0065198F" w:rsidP="0065198F">
      <w:pPr>
        <w:rPr>
          <w:rFonts w:cs="Arial"/>
          <w:szCs w:val="20"/>
        </w:rPr>
      </w:pPr>
      <w:r w:rsidRPr="00E97BED">
        <w:rPr>
          <w:rFonts w:cs="Arial"/>
          <w:szCs w:val="20"/>
        </w:rPr>
        <w:t xml:space="preserve">Afin d’éviter que la scolarité des enfants soit interrompue brutalement à la date de fin du contrat de travail, la CTB s’est engagée à payer les frais de scolarité jusqu’à </w:t>
      </w:r>
      <w:r w:rsidRPr="00E97BED">
        <w:rPr>
          <w:rFonts w:cs="Arial"/>
          <w:szCs w:val="20"/>
          <w:u w:val="single"/>
        </w:rPr>
        <w:t>la fin du semestre entamé durant le contrat mais se terminant après celui-ci</w:t>
      </w:r>
      <w:r w:rsidRPr="00E97BED">
        <w:rPr>
          <w:rFonts w:cs="Arial"/>
          <w:szCs w:val="20"/>
        </w:rPr>
        <w:t>. (</w:t>
      </w:r>
      <w:r w:rsidRPr="00E97BED">
        <w:rPr>
          <w:rFonts w:cs="Arial"/>
          <w:b/>
          <w:bCs/>
          <w:szCs w:val="20"/>
        </w:rPr>
        <w:t>art.2 de l’avenant au contrat de travail</w:t>
      </w:r>
      <w:r w:rsidRPr="00E97BED">
        <w:rPr>
          <w:rFonts w:cs="Arial"/>
          <w:szCs w:val="20"/>
        </w:rPr>
        <w:t>)</w:t>
      </w:r>
    </w:p>
    <w:p w:rsidR="0065198F" w:rsidRPr="00E97BED" w:rsidRDefault="0065198F" w:rsidP="0065198F">
      <w:pPr>
        <w:rPr>
          <w:rFonts w:cs="Arial"/>
          <w:szCs w:val="20"/>
        </w:rPr>
      </w:pPr>
    </w:p>
    <w:p w:rsidR="0065198F" w:rsidRPr="00E97BED" w:rsidRDefault="0065198F" w:rsidP="0065198F">
      <w:pPr>
        <w:rPr>
          <w:rFonts w:cs="Arial"/>
          <w:szCs w:val="20"/>
        </w:rPr>
      </w:pPr>
      <w:r w:rsidRPr="00E97BED">
        <w:rPr>
          <w:rFonts w:cs="Arial"/>
          <w:szCs w:val="20"/>
        </w:rPr>
        <w:t xml:space="preserve">Dans le cas présent, la CTB paiera donc </w:t>
      </w:r>
      <w:r w:rsidRPr="00E97BED">
        <w:rPr>
          <w:rFonts w:cs="Arial"/>
          <w:szCs w:val="20"/>
          <w:u w:val="single"/>
        </w:rPr>
        <w:t>les frais de scolarité jusqu’à la fin du mois de décembre 2011</w:t>
      </w:r>
      <w:r w:rsidRPr="00E97BED">
        <w:rPr>
          <w:rFonts w:cs="Arial"/>
          <w:szCs w:val="20"/>
        </w:rPr>
        <w:t>.</w:t>
      </w:r>
    </w:p>
    <w:p w:rsidR="0065198F" w:rsidRPr="00E97BED" w:rsidRDefault="0065198F" w:rsidP="0065198F">
      <w:pPr>
        <w:rPr>
          <w:rFonts w:cs="Arial"/>
          <w:szCs w:val="20"/>
        </w:rPr>
      </w:pPr>
    </w:p>
    <w:p w:rsidR="0065198F" w:rsidRPr="00E97BED" w:rsidRDefault="0065198F" w:rsidP="0065198F">
      <w:pPr>
        <w:pStyle w:val="Titre2"/>
        <w:rPr>
          <w:sz w:val="20"/>
        </w:rPr>
      </w:pPr>
      <w:bookmarkStart w:id="23" w:name="_Toc306971317"/>
      <w:r>
        <w:t xml:space="preserve">2.3. </w:t>
      </w:r>
      <w:r w:rsidRPr="00E97BED">
        <w:t>Frais de logement</w:t>
      </w:r>
      <w:bookmarkEnd w:id="23"/>
      <w:r w:rsidRPr="00E97BED">
        <w:t xml:space="preserve"> </w:t>
      </w:r>
    </w:p>
    <w:p w:rsidR="0065198F" w:rsidRPr="00E97BED" w:rsidRDefault="0065198F" w:rsidP="0065198F">
      <w:pPr>
        <w:rPr>
          <w:szCs w:val="20"/>
        </w:rPr>
      </w:pPr>
      <w:r w:rsidRPr="00E97BED">
        <w:rPr>
          <w:szCs w:val="20"/>
        </w:rPr>
        <w:t>Concernant le logement, la CTB intervient sur base des frais réels, à concurrence d’un plafond maximum.  (</w:t>
      </w:r>
      <w:r w:rsidRPr="00E97BED">
        <w:rPr>
          <w:b/>
          <w:bCs/>
          <w:szCs w:val="20"/>
        </w:rPr>
        <w:t>art.1 C de l’avenant au contrat de travail</w:t>
      </w:r>
      <w:r w:rsidRPr="00E97BED">
        <w:rPr>
          <w:szCs w:val="20"/>
        </w:rPr>
        <w:t>) ;</w:t>
      </w:r>
    </w:p>
    <w:p w:rsidR="0065198F" w:rsidRPr="00E97BED" w:rsidRDefault="0065198F" w:rsidP="0065198F">
      <w:pPr>
        <w:rPr>
          <w:szCs w:val="20"/>
        </w:rPr>
      </w:pPr>
    </w:p>
    <w:p w:rsidR="0065198F" w:rsidRPr="00E97BED" w:rsidRDefault="0065198F" w:rsidP="0065198F">
      <w:pPr>
        <w:rPr>
          <w:szCs w:val="20"/>
        </w:rPr>
      </w:pPr>
      <w:r w:rsidRPr="00E97BED">
        <w:rPr>
          <w:szCs w:val="20"/>
        </w:rPr>
        <w:t xml:space="preserve">Etant donné que l’on peut considérer que l’intervention dans les frais de logement constitue un élément de la rémunération du personnel expatrié, nous considérons que </w:t>
      </w:r>
      <w:r w:rsidRPr="00E97BED">
        <w:rPr>
          <w:szCs w:val="20"/>
          <w:u w:val="single"/>
        </w:rPr>
        <w:t>le logement doit aussi être payé durant la période couverte par le préavis visé au point 1 (supra)</w:t>
      </w:r>
      <w:r w:rsidRPr="00E97BED">
        <w:rPr>
          <w:szCs w:val="20"/>
        </w:rPr>
        <w:t>.</w:t>
      </w:r>
    </w:p>
    <w:p w:rsidR="0065198F" w:rsidRPr="00E97BED" w:rsidRDefault="002D653B" w:rsidP="002D653B">
      <w:pPr>
        <w:tabs>
          <w:tab w:val="left" w:pos="3011"/>
        </w:tabs>
        <w:rPr>
          <w:szCs w:val="20"/>
        </w:rPr>
      </w:pPr>
      <w:r>
        <w:rPr>
          <w:szCs w:val="20"/>
        </w:rPr>
        <w:tab/>
      </w:r>
    </w:p>
    <w:sectPr w:rsidR="0065198F" w:rsidRPr="00E97BED" w:rsidSect="002D653B">
      <w:footerReference w:type="default" r:id="rId10"/>
      <w:pgSz w:w="11906" w:h="16838"/>
      <w:pgMar w:top="1843" w:right="1133" w:bottom="1276" w:left="2551" w:header="720"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5E" w:rsidRDefault="002A745E" w:rsidP="00D36B9C">
      <w:pPr>
        <w:spacing w:before="0" w:after="0" w:line="240" w:lineRule="auto"/>
      </w:pPr>
      <w:r>
        <w:separator/>
      </w:r>
    </w:p>
  </w:endnote>
  <w:endnote w:type="continuationSeparator" w:id="0">
    <w:p w:rsidR="002A745E" w:rsidRDefault="002A745E" w:rsidP="00D36B9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A" w:rsidRDefault="0027286E">
    <w:pPr>
      <w:pStyle w:val="Pieddepage"/>
      <w:framePr w:wrap="around" w:vAnchor="text" w:hAnchor="margin" w:xAlign="right" w:y="1"/>
      <w:rPr>
        <w:rStyle w:val="Numrodepage"/>
      </w:rPr>
    </w:pPr>
    <w:r>
      <w:rPr>
        <w:rStyle w:val="Numrodepage"/>
      </w:rPr>
      <w:fldChar w:fldCharType="begin"/>
    </w:r>
    <w:r w:rsidR="007F66AA">
      <w:rPr>
        <w:rStyle w:val="Numrodepage"/>
      </w:rPr>
      <w:instrText xml:space="preserve">PAGE  </w:instrText>
    </w:r>
    <w:r>
      <w:rPr>
        <w:rStyle w:val="Numrodepage"/>
      </w:rPr>
      <w:fldChar w:fldCharType="end"/>
    </w:r>
  </w:p>
  <w:p w:rsidR="007F66AA" w:rsidRDefault="007F66A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A" w:rsidRDefault="0027286E">
    <w:pPr>
      <w:pStyle w:val="Pieddepage"/>
      <w:framePr w:wrap="around" w:vAnchor="text" w:hAnchor="margin" w:xAlign="right" w:y="1"/>
      <w:rPr>
        <w:rStyle w:val="Numrodepage"/>
      </w:rPr>
    </w:pPr>
    <w:r>
      <w:rPr>
        <w:rStyle w:val="Numrodepage"/>
      </w:rPr>
      <w:fldChar w:fldCharType="begin"/>
    </w:r>
    <w:r w:rsidR="007F66AA">
      <w:rPr>
        <w:rStyle w:val="Numrodepage"/>
      </w:rPr>
      <w:instrText xml:space="preserve">PAGE  </w:instrText>
    </w:r>
    <w:r>
      <w:rPr>
        <w:rStyle w:val="Numrodepage"/>
      </w:rPr>
      <w:fldChar w:fldCharType="separate"/>
    </w:r>
    <w:r w:rsidR="00C120F0">
      <w:rPr>
        <w:rStyle w:val="Numrodepage"/>
        <w:noProof/>
      </w:rPr>
      <w:t>2</w:t>
    </w:r>
    <w:r>
      <w:rPr>
        <w:rStyle w:val="Numrodepage"/>
      </w:rPr>
      <w:fldChar w:fldCharType="end"/>
    </w:r>
  </w:p>
  <w:p w:rsidR="007F66AA" w:rsidRDefault="007F66AA">
    <w:pPr>
      <w:pStyle w:val="Pieddepage"/>
      <w:ind w:right="360"/>
    </w:pPr>
    <w:r>
      <w:t xml:space="preserve">CTB, Agence belge de développement </w:t>
    </w:r>
  </w:p>
  <w:p w:rsidR="007F66AA" w:rsidRDefault="007F66AA">
    <w:pPr>
      <w:pStyle w:val="Pieddepage"/>
      <w:ind w:right="360"/>
    </w:pPr>
    <w:r>
      <w:t xml:space="preserve">Recensement des enseignants et géo-localisation des écoles en RDC </w:t>
    </w:r>
    <w:r w:rsidR="003C3852">
      <w:t xml:space="preserve">– </w:t>
    </w:r>
    <w:r w:rsidR="007267BA">
      <w:t>Budget de c</w:t>
    </w:r>
    <w:r w:rsidR="003C3852">
      <w:t>lôture</w:t>
    </w:r>
    <w:r w:rsidR="007267BA">
      <w:t> : note sur les r</w:t>
    </w:r>
    <w:r w:rsidR="003C3852">
      <w:t>émunérations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5E" w:rsidRDefault="002A745E" w:rsidP="00D36B9C">
      <w:pPr>
        <w:spacing w:before="0" w:after="0" w:line="240" w:lineRule="auto"/>
      </w:pPr>
      <w:r>
        <w:separator/>
      </w:r>
    </w:p>
  </w:footnote>
  <w:footnote w:type="continuationSeparator" w:id="0">
    <w:p w:rsidR="002A745E" w:rsidRDefault="002A745E" w:rsidP="00D36B9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AA" w:rsidRDefault="007F66AA">
    <w:pPr>
      <w:pStyle w:val="En-tte"/>
    </w:pPr>
    <w:r>
      <w:rPr>
        <w:noProof/>
        <w:lang w:eastAsia="fr-BE"/>
      </w:rPr>
      <w:drawing>
        <wp:anchor distT="0" distB="0" distL="114300" distR="114300" simplePos="0" relativeHeight="251657728" behindDoc="0" locked="0" layoutInCell="1" allowOverlap="1">
          <wp:simplePos x="0" y="0"/>
          <wp:positionH relativeFrom="column">
            <wp:posOffset>787400</wp:posOffset>
          </wp:positionH>
          <wp:positionV relativeFrom="paragraph">
            <wp:posOffset>0</wp:posOffset>
          </wp:positionV>
          <wp:extent cx="6850380" cy="921385"/>
          <wp:effectExtent l="19050" t="0" r="7620" b="0"/>
          <wp:wrapTopAndBottom/>
          <wp:docPr id="1" name="Image 1" descr="RAP_C_CTB_RD_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_C_CTB_RD_Congo"/>
                  <pic:cNvPicPr>
                    <a:picLocks noChangeAspect="1" noChangeArrowheads="1"/>
                  </pic:cNvPicPr>
                </pic:nvPicPr>
                <pic:blipFill>
                  <a:blip r:embed="rId1"/>
                  <a:srcRect/>
                  <a:stretch>
                    <a:fillRect/>
                  </a:stretch>
                </pic:blipFill>
                <pic:spPr bwMode="auto">
                  <a:xfrm>
                    <a:off x="0" y="0"/>
                    <a:ext cx="6850380" cy="9213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E2B58A"/>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6416CB0"/>
    <w:multiLevelType w:val="hybridMultilevel"/>
    <w:tmpl w:val="E586EFC4"/>
    <w:lvl w:ilvl="0" w:tplc="CB0AD77C">
      <w:start w:val="1"/>
      <w:numFmt w:val="bullet"/>
      <w:lvlRestart w:val="0"/>
      <w:pStyle w:val="CTBListePuces"/>
      <w:lvlText w:val=""/>
      <w:lvlJc w:val="left"/>
      <w:pPr>
        <w:tabs>
          <w:tab w:val="num" w:pos="714"/>
        </w:tabs>
        <w:ind w:left="714"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17CA1"/>
    <w:multiLevelType w:val="hybridMultilevel"/>
    <w:tmpl w:val="185CE9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E7C5C6C"/>
    <w:multiLevelType w:val="hybridMultilevel"/>
    <w:tmpl w:val="1E3094D6"/>
    <w:lvl w:ilvl="0" w:tplc="99A8549A">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4">
    <w:nsid w:val="56610B17"/>
    <w:multiLevelType w:val="hybridMultilevel"/>
    <w:tmpl w:val="F26E246C"/>
    <w:lvl w:ilvl="0" w:tplc="B0C87A2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B9708E7"/>
    <w:multiLevelType w:val="multilevel"/>
    <w:tmpl w:val="764E1C58"/>
    <w:lvl w:ilvl="0">
      <w:start w:val="1"/>
      <w:numFmt w:val="decimal"/>
      <w:lvlRestart w:val="0"/>
      <w:pStyle w:val="CTBTitre1"/>
      <w:lvlText w:val="%1"/>
      <w:lvlJc w:val="left"/>
      <w:pPr>
        <w:tabs>
          <w:tab w:val="num" w:pos="431"/>
        </w:tabs>
        <w:ind w:left="0" w:firstLine="0"/>
      </w:pPr>
      <w:rPr>
        <w:b/>
        <w:color w:val="50B848"/>
        <w:sz w:val="32"/>
      </w:rPr>
    </w:lvl>
    <w:lvl w:ilvl="1">
      <w:start w:val="1"/>
      <w:numFmt w:val="decimal"/>
      <w:lvlText w:val="%1.%2"/>
      <w:lvlJc w:val="left"/>
      <w:pPr>
        <w:tabs>
          <w:tab w:val="num" w:pos="578"/>
        </w:tabs>
        <w:ind w:left="578" w:hanging="578"/>
      </w:pPr>
      <w:rPr>
        <w:b/>
        <w:color w:val="50B848"/>
        <w:sz w:val="28"/>
      </w:rPr>
    </w:lvl>
    <w:lvl w:ilvl="2">
      <w:start w:val="1"/>
      <w:numFmt w:val="decimal"/>
      <w:pStyle w:val="CTBTitre3"/>
      <w:lvlText w:val="%1.%2.%3"/>
      <w:lvlJc w:val="left"/>
      <w:pPr>
        <w:tabs>
          <w:tab w:val="num" w:pos="720"/>
        </w:tabs>
        <w:ind w:left="720" w:hanging="720"/>
      </w:pPr>
      <w:rPr>
        <w:b/>
        <w:color w:val="50B848"/>
        <w:sz w:val="24"/>
      </w:rPr>
    </w:lvl>
    <w:lvl w:ilvl="3">
      <w:start w:val="1"/>
      <w:numFmt w:val="decimal"/>
      <w:pStyle w:val="CTBTitre4"/>
      <w:lvlText w:val="%1.%2.%3.%4"/>
      <w:lvlJc w:val="left"/>
      <w:pPr>
        <w:tabs>
          <w:tab w:val="num" w:pos="862"/>
        </w:tabs>
        <w:ind w:left="862" w:hanging="862"/>
      </w:pPr>
    </w:lvl>
    <w:lvl w:ilvl="4">
      <w:start w:val="1"/>
      <w:numFmt w:val="decimal"/>
      <w:pStyle w:val="CTBTitre5"/>
      <w:lvlText w:val="%1.%2.%3.%4.%5"/>
      <w:lvlJc w:val="left"/>
      <w:pPr>
        <w:tabs>
          <w:tab w:val="num" w:pos="1009"/>
        </w:tabs>
        <w:ind w:left="1009" w:hanging="1009"/>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6">
    <w:nsid w:val="60DE719A"/>
    <w:multiLevelType w:val="hybridMultilevel"/>
    <w:tmpl w:val="91C49F4C"/>
    <w:lvl w:ilvl="0" w:tplc="E336420E">
      <w:start w:val="255"/>
      <w:numFmt w:val="bullet"/>
      <w:lvlText w:val="-"/>
      <w:lvlJc w:val="left"/>
      <w:pPr>
        <w:ind w:left="1800" w:hanging="360"/>
      </w:pPr>
      <w:rPr>
        <w:rFonts w:ascii="Arial" w:eastAsia="Times New Roman" w:hAnsi="Arial" w:cs="Aria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nsid w:val="61B76521"/>
    <w:multiLevelType w:val="hybridMultilevel"/>
    <w:tmpl w:val="DE1C75F6"/>
    <w:lvl w:ilvl="0" w:tplc="0C3CBAB6">
      <w:start w:val="1"/>
      <w:numFmt w:val="decimal"/>
      <w:lvlRestart w:val="0"/>
      <w:pStyle w:val="CTBListeNumrote"/>
      <w:lvlText w:val="%1."/>
      <w:lvlJc w:val="left"/>
      <w:pPr>
        <w:tabs>
          <w:tab w:val="num" w:pos="714"/>
        </w:tabs>
        <w:ind w:left="714" w:hanging="357"/>
      </w:pPr>
    </w:lvl>
    <w:lvl w:ilvl="1" w:tplc="561259D2" w:tentative="1">
      <w:start w:val="1"/>
      <w:numFmt w:val="lowerLetter"/>
      <w:lvlText w:val="%2."/>
      <w:lvlJc w:val="left"/>
      <w:pPr>
        <w:tabs>
          <w:tab w:val="num" w:pos="1440"/>
        </w:tabs>
        <w:ind w:left="1440" w:hanging="360"/>
      </w:pPr>
    </w:lvl>
    <w:lvl w:ilvl="2" w:tplc="3B967DD2" w:tentative="1">
      <w:start w:val="1"/>
      <w:numFmt w:val="lowerRoman"/>
      <w:lvlText w:val="%3."/>
      <w:lvlJc w:val="right"/>
      <w:pPr>
        <w:tabs>
          <w:tab w:val="num" w:pos="2160"/>
        </w:tabs>
        <w:ind w:left="2160" w:hanging="180"/>
      </w:pPr>
    </w:lvl>
    <w:lvl w:ilvl="3" w:tplc="8378F4F4" w:tentative="1">
      <w:start w:val="1"/>
      <w:numFmt w:val="decimal"/>
      <w:lvlText w:val="%4."/>
      <w:lvlJc w:val="left"/>
      <w:pPr>
        <w:tabs>
          <w:tab w:val="num" w:pos="2880"/>
        </w:tabs>
        <w:ind w:left="2880" w:hanging="360"/>
      </w:pPr>
    </w:lvl>
    <w:lvl w:ilvl="4" w:tplc="002E5CFE" w:tentative="1">
      <w:start w:val="1"/>
      <w:numFmt w:val="lowerLetter"/>
      <w:lvlText w:val="%5."/>
      <w:lvlJc w:val="left"/>
      <w:pPr>
        <w:tabs>
          <w:tab w:val="num" w:pos="3600"/>
        </w:tabs>
        <w:ind w:left="3600" w:hanging="360"/>
      </w:pPr>
    </w:lvl>
    <w:lvl w:ilvl="5" w:tplc="EEAA8D70" w:tentative="1">
      <w:start w:val="1"/>
      <w:numFmt w:val="lowerRoman"/>
      <w:lvlText w:val="%6."/>
      <w:lvlJc w:val="right"/>
      <w:pPr>
        <w:tabs>
          <w:tab w:val="num" w:pos="4320"/>
        </w:tabs>
        <w:ind w:left="4320" w:hanging="180"/>
      </w:pPr>
    </w:lvl>
    <w:lvl w:ilvl="6" w:tplc="A76C5200" w:tentative="1">
      <w:start w:val="1"/>
      <w:numFmt w:val="decimal"/>
      <w:lvlText w:val="%7."/>
      <w:lvlJc w:val="left"/>
      <w:pPr>
        <w:tabs>
          <w:tab w:val="num" w:pos="5040"/>
        </w:tabs>
        <w:ind w:left="5040" w:hanging="360"/>
      </w:pPr>
    </w:lvl>
    <w:lvl w:ilvl="7" w:tplc="444477EA" w:tentative="1">
      <w:start w:val="1"/>
      <w:numFmt w:val="lowerLetter"/>
      <w:lvlText w:val="%8."/>
      <w:lvlJc w:val="left"/>
      <w:pPr>
        <w:tabs>
          <w:tab w:val="num" w:pos="5760"/>
        </w:tabs>
        <w:ind w:left="5760" w:hanging="360"/>
      </w:pPr>
    </w:lvl>
    <w:lvl w:ilvl="8" w:tplc="F20A173C" w:tentative="1">
      <w:start w:val="1"/>
      <w:numFmt w:val="lowerRoman"/>
      <w:lvlText w:val="%9."/>
      <w:lvlJc w:val="right"/>
      <w:pPr>
        <w:tabs>
          <w:tab w:val="num" w:pos="6480"/>
        </w:tabs>
        <w:ind w:left="6480" w:hanging="180"/>
      </w:pPr>
    </w:lvl>
  </w:abstractNum>
  <w:abstractNum w:abstractNumId="8">
    <w:nsid w:val="7A7D704A"/>
    <w:multiLevelType w:val="hybridMultilevel"/>
    <w:tmpl w:val="79A64784"/>
    <w:lvl w:ilvl="0" w:tplc="2DCA220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4"/>
  </w:num>
  <w:num w:numId="8">
    <w:abstractNumId w:val="3"/>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362F55"/>
    <w:rsid w:val="00002F02"/>
    <w:rsid w:val="000048EA"/>
    <w:rsid w:val="00007F20"/>
    <w:rsid w:val="0001013A"/>
    <w:rsid w:val="00010737"/>
    <w:rsid w:val="000148F6"/>
    <w:rsid w:val="00015037"/>
    <w:rsid w:val="0001503C"/>
    <w:rsid w:val="000224AA"/>
    <w:rsid w:val="00022D9F"/>
    <w:rsid w:val="00022EEB"/>
    <w:rsid w:val="00023243"/>
    <w:rsid w:val="00023954"/>
    <w:rsid w:val="00024321"/>
    <w:rsid w:val="000326E7"/>
    <w:rsid w:val="00042725"/>
    <w:rsid w:val="000433A4"/>
    <w:rsid w:val="000468DC"/>
    <w:rsid w:val="000505EB"/>
    <w:rsid w:val="0005337C"/>
    <w:rsid w:val="00054BAA"/>
    <w:rsid w:val="0007340B"/>
    <w:rsid w:val="00074CF6"/>
    <w:rsid w:val="00082BBD"/>
    <w:rsid w:val="000864FF"/>
    <w:rsid w:val="0009023B"/>
    <w:rsid w:val="00097943"/>
    <w:rsid w:val="000A7BC9"/>
    <w:rsid w:val="000B077F"/>
    <w:rsid w:val="000B2ACA"/>
    <w:rsid w:val="000B6097"/>
    <w:rsid w:val="000C0CD4"/>
    <w:rsid w:val="000C1C32"/>
    <w:rsid w:val="000C3404"/>
    <w:rsid w:val="000C400C"/>
    <w:rsid w:val="000C54E7"/>
    <w:rsid w:val="000C6BB4"/>
    <w:rsid w:val="000E146C"/>
    <w:rsid w:val="000E310D"/>
    <w:rsid w:val="000E3B2B"/>
    <w:rsid w:val="000E74C0"/>
    <w:rsid w:val="000F0121"/>
    <w:rsid w:val="000F4100"/>
    <w:rsid w:val="000F6298"/>
    <w:rsid w:val="0010007A"/>
    <w:rsid w:val="001007FA"/>
    <w:rsid w:val="00102B41"/>
    <w:rsid w:val="00112072"/>
    <w:rsid w:val="00112C0F"/>
    <w:rsid w:val="00114321"/>
    <w:rsid w:val="0011658F"/>
    <w:rsid w:val="00120975"/>
    <w:rsid w:val="001225AB"/>
    <w:rsid w:val="00131136"/>
    <w:rsid w:val="001319C8"/>
    <w:rsid w:val="0013300A"/>
    <w:rsid w:val="001373B3"/>
    <w:rsid w:val="00137C3F"/>
    <w:rsid w:val="00140CB2"/>
    <w:rsid w:val="0014376A"/>
    <w:rsid w:val="00143F64"/>
    <w:rsid w:val="001453D2"/>
    <w:rsid w:val="00161DB3"/>
    <w:rsid w:val="00162891"/>
    <w:rsid w:val="00164DB7"/>
    <w:rsid w:val="001708A5"/>
    <w:rsid w:val="001709FB"/>
    <w:rsid w:val="00174FEA"/>
    <w:rsid w:val="001755ED"/>
    <w:rsid w:val="00175A23"/>
    <w:rsid w:val="00182A20"/>
    <w:rsid w:val="00182AE0"/>
    <w:rsid w:val="00186746"/>
    <w:rsid w:val="00186D5D"/>
    <w:rsid w:val="00191787"/>
    <w:rsid w:val="00192588"/>
    <w:rsid w:val="0019627E"/>
    <w:rsid w:val="001964A8"/>
    <w:rsid w:val="001A078A"/>
    <w:rsid w:val="001A0AE4"/>
    <w:rsid w:val="001A17A3"/>
    <w:rsid w:val="001A42A0"/>
    <w:rsid w:val="001A478B"/>
    <w:rsid w:val="001A748F"/>
    <w:rsid w:val="001B0BB2"/>
    <w:rsid w:val="001B270F"/>
    <w:rsid w:val="001B5AE3"/>
    <w:rsid w:val="001B6F6A"/>
    <w:rsid w:val="001C3C88"/>
    <w:rsid w:val="001D7631"/>
    <w:rsid w:val="001E3A9F"/>
    <w:rsid w:val="001F0A43"/>
    <w:rsid w:val="001F276A"/>
    <w:rsid w:val="001F585E"/>
    <w:rsid w:val="001F7C4D"/>
    <w:rsid w:val="00200FFB"/>
    <w:rsid w:val="00207256"/>
    <w:rsid w:val="00207A75"/>
    <w:rsid w:val="00210EEF"/>
    <w:rsid w:val="00221C76"/>
    <w:rsid w:val="002221BF"/>
    <w:rsid w:val="0022281C"/>
    <w:rsid w:val="002243E6"/>
    <w:rsid w:val="00226B6E"/>
    <w:rsid w:val="00226F18"/>
    <w:rsid w:val="002300B4"/>
    <w:rsid w:val="00240638"/>
    <w:rsid w:val="00240660"/>
    <w:rsid w:val="002460D5"/>
    <w:rsid w:val="00246E2D"/>
    <w:rsid w:val="00252FE6"/>
    <w:rsid w:val="002548FB"/>
    <w:rsid w:val="00256CD9"/>
    <w:rsid w:val="00257870"/>
    <w:rsid w:val="00260A62"/>
    <w:rsid w:val="00261CD6"/>
    <w:rsid w:val="002622A7"/>
    <w:rsid w:val="00262FA7"/>
    <w:rsid w:val="00270A27"/>
    <w:rsid w:val="0027286E"/>
    <w:rsid w:val="00274564"/>
    <w:rsid w:val="00276CE0"/>
    <w:rsid w:val="0028460F"/>
    <w:rsid w:val="00286707"/>
    <w:rsid w:val="00293A8B"/>
    <w:rsid w:val="00297202"/>
    <w:rsid w:val="00297906"/>
    <w:rsid w:val="002A08F6"/>
    <w:rsid w:val="002A689C"/>
    <w:rsid w:val="002A745E"/>
    <w:rsid w:val="002B1618"/>
    <w:rsid w:val="002B74C6"/>
    <w:rsid w:val="002C0C17"/>
    <w:rsid w:val="002C5F7F"/>
    <w:rsid w:val="002C6E39"/>
    <w:rsid w:val="002D0E3C"/>
    <w:rsid w:val="002D2CF2"/>
    <w:rsid w:val="002D3F58"/>
    <w:rsid w:val="002D653B"/>
    <w:rsid w:val="002E5E26"/>
    <w:rsid w:val="002F08D8"/>
    <w:rsid w:val="002F1746"/>
    <w:rsid w:val="002F4EAD"/>
    <w:rsid w:val="002F5C7A"/>
    <w:rsid w:val="002F66A5"/>
    <w:rsid w:val="003011A1"/>
    <w:rsid w:val="00305B1E"/>
    <w:rsid w:val="00305F6C"/>
    <w:rsid w:val="00306B20"/>
    <w:rsid w:val="0030775B"/>
    <w:rsid w:val="00311EFF"/>
    <w:rsid w:val="00313163"/>
    <w:rsid w:val="0031757A"/>
    <w:rsid w:val="003175F7"/>
    <w:rsid w:val="003214EE"/>
    <w:rsid w:val="00324F6B"/>
    <w:rsid w:val="0032576C"/>
    <w:rsid w:val="00325DE2"/>
    <w:rsid w:val="00327FD6"/>
    <w:rsid w:val="003350EC"/>
    <w:rsid w:val="00337388"/>
    <w:rsid w:val="00337F96"/>
    <w:rsid w:val="00351B73"/>
    <w:rsid w:val="00351D81"/>
    <w:rsid w:val="0035356F"/>
    <w:rsid w:val="00353BC6"/>
    <w:rsid w:val="00353EB7"/>
    <w:rsid w:val="00354D26"/>
    <w:rsid w:val="00355C3C"/>
    <w:rsid w:val="00362F55"/>
    <w:rsid w:val="00363105"/>
    <w:rsid w:val="003667DA"/>
    <w:rsid w:val="003757E9"/>
    <w:rsid w:val="00380824"/>
    <w:rsid w:val="00383925"/>
    <w:rsid w:val="0038695E"/>
    <w:rsid w:val="00387951"/>
    <w:rsid w:val="003900F4"/>
    <w:rsid w:val="0039040E"/>
    <w:rsid w:val="00394058"/>
    <w:rsid w:val="00394446"/>
    <w:rsid w:val="0039541D"/>
    <w:rsid w:val="003976FF"/>
    <w:rsid w:val="003A2652"/>
    <w:rsid w:val="003A6969"/>
    <w:rsid w:val="003B3806"/>
    <w:rsid w:val="003B4058"/>
    <w:rsid w:val="003B5818"/>
    <w:rsid w:val="003B6ACD"/>
    <w:rsid w:val="003C02B8"/>
    <w:rsid w:val="003C0CD6"/>
    <w:rsid w:val="003C37D1"/>
    <w:rsid w:val="003C3852"/>
    <w:rsid w:val="003C4BFD"/>
    <w:rsid w:val="003C5466"/>
    <w:rsid w:val="003C663B"/>
    <w:rsid w:val="003D0F9D"/>
    <w:rsid w:val="003D3BF7"/>
    <w:rsid w:val="003D4B66"/>
    <w:rsid w:val="003D6B34"/>
    <w:rsid w:val="003E1B1A"/>
    <w:rsid w:val="004007A0"/>
    <w:rsid w:val="004007CE"/>
    <w:rsid w:val="0040491B"/>
    <w:rsid w:val="004109A9"/>
    <w:rsid w:val="00410FA2"/>
    <w:rsid w:val="00416B7E"/>
    <w:rsid w:val="00424F24"/>
    <w:rsid w:val="00427429"/>
    <w:rsid w:val="0043160B"/>
    <w:rsid w:val="00432043"/>
    <w:rsid w:val="00434738"/>
    <w:rsid w:val="00443682"/>
    <w:rsid w:val="00443F3B"/>
    <w:rsid w:val="0044439B"/>
    <w:rsid w:val="00445655"/>
    <w:rsid w:val="0045046F"/>
    <w:rsid w:val="00456DF3"/>
    <w:rsid w:val="00461CB9"/>
    <w:rsid w:val="00462315"/>
    <w:rsid w:val="00482BA6"/>
    <w:rsid w:val="00496FC5"/>
    <w:rsid w:val="00497A70"/>
    <w:rsid w:val="004A2A16"/>
    <w:rsid w:val="004B224F"/>
    <w:rsid w:val="004B7224"/>
    <w:rsid w:val="004C0517"/>
    <w:rsid w:val="004C2235"/>
    <w:rsid w:val="004C79A5"/>
    <w:rsid w:val="004D0440"/>
    <w:rsid w:val="004D11F1"/>
    <w:rsid w:val="004D2BF2"/>
    <w:rsid w:val="004D47A8"/>
    <w:rsid w:val="004D6FF6"/>
    <w:rsid w:val="004E260D"/>
    <w:rsid w:val="004E505B"/>
    <w:rsid w:val="004E5EBD"/>
    <w:rsid w:val="004E7FB9"/>
    <w:rsid w:val="004F4176"/>
    <w:rsid w:val="00504982"/>
    <w:rsid w:val="0050592C"/>
    <w:rsid w:val="00511ACE"/>
    <w:rsid w:val="00513C8E"/>
    <w:rsid w:val="00521125"/>
    <w:rsid w:val="005246BC"/>
    <w:rsid w:val="00525583"/>
    <w:rsid w:val="00525680"/>
    <w:rsid w:val="0053238E"/>
    <w:rsid w:val="00534DBD"/>
    <w:rsid w:val="00543203"/>
    <w:rsid w:val="005444E7"/>
    <w:rsid w:val="00553236"/>
    <w:rsid w:val="0056022E"/>
    <w:rsid w:val="005609D9"/>
    <w:rsid w:val="00563028"/>
    <w:rsid w:val="005639E8"/>
    <w:rsid w:val="005659B4"/>
    <w:rsid w:val="005713C0"/>
    <w:rsid w:val="00573E20"/>
    <w:rsid w:val="00577E77"/>
    <w:rsid w:val="005805F5"/>
    <w:rsid w:val="00581979"/>
    <w:rsid w:val="005855E6"/>
    <w:rsid w:val="005865F6"/>
    <w:rsid w:val="00587DAE"/>
    <w:rsid w:val="00590981"/>
    <w:rsid w:val="0059104A"/>
    <w:rsid w:val="00592B16"/>
    <w:rsid w:val="00594F80"/>
    <w:rsid w:val="00596C04"/>
    <w:rsid w:val="005A04FA"/>
    <w:rsid w:val="005A0634"/>
    <w:rsid w:val="005A554A"/>
    <w:rsid w:val="005A5CE2"/>
    <w:rsid w:val="005A7442"/>
    <w:rsid w:val="005B1A1E"/>
    <w:rsid w:val="005B2338"/>
    <w:rsid w:val="005B5192"/>
    <w:rsid w:val="005C09B6"/>
    <w:rsid w:val="005C30E2"/>
    <w:rsid w:val="005C60C0"/>
    <w:rsid w:val="005C678E"/>
    <w:rsid w:val="005D09B0"/>
    <w:rsid w:val="005D2E20"/>
    <w:rsid w:val="005D34B2"/>
    <w:rsid w:val="005D448F"/>
    <w:rsid w:val="005D503E"/>
    <w:rsid w:val="005D6B50"/>
    <w:rsid w:val="005E0648"/>
    <w:rsid w:val="005E17C2"/>
    <w:rsid w:val="005E2D37"/>
    <w:rsid w:val="005E32DD"/>
    <w:rsid w:val="005F140A"/>
    <w:rsid w:val="005F3D7E"/>
    <w:rsid w:val="00602F00"/>
    <w:rsid w:val="00603B40"/>
    <w:rsid w:val="006056EE"/>
    <w:rsid w:val="00606C49"/>
    <w:rsid w:val="00615E1C"/>
    <w:rsid w:val="00620909"/>
    <w:rsid w:val="00620FF4"/>
    <w:rsid w:val="006220B6"/>
    <w:rsid w:val="00622A55"/>
    <w:rsid w:val="00622AC8"/>
    <w:rsid w:val="00623276"/>
    <w:rsid w:val="00623450"/>
    <w:rsid w:val="006234B4"/>
    <w:rsid w:val="00624538"/>
    <w:rsid w:val="0063146B"/>
    <w:rsid w:val="00631700"/>
    <w:rsid w:val="006333AC"/>
    <w:rsid w:val="00646F2A"/>
    <w:rsid w:val="006477F9"/>
    <w:rsid w:val="0065198F"/>
    <w:rsid w:val="00652A9F"/>
    <w:rsid w:val="00653AC1"/>
    <w:rsid w:val="00660659"/>
    <w:rsid w:val="00661130"/>
    <w:rsid w:val="00662305"/>
    <w:rsid w:val="00665139"/>
    <w:rsid w:val="0066766C"/>
    <w:rsid w:val="006773BB"/>
    <w:rsid w:val="00682F24"/>
    <w:rsid w:val="00686745"/>
    <w:rsid w:val="00691D00"/>
    <w:rsid w:val="0069646B"/>
    <w:rsid w:val="006A1D67"/>
    <w:rsid w:val="006A1DBE"/>
    <w:rsid w:val="006A2BC0"/>
    <w:rsid w:val="006A5B00"/>
    <w:rsid w:val="006A7A5D"/>
    <w:rsid w:val="006B3CC7"/>
    <w:rsid w:val="006C1B46"/>
    <w:rsid w:val="006C2406"/>
    <w:rsid w:val="006C2C0B"/>
    <w:rsid w:val="006D2240"/>
    <w:rsid w:val="006D2DC7"/>
    <w:rsid w:val="006D3538"/>
    <w:rsid w:val="006D3EE7"/>
    <w:rsid w:val="006D4355"/>
    <w:rsid w:val="006D57BF"/>
    <w:rsid w:val="006D5842"/>
    <w:rsid w:val="006D5D2E"/>
    <w:rsid w:val="006D603C"/>
    <w:rsid w:val="006E2460"/>
    <w:rsid w:val="006F2857"/>
    <w:rsid w:val="006F38FB"/>
    <w:rsid w:val="006F3DC4"/>
    <w:rsid w:val="006F624F"/>
    <w:rsid w:val="007049FC"/>
    <w:rsid w:val="007057F7"/>
    <w:rsid w:val="007113AA"/>
    <w:rsid w:val="007176B7"/>
    <w:rsid w:val="00725D70"/>
    <w:rsid w:val="007267BA"/>
    <w:rsid w:val="00727BEE"/>
    <w:rsid w:val="00732F8C"/>
    <w:rsid w:val="00734514"/>
    <w:rsid w:val="007373C0"/>
    <w:rsid w:val="007400C9"/>
    <w:rsid w:val="00740C56"/>
    <w:rsid w:val="00740CBE"/>
    <w:rsid w:val="007420BD"/>
    <w:rsid w:val="00745257"/>
    <w:rsid w:val="007517D5"/>
    <w:rsid w:val="00754538"/>
    <w:rsid w:val="007553E4"/>
    <w:rsid w:val="00760C62"/>
    <w:rsid w:val="007627A7"/>
    <w:rsid w:val="00766880"/>
    <w:rsid w:val="007673A9"/>
    <w:rsid w:val="00770165"/>
    <w:rsid w:val="0077293F"/>
    <w:rsid w:val="0077716D"/>
    <w:rsid w:val="00777F43"/>
    <w:rsid w:val="00785C45"/>
    <w:rsid w:val="00790904"/>
    <w:rsid w:val="00793ADD"/>
    <w:rsid w:val="00796D0A"/>
    <w:rsid w:val="007A4F57"/>
    <w:rsid w:val="007A6650"/>
    <w:rsid w:val="007B0D6D"/>
    <w:rsid w:val="007B5E6E"/>
    <w:rsid w:val="007B634D"/>
    <w:rsid w:val="007C1CCB"/>
    <w:rsid w:val="007D1755"/>
    <w:rsid w:val="007D3C2A"/>
    <w:rsid w:val="007D4F38"/>
    <w:rsid w:val="007D6543"/>
    <w:rsid w:val="007E15BB"/>
    <w:rsid w:val="007E3670"/>
    <w:rsid w:val="007F0964"/>
    <w:rsid w:val="007F66AA"/>
    <w:rsid w:val="00802D31"/>
    <w:rsid w:val="00802EBF"/>
    <w:rsid w:val="00820262"/>
    <w:rsid w:val="0082308C"/>
    <w:rsid w:val="00825743"/>
    <w:rsid w:val="008266D1"/>
    <w:rsid w:val="00830141"/>
    <w:rsid w:val="008303B5"/>
    <w:rsid w:val="008328D4"/>
    <w:rsid w:val="00834D2A"/>
    <w:rsid w:val="00837518"/>
    <w:rsid w:val="00837DFF"/>
    <w:rsid w:val="00840A1A"/>
    <w:rsid w:val="008424D4"/>
    <w:rsid w:val="008427CB"/>
    <w:rsid w:val="00855404"/>
    <w:rsid w:val="008561E4"/>
    <w:rsid w:val="0085788D"/>
    <w:rsid w:val="008604F6"/>
    <w:rsid w:val="00860C32"/>
    <w:rsid w:val="008647F5"/>
    <w:rsid w:val="00867BD7"/>
    <w:rsid w:val="00867C9F"/>
    <w:rsid w:val="00870570"/>
    <w:rsid w:val="00871CB0"/>
    <w:rsid w:val="008759A7"/>
    <w:rsid w:val="00884485"/>
    <w:rsid w:val="00884D1F"/>
    <w:rsid w:val="00885881"/>
    <w:rsid w:val="0088687D"/>
    <w:rsid w:val="00886C1E"/>
    <w:rsid w:val="00887359"/>
    <w:rsid w:val="00890532"/>
    <w:rsid w:val="008914B6"/>
    <w:rsid w:val="0089256C"/>
    <w:rsid w:val="00893D2C"/>
    <w:rsid w:val="00895A7E"/>
    <w:rsid w:val="008A1732"/>
    <w:rsid w:val="008A4412"/>
    <w:rsid w:val="008B3E13"/>
    <w:rsid w:val="008B65BC"/>
    <w:rsid w:val="008C20D2"/>
    <w:rsid w:val="008C38D8"/>
    <w:rsid w:val="008C61B0"/>
    <w:rsid w:val="008C770D"/>
    <w:rsid w:val="008C79C6"/>
    <w:rsid w:val="008D1D53"/>
    <w:rsid w:val="008D298D"/>
    <w:rsid w:val="008D3BA4"/>
    <w:rsid w:val="008D481F"/>
    <w:rsid w:val="008D680D"/>
    <w:rsid w:val="008D6AA0"/>
    <w:rsid w:val="008D6BF0"/>
    <w:rsid w:val="008D748F"/>
    <w:rsid w:val="008E3E11"/>
    <w:rsid w:val="008E41F3"/>
    <w:rsid w:val="008F1416"/>
    <w:rsid w:val="008F15AC"/>
    <w:rsid w:val="008F1B51"/>
    <w:rsid w:val="008F1F58"/>
    <w:rsid w:val="008F4CBE"/>
    <w:rsid w:val="008F79CE"/>
    <w:rsid w:val="00902E51"/>
    <w:rsid w:val="009040DD"/>
    <w:rsid w:val="00913E6E"/>
    <w:rsid w:val="00917366"/>
    <w:rsid w:val="009229B2"/>
    <w:rsid w:val="00930B82"/>
    <w:rsid w:val="00931628"/>
    <w:rsid w:val="00933003"/>
    <w:rsid w:val="00934B3C"/>
    <w:rsid w:val="00937698"/>
    <w:rsid w:val="00945ED5"/>
    <w:rsid w:val="009503B9"/>
    <w:rsid w:val="00951048"/>
    <w:rsid w:val="00953336"/>
    <w:rsid w:val="00954905"/>
    <w:rsid w:val="00954BF1"/>
    <w:rsid w:val="00956250"/>
    <w:rsid w:val="009652B7"/>
    <w:rsid w:val="00965422"/>
    <w:rsid w:val="009726E6"/>
    <w:rsid w:val="00976334"/>
    <w:rsid w:val="00976C6F"/>
    <w:rsid w:val="009818F3"/>
    <w:rsid w:val="00981E9E"/>
    <w:rsid w:val="0098362D"/>
    <w:rsid w:val="00986C8D"/>
    <w:rsid w:val="00990698"/>
    <w:rsid w:val="00996278"/>
    <w:rsid w:val="00996A05"/>
    <w:rsid w:val="009A0EE7"/>
    <w:rsid w:val="009A2A8A"/>
    <w:rsid w:val="009A4365"/>
    <w:rsid w:val="009A642E"/>
    <w:rsid w:val="009B493A"/>
    <w:rsid w:val="009B5443"/>
    <w:rsid w:val="009C0278"/>
    <w:rsid w:val="009C0ABF"/>
    <w:rsid w:val="009C0D09"/>
    <w:rsid w:val="009C23CA"/>
    <w:rsid w:val="009C5932"/>
    <w:rsid w:val="009C64EF"/>
    <w:rsid w:val="009D0472"/>
    <w:rsid w:val="009D5091"/>
    <w:rsid w:val="009D6BC9"/>
    <w:rsid w:val="009E08D0"/>
    <w:rsid w:val="009E2322"/>
    <w:rsid w:val="009E4108"/>
    <w:rsid w:val="009E46AA"/>
    <w:rsid w:val="009E5783"/>
    <w:rsid w:val="009E5FF8"/>
    <w:rsid w:val="009E62B1"/>
    <w:rsid w:val="009F3C99"/>
    <w:rsid w:val="009F6926"/>
    <w:rsid w:val="009F716A"/>
    <w:rsid w:val="00A0281A"/>
    <w:rsid w:val="00A02A17"/>
    <w:rsid w:val="00A03E9F"/>
    <w:rsid w:val="00A12B3E"/>
    <w:rsid w:val="00A22286"/>
    <w:rsid w:val="00A22339"/>
    <w:rsid w:val="00A22347"/>
    <w:rsid w:val="00A24C38"/>
    <w:rsid w:val="00A27E69"/>
    <w:rsid w:val="00A3503B"/>
    <w:rsid w:val="00A35219"/>
    <w:rsid w:val="00A36956"/>
    <w:rsid w:val="00A37EA3"/>
    <w:rsid w:val="00A412BA"/>
    <w:rsid w:val="00A4346F"/>
    <w:rsid w:val="00A46652"/>
    <w:rsid w:val="00A51073"/>
    <w:rsid w:val="00A55905"/>
    <w:rsid w:val="00A6160D"/>
    <w:rsid w:val="00A63EDF"/>
    <w:rsid w:val="00A64498"/>
    <w:rsid w:val="00A64521"/>
    <w:rsid w:val="00A66087"/>
    <w:rsid w:val="00A669FF"/>
    <w:rsid w:val="00A705D1"/>
    <w:rsid w:val="00A70DA7"/>
    <w:rsid w:val="00A82589"/>
    <w:rsid w:val="00A844D6"/>
    <w:rsid w:val="00A859B9"/>
    <w:rsid w:val="00A865B4"/>
    <w:rsid w:val="00A9700D"/>
    <w:rsid w:val="00AA05D7"/>
    <w:rsid w:val="00AA1016"/>
    <w:rsid w:val="00AA1254"/>
    <w:rsid w:val="00AA6572"/>
    <w:rsid w:val="00AB2568"/>
    <w:rsid w:val="00AB69DB"/>
    <w:rsid w:val="00AC0F4A"/>
    <w:rsid w:val="00AC188E"/>
    <w:rsid w:val="00AC25C7"/>
    <w:rsid w:val="00AC3E20"/>
    <w:rsid w:val="00AC5355"/>
    <w:rsid w:val="00AC74CD"/>
    <w:rsid w:val="00AD2288"/>
    <w:rsid w:val="00AD6D21"/>
    <w:rsid w:val="00AE4EB6"/>
    <w:rsid w:val="00AE7D53"/>
    <w:rsid w:val="00AF5564"/>
    <w:rsid w:val="00B01C1F"/>
    <w:rsid w:val="00B01E09"/>
    <w:rsid w:val="00B03FEA"/>
    <w:rsid w:val="00B07653"/>
    <w:rsid w:val="00B07721"/>
    <w:rsid w:val="00B14840"/>
    <w:rsid w:val="00B14A33"/>
    <w:rsid w:val="00B15EDF"/>
    <w:rsid w:val="00B15F67"/>
    <w:rsid w:val="00B175E4"/>
    <w:rsid w:val="00B21A0E"/>
    <w:rsid w:val="00B21AE0"/>
    <w:rsid w:val="00B24275"/>
    <w:rsid w:val="00B258A1"/>
    <w:rsid w:val="00B261A3"/>
    <w:rsid w:val="00B27498"/>
    <w:rsid w:val="00B36B60"/>
    <w:rsid w:val="00B370FC"/>
    <w:rsid w:val="00B40382"/>
    <w:rsid w:val="00B40EDC"/>
    <w:rsid w:val="00B5287E"/>
    <w:rsid w:val="00B5603F"/>
    <w:rsid w:val="00B60AB0"/>
    <w:rsid w:val="00B63041"/>
    <w:rsid w:val="00B63277"/>
    <w:rsid w:val="00B7264F"/>
    <w:rsid w:val="00B72869"/>
    <w:rsid w:val="00B73C41"/>
    <w:rsid w:val="00B94D8C"/>
    <w:rsid w:val="00BA0B7A"/>
    <w:rsid w:val="00BA0CAF"/>
    <w:rsid w:val="00BA25E0"/>
    <w:rsid w:val="00BA3B6D"/>
    <w:rsid w:val="00BA494E"/>
    <w:rsid w:val="00BA793B"/>
    <w:rsid w:val="00BB6AD0"/>
    <w:rsid w:val="00BB772A"/>
    <w:rsid w:val="00BC3141"/>
    <w:rsid w:val="00BC4485"/>
    <w:rsid w:val="00BC6A07"/>
    <w:rsid w:val="00BD156B"/>
    <w:rsid w:val="00BD1B72"/>
    <w:rsid w:val="00BD25FA"/>
    <w:rsid w:val="00BD5FE1"/>
    <w:rsid w:val="00BE3143"/>
    <w:rsid w:val="00BE3ABD"/>
    <w:rsid w:val="00BE487D"/>
    <w:rsid w:val="00BE6BED"/>
    <w:rsid w:val="00BE7CDC"/>
    <w:rsid w:val="00BF011E"/>
    <w:rsid w:val="00C002EC"/>
    <w:rsid w:val="00C0039F"/>
    <w:rsid w:val="00C02CB5"/>
    <w:rsid w:val="00C035E8"/>
    <w:rsid w:val="00C036DF"/>
    <w:rsid w:val="00C071FA"/>
    <w:rsid w:val="00C10802"/>
    <w:rsid w:val="00C120F0"/>
    <w:rsid w:val="00C138E7"/>
    <w:rsid w:val="00C22149"/>
    <w:rsid w:val="00C23280"/>
    <w:rsid w:val="00C23344"/>
    <w:rsid w:val="00C25C78"/>
    <w:rsid w:val="00C27BD2"/>
    <w:rsid w:val="00C331A5"/>
    <w:rsid w:val="00C40F6F"/>
    <w:rsid w:val="00C41CE8"/>
    <w:rsid w:val="00C43AD0"/>
    <w:rsid w:val="00C46D45"/>
    <w:rsid w:val="00C478DB"/>
    <w:rsid w:val="00C63D17"/>
    <w:rsid w:val="00C672EB"/>
    <w:rsid w:val="00C7188E"/>
    <w:rsid w:val="00C73C05"/>
    <w:rsid w:val="00C75CAA"/>
    <w:rsid w:val="00C76F7F"/>
    <w:rsid w:val="00C82BCE"/>
    <w:rsid w:val="00C82F7E"/>
    <w:rsid w:val="00C8440F"/>
    <w:rsid w:val="00C850C4"/>
    <w:rsid w:val="00C85C1F"/>
    <w:rsid w:val="00C901AB"/>
    <w:rsid w:val="00C9207C"/>
    <w:rsid w:val="00C9542C"/>
    <w:rsid w:val="00C9704B"/>
    <w:rsid w:val="00CA10CC"/>
    <w:rsid w:val="00CA153E"/>
    <w:rsid w:val="00CA3080"/>
    <w:rsid w:val="00CA5E77"/>
    <w:rsid w:val="00CB3FC8"/>
    <w:rsid w:val="00CC44A4"/>
    <w:rsid w:val="00CD44C5"/>
    <w:rsid w:val="00CD5093"/>
    <w:rsid w:val="00CD65C6"/>
    <w:rsid w:val="00CE1094"/>
    <w:rsid w:val="00CE4F3C"/>
    <w:rsid w:val="00CF14B5"/>
    <w:rsid w:val="00CF4AC3"/>
    <w:rsid w:val="00CF79FF"/>
    <w:rsid w:val="00D002DF"/>
    <w:rsid w:val="00D031BD"/>
    <w:rsid w:val="00D07BF5"/>
    <w:rsid w:val="00D12749"/>
    <w:rsid w:val="00D14B8A"/>
    <w:rsid w:val="00D22E46"/>
    <w:rsid w:val="00D2339D"/>
    <w:rsid w:val="00D2402C"/>
    <w:rsid w:val="00D24F1F"/>
    <w:rsid w:val="00D25D0D"/>
    <w:rsid w:val="00D261E6"/>
    <w:rsid w:val="00D2786A"/>
    <w:rsid w:val="00D3156C"/>
    <w:rsid w:val="00D36B9C"/>
    <w:rsid w:val="00D4705D"/>
    <w:rsid w:val="00D530CB"/>
    <w:rsid w:val="00D543CE"/>
    <w:rsid w:val="00D642EB"/>
    <w:rsid w:val="00D67B86"/>
    <w:rsid w:val="00D72C44"/>
    <w:rsid w:val="00D764D8"/>
    <w:rsid w:val="00D825AC"/>
    <w:rsid w:val="00D84250"/>
    <w:rsid w:val="00D84DE6"/>
    <w:rsid w:val="00D85567"/>
    <w:rsid w:val="00D875C0"/>
    <w:rsid w:val="00D92F4C"/>
    <w:rsid w:val="00D93EF2"/>
    <w:rsid w:val="00D9456F"/>
    <w:rsid w:val="00D94D92"/>
    <w:rsid w:val="00D95642"/>
    <w:rsid w:val="00DA4B2C"/>
    <w:rsid w:val="00DB0079"/>
    <w:rsid w:val="00DB07EC"/>
    <w:rsid w:val="00DB27B2"/>
    <w:rsid w:val="00DB2869"/>
    <w:rsid w:val="00DB6A44"/>
    <w:rsid w:val="00DC0DB1"/>
    <w:rsid w:val="00DD2251"/>
    <w:rsid w:val="00DD3ACA"/>
    <w:rsid w:val="00DD40C9"/>
    <w:rsid w:val="00DD41BA"/>
    <w:rsid w:val="00DD42E6"/>
    <w:rsid w:val="00DD6988"/>
    <w:rsid w:val="00DD74A3"/>
    <w:rsid w:val="00DD75AE"/>
    <w:rsid w:val="00DE0F88"/>
    <w:rsid w:val="00DE14FB"/>
    <w:rsid w:val="00DF33B5"/>
    <w:rsid w:val="00DF67EB"/>
    <w:rsid w:val="00E113D9"/>
    <w:rsid w:val="00E142DF"/>
    <w:rsid w:val="00E149A0"/>
    <w:rsid w:val="00E1793E"/>
    <w:rsid w:val="00E21919"/>
    <w:rsid w:val="00E24919"/>
    <w:rsid w:val="00E25A0B"/>
    <w:rsid w:val="00E26B13"/>
    <w:rsid w:val="00E32F7F"/>
    <w:rsid w:val="00E34153"/>
    <w:rsid w:val="00E4069F"/>
    <w:rsid w:val="00E41BCE"/>
    <w:rsid w:val="00E52D7F"/>
    <w:rsid w:val="00E55D75"/>
    <w:rsid w:val="00E60338"/>
    <w:rsid w:val="00E61680"/>
    <w:rsid w:val="00E6327B"/>
    <w:rsid w:val="00E65FA5"/>
    <w:rsid w:val="00E669B9"/>
    <w:rsid w:val="00E7080D"/>
    <w:rsid w:val="00E71C24"/>
    <w:rsid w:val="00E730C9"/>
    <w:rsid w:val="00E73586"/>
    <w:rsid w:val="00E74351"/>
    <w:rsid w:val="00E74399"/>
    <w:rsid w:val="00E750D1"/>
    <w:rsid w:val="00E76148"/>
    <w:rsid w:val="00E91835"/>
    <w:rsid w:val="00E93D43"/>
    <w:rsid w:val="00E9469C"/>
    <w:rsid w:val="00E97BED"/>
    <w:rsid w:val="00EA4469"/>
    <w:rsid w:val="00EA49C5"/>
    <w:rsid w:val="00EA4F11"/>
    <w:rsid w:val="00EA643A"/>
    <w:rsid w:val="00EA6EFB"/>
    <w:rsid w:val="00EA7555"/>
    <w:rsid w:val="00EB1EC5"/>
    <w:rsid w:val="00EB2091"/>
    <w:rsid w:val="00EC7783"/>
    <w:rsid w:val="00ED0EDE"/>
    <w:rsid w:val="00ED4421"/>
    <w:rsid w:val="00ED482F"/>
    <w:rsid w:val="00ED5372"/>
    <w:rsid w:val="00ED7FC6"/>
    <w:rsid w:val="00EE289C"/>
    <w:rsid w:val="00EE384C"/>
    <w:rsid w:val="00EE3B8E"/>
    <w:rsid w:val="00EE678D"/>
    <w:rsid w:val="00EE7B94"/>
    <w:rsid w:val="00EF2778"/>
    <w:rsid w:val="00EF4DC7"/>
    <w:rsid w:val="00F143D3"/>
    <w:rsid w:val="00F1635B"/>
    <w:rsid w:val="00F22548"/>
    <w:rsid w:val="00F2465C"/>
    <w:rsid w:val="00F31811"/>
    <w:rsid w:val="00F37B61"/>
    <w:rsid w:val="00F37B97"/>
    <w:rsid w:val="00F4098A"/>
    <w:rsid w:val="00F4738E"/>
    <w:rsid w:val="00F5065D"/>
    <w:rsid w:val="00F51198"/>
    <w:rsid w:val="00F5388C"/>
    <w:rsid w:val="00F63B15"/>
    <w:rsid w:val="00F706EE"/>
    <w:rsid w:val="00F721E9"/>
    <w:rsid w:val="00F7247D"/>
    <w:rsid w:val="00F73C06"/>
    <w:rsid w:val="00F75E15"/>
    <w:rsid w:val="00F766F1"/>
    <w:rsid w:val="00F77F1B"/>
    <w:rsid w:val="00F81861"/>
    <w:rsid w:val="00F833C4"/>
    <w:rsid w:val="00F873CB"/>
    <w:rsid w:val="00F91128"/>
    <w:rsid w:val="00F911B2"/>
    <w:rsid w:val="00F91979"/>
    <w:rsid w:val="00F92058"/>
    <w:rsid w:val="00F92FCC"/>
    <w:rsid w:val="00F92FDB"/>
    <w:rsid w:val="00F973EF"/>
    <w:rsid w:val="00FA08D7"/>
    <w:rsid w:val="00FA514B"/>
    <w:rsid w:val="00FA72D1"/>
    <w:rsid w:val="00FB1C7C"/>
    <w:rsid w:val="00FB5115"/>
    <w:rsid w:val="00FB5E30"/>
    <w:rsid w:val="00FB76FC"/>
    <w:rsid w:val="00FC3485"/>
    <w:rsid w:val="00FC4553"/>
    <w:rsid w:val="00FC5858"/>
    <w:rsid w:val="00FC5E7A"/>
    <w:rsid w:val="00FC5E7D"/>
    <w:rsid w:val="00FC7AC8"/>
    <w:rsid w:val="00FD36E8"/>
    <w:rsid w:val="00FD3D27"/>
    <w:rsid w:val="00FD3DE0"/>
    <w:rsid w:val="00FD4672"/>
    <w:rsid w:val="00FD4BE9"/>
    <w:rsid w:val="00FD6D50"/>
    <w:rsid w:val="00FE005C"/>
    <w:rsid w:val="00FE01D5"/>
    <w:rsid w:val="00FE1AA5"/>
    <w:rsid w:val="00FE2A63"/>
    <w:rsid w:val="00FE5F22"/>
    <w:rsid w:val="00FF04A7"/>
    <w:rsid w:val="00FF0611"/>
    <w:rsid w:val="00FF0FA1"/>
    <w:rsid w:val="00FF44A3"/>
    <w:rsid w:val="00FF5E8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43"/>
    <w:pPr>
      <w:widowControl w:val="0"/>
      <w:suppressAutoHyphens/>
      <w:spacing w:before="40" w:after="40" w:line="288" w:lineRule="auto"/>
    </w:pPr>
    <w:rPr>
      <w:rFonts w:ascii="Arial" w:hAnsi="Arial" w:cs="Tahoma"/>
      <w:kern w:val="18"/>
      <w:szCs w:val="24"/>
      <w:lang w:eastAsia="en-US"/>
    </w:rPr>
  </w:style>
  <w:style w:type="paragraph" w:styleId="Titre1">
    <w:name w:val="heading 1"/>
    <w:basedOn w:val="Normal"/>
    <w:next w:val="Normal"/>
    <w:qFormat/>
    <w:rsid w:val="00777F43"/>
    <w:pPr>
      <w:keepNext/>
      <w:numPr>
        <w:numId w:val="1"/>
      </w:numPr>
      <w:spacing w:after="240"/>
      <w:outlineLvl w:val="0"/>
    </w:pPr>
    <w:rPr>
      <w:rFonts w:eastAsia="Arial Unicode MS"/>
      <w:b/>
      <w:bCs/>
      <w:color w:val="50B848"/>
      <w:kern w:val="1"/>
      <w:sz w:val="32"/>
      <w:szCs w:val="48"/>
      <w:lang w:val="fr-FR"/>
    </w:rPr>
  </w:style>
  <w:style w:type="paragraph" w:styleId="Titre2">
    <w:name w:val="heading 2"/>
    <w:basedOn w:val="Normal"/>
    <w:next w:val="Normal"/>
    <w:qFormat/>
    <w:rsid w:val="00777F43"/>
    <w:pPr>
      <w:keepNext/>
      <w:spacing w:before="120" w:after="240"/>
      <w:outlineLvl w:val="1"/>
    </w:pPr>
    <w:rPr>
      <w:rFonts w:eastAsia="Arial Unicode MS"/>
      <w:b/>
      <w:bCs/>
      <w:iCs/>
      <w:color w:val="50B848"/>
      <w:kern w:val="28"/>
      <w:sz w:val="28"/>
      <w:szCs w:val="28"/>
      <w:lang w:val="fr-FR"/>
    </w:rPr>
  </w:style>
  <w:style w:type="paragraph" w:styleId="Titre3">
    <w:name w:val="heading 3"/>
    <w:basedOn w:val="Normal"/>
    <w:next w:val="Normal"/>
    <w:link w:val="Titre3Car"/>
    <w:qFormat/>
    <w:rsid w:val="00777F43"/>
    <w:pPr>
      <w:keepNext/>
      <w:spacing w:before="180" w:after="180"/>
      <w:outlineLvl w:val="2"/>
    </w:pPr>
    <w:rPr>
      <w:rFonts w:eastAsia="Arial Unicode MS"/>
      <w:b/>
      <w:bCs/>
      <w:color w:val="50B848"/>
      <w:szCs w:val="28"/>
      <w:lang w:val="fr-FR"/>
    </w:rPr>
  </w:style>
  <w:style w:type="paragraph" w:styleId="Titre4">
    <w:name w:val="heading 4"/>
    <w:basedOn w:val="Normal"/>
    <w:next w:val="Normal"/>
    <w:link w:val="Titre4Car"/>
    <w:qFormat/>
    <w:rsid w:val="00777F43"/>
    <w:pPr>
      <w:keepNext/>
      <w:spacing w:after="113"/>
      <w:outlineLvl w:val="3"/>
    </w:pPr>
    <w:rPr>
      <w:rFonts w:eastAsia="Arial Unicode MS"/>
      <w:b/>
      <w:bCs/>
      <w:iCs/>
      <w:kern w:val="1"/>
      <w:sz w:val="18"/>
      <w:szCs w:val="18"/>
      <w:lang w:val="fr-FR"/>
    </w:rPr>
  </w:style>
  <w:style w:type="paragraph" w:styleId="Titre5">
    <w:name w:val="heading 5"/>
    <w:basedOn w:val="Normal"/>
    <w:next w:val="Normal"/>
    <w:qFormat/>
    <w:rsid w:val="00777F43"/>
    <w:pPr>
      <w:keepNext/>
      <w:spacing w:after="113"/>
      <w:outlineLvl w:val="4"/>
    </w:pPr>
    <w:rPr>
      <w:rFonts w:eastAsia="Arial Unicode MS"/>
      <w:bCs/>
      <w:kern w:val="1"/>
      <w:sz w:val="18"/>
      <w:szCs w:val="18"/>
      <w:lang w:val="fr-FR"/>
    </w:rPr>
  </w:style>
  <w:style w:type="paragraph" w:styleId="Titre6">
    <w:name w:val="heading 6"/>
    <w:basedOn w:val="Normal"/>
    <w:next w:val="Normal"/>
    <w:qFormat/>
    <w:rsid w:val="00777F43"/>
    <w:pPr>
      <w:numPr>
        <w:ilvl w:val="5"/>
        <w:numId w:val="2"/>
      </w:numPr>
      <w:spacing w:before="240" w:after="60"/>
      <w:outlineLvl w:val="5"/>
    </w:pPr>
    <w:rPr>
      <w:rFonts w:ascii="Times New Roman" w:hAnsi="Times New Roman" w:cs="Times New Roman"/>
      <w:b/>
      <w:bCs/>
      <w:sz w:val="22"/>
      <w:szCs w:val="22"/>
    </w:rPr>
  </w:style>
  <w:style w:type="paragraph" w:styleId="Titre7">
    <w:name w:val="heading 7"/>
    <w:aliases w:val="centré 12"/>
    <w:basedOn w:val="Normal"/>
    <w:next w:val="Normal"/>
    <w:qFormat/>
    <w:rsid w:val="00777F43"/>
    <w:pPr>
      <w:numPr>
        <w:ilvl w:val="6"/>
        <w:numId w:val="2"/>
      </w:numPr>
      <w:spacing w:before="240" w:after="60"/>
      <w:outlineLvl w:val="6"/>
    </w:pPr>
    <w:rPr>
      <w:rFonts w:ascii="Times New Roman" w:hAnsi="Times New Roman" w:cs="Times New Roman"/>
      <w:sz w:val="24"/>
    </w:rPr>
  </w:style>
  <w:style w:type="paragraph" w:styleId="Titre8">
    <w:name w:val="heading 8"/>
    <w:basedOn w:val="Normal"/>
    <w:next w:val="Normal"/>
    <w:qFormat/>
    <w:rsid w:val="00777F43"/>
    <w:pPr>
      <w:numPr>
        <w:ilvl w:val="7"/>
        <w:numId w:val="2"/>
      </w:numPr>
      <w:spacing w:before="240" w:after="60"/>
      <w:outlineLvl w:val="7"/>
    </w:pPr>
    <w:rPr>
      <w:rFonts w:ascii="Times New Roman" w:hAnsi="Times New Roman" w:cs="Times New Roman"/>
      <w:i/>
      <w:iCs/>
      <w:sz w:val="24"/>
    </w:rPr>
  </w:style>
  <w:style w:type="paragraph" w:styleId="Titre9">
    <w:name w:val="heading 9"/>
    <w:basedOn w:val="Normal"/>
    <w:next w:val="Normal"/>
    <w:qFormat/>
    <w:rsid w:val="00777F43"/>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Policepardfaut">
    <w:name w:val="CTB Police par défaut"/>
    <w:basedOn w:val="Normal"/>
    <w:rsid w:val="00777F43"/>
    <w:pPr>
      <w:jc w:val="both"/>
    </w:pPr>
  </w:style>
  <w:style w:type="paragraph" w:customStyle="1" w:styleId="CTBNormal">
    <w:name w:val="CTB Normal"/>
    <w:rsid w:val="00777F43"/>
    <w:pPr>
      <w:widowControl w:val="0"/>
      <w:suppressAutoHyphens/>
      <w:spacing w:after="120" w:line="288" w:lineRule="auto"/>
      <w:jc w:val="both"/>
    </w:pPr>
    <w:rPr>
      <w:rFonts w:ascii="Arial" w:hAnsi="Arial"/>
      <w:kern w:val="18"/>
      <w:lang w:val="en-GB" w:eastAsia="en-US"/>
    </w:rPr>
  </w:style>
  <w:style w:type="paragraph" w:customStyle="1" w:styleId="CTBCorpsdetexte">
    <w:name w:val="CTB Corps de texte"/>
    <w:basedOn w:val="CTBNormal"/>
    <w:rsid w:val="00777F43"/>
    <w:pPr>
      <w:spacing w:line="240" w:lineRule="auto"/>
    </w:pPr>
    <w:rPr>
      <w:lang w:val="fr-BE"/>
    </w:rPr>
  </w:style>
  <w:style w:type="paragraph" w:customStyle="1" w:styleId="CTBGrandTitre">
    <w:name w:val="CTB Grand Titre"/>
    <w:basedOn w:val="Normal"/>
    <w:rsid w:val="00777F43"/>
    <w:pPr>
      <w:spacing w:before="3402" w:after="0" w:line="240" w:lineRule="auto"/>
      <w:ind w:left="1502"/>
    </w:pPr>
    <w:rPr>
      <w:b/>
      <w:caps/>
      <w:color w:val="50B848"/>
      <w:sz w:val="60"/>
    </w:rPr>
  </w:style>
  <w:style w:type="paragraph" w:customStyle="1" w:styleId="CTBSousTitre">
    <w:name w:val="CTB Sous Titre"/>
    <w:basedOn w:val="Normal"/>
    <w:rsid w:val="00777F43"/>
    <w:pPr>
      <w:spacing w:before="0" w:after="0" w:line="240" w:lineRule="auto"/>
      <w:ind w:left="1502"/>
    </w:pPr>
    <w:rPr>
      <w:b/>
      <w:caps/>
      <w:color w:val="50B848"/>
      <w:sz w:val="40"/>
    </w:rPr>
  </w:style>
  <w:style w:type="paragraph" w:customStyle="1" w:styleId="CTBTabledesmatires">
    <w:name w:val="CTB Table des matières"/>
    <w:basedOn w:val="Normal"/>
    <w:rsid w:val="00777F43"/>
    <w:pPr>
      <w:spacing w:before="240" w:after="120" w:line="240" w:lineRule="auto"/>
    </w:pPr>
    <w:rPr>
      <w:b/>
      <w:caps/>
      <w:color w:val="50B848"/>
      <w:sz w:val="32"/>
    </w:rPr>
  </w:style>
  <w:style w:type="paragraph" w:customStyle="1" w:styleId="CTBTitre1">
    <w:name w:val="CTB Titre 1"/>
    <w:basedOn w:val="En-tte"/>
    <w:next w:val="CTBCorpsdetexte"/>
    <w:autoRedefine/>
    <w:rsid w:val="00777F43"/>
    <w:pPr>
      <w:keepNext/>
      <w:numPr>
        <w:numId w:val="2"/>
      </w:numPr>
      <w:spacing w:before="0" w:after="240" w:line="240" w:lineRule="auto"/>
      <w:outlineLvl w:val="0"/>
    </w:pPr>
    <w:rPr>
      <w:b/>
      <w:color w:val="50B848"/>
      <w:kern w:val="0"/>
      <w:sz w:val="32"/>
    </w:rPr>
  </w:style>
  <w:style w:type="paragraph" w:styleId="En-tte">
    <w:name w:val="header"/>
    <w:basedOn w:val="Normal"/>
    <w:semiHidden/>
    <w:rsid w:val="00777F43"/>
    <w:pPr>
      <w:tabs>
        <w:tab w:val="center" w:pos="4536"/>
        <w:tab w:val="right" w:pos="9072"/>
      </w:tabs>
    </w:pPr>
  </w:style>
  <w:style w:type="paragraph" w:customStyle="1" w:styleId="CTBTitre2">
    <w:name w:val="CTB Titre 2"/>
    <w:basedOn w:val="En-tte"/>
    <w:next w:val="CTBCorpsdetexte"/>
    <w:autoRedefine/>
    <w:rsid w:val="00DD41BA"/>
    <w:pPr>
      <w:keepNext/>
      <w:spacing w:before="240" w:after="240" w:line="240" w:lineRule="auto"/>
      <w:ind w:left="578" w:hanging="578"/>
      <w:outlineLvl w:val="1"/>
    </w:pPr>
    <w:rPr>
      <w:b/>
      <w:color w:val="50B848"/>
      <w:kern w:val="0"/>
      <w:sz w:val="28"/>
    </w:rPr>
  </w:style>
  <w:style w:type="paragraph" w:customStyle="1" w:styleId="CTBTitre3">
    <w:name w:val="CTB Titre 3"/>
    <w:basedOn w:val="En-tte"/>
    <w:next w:val="CTBCorpsdetexte"/>
    <w:autoRedefine/>
    <w:rsid w:val="00777F43"/>
    <w:pPr>
      <w:keepNext/>
      <w:numPr>
        <w:ilvl w:val="2"/>
        <w:numId w:val="2"/>
      </w:numPr>
      <w:spacing w:before="240" w:after="180" w:line="240" w:lineRule="auto"/>
      <w:outlineLvl w:val="2"/>
    </w:pPr>
    <w:rPr>
      <w:b/>
      <w:color w:val="50B848"/>
      <w:kern w:val="0"/>
      <w:sz w:val="24"/>
    </w:rPr>
  </w:style>
  <w:style w:type="paragraph" w:customStyle="1" w:styleId="CTBTitre4">
    <w:name w:val="CTB Titre 4"/>
    <w:basedOn w:val="En-tte"/>
    <w:next w:val="CTBCorpsdetexte"/>
    <w:autoRedefine/>
    <w:rsid w:val="00777F43"/>
    <w:pPr>
      <w:keepNext/>
      <w:numPr>
        <w:ilvl w:val="3"/>
        <w:numId w:val="2"/>
      </w:numPr>
      <w:spacing w:before="180" w:after="120" w:line="240" w:lineRule="auto"/>
      <w:outlineLvl w:val="3"/>
    </w:pPr>
    <w:rPr>
      <w:b/>
      <w:color w:val="000000"/>
      <w:kern w:val="0"/>
      <w:sz w:val="22"/>
    </w:rPr>
  </w:style>
  <w:style w:type="paragraph" w:customStyle="1" w:styleId="CTBTitre5">
    <w:name w:val="CTB Titre 5"/>
    <w:basedOn w:val="En-tte"/>
    <w:next w:val="CTBCorpsdetexte"/>
    <w:autoRedefine/>
    <w:rsid w:val="00777F43"/>
    <w:pPr>
      <w:keepNext/>
      <w:numPr>
        <w:ilvl w:val="4"/>
        <w:numId w:val="2"/>
      </w:numPr>
      <w:spacing w:before="180" w:after="120" w:line="240" w:lineRule="auto"/>
      <w:outlineLvl w:val="4"/>
    </w:pPr>
    <w:rPr>
      <w:color w:val="000000"/>
      <w:kern w:val="0"/>
    </w:rPr>
  </w:style>
  <w:style w:type="paragraph" w:styleId="TM1">
    <w:name w:val="toc 1"/>
    <w:basedOn w:val="Normal"/>
    <w:next w:val="Corpsdetexte"/>
    <w:autoRedefine/>
    <w:uiPriority w:val="39"/>
    <w:qFormat/>
    <w:rsid w:val="00AC25C7"/>
    <w:pPr>
      <w:spacing w:before="120" w:after="0"/>
    </w:pPr>
    <w:rPr>
      <w:rFonts w:asciiTheme="minorHAnsi" w:hAnsiTheme="minorHAnsi" w:cstheme="minorHAnsi"/>
      <w:b/>
      <w:bCs/>
      <w:i/>
      <w:iCs/>
      <w:sz w:val="24"/>
    </w:rPr>
  </w:style>
  <w:style w:type="paragraph" w:styleId="Corpsdetexte">
    <w:name w:val="Body Text"/>
    <w:basedOn w:val="Normal"/>
    <w:semiHidden/>
    <w:rsid w:val="00777F43"/>
    <w:pPr>
      <w:spacing w:after="120"/>
    </w:pPr>
  </w:style>
  <w:style w:type="paragraph" w:styleId="TM2">
    <w:name w:val="toc 2"/>
    <w:basedOn w:val="Normal"/>
    <w:next w:val="Corpsdetexte"/>
    <w:autoRedefine/>
    <w:uiPriority w:val="39"/>
    <w:qFormat/>
    <w:rsid w:val="00C40F6F"/>
    <w:pPr>
      <w:tabs>
        <w:tab w:val="right" w:leader="underscore" w:pos="10195"/>
      </w:tabs>
      <w:spacing w:before="120" w:after="0"/>
      <w:ind w:left="1985"/>
    </w:pPr>
    <w:rPr>
      <w:rFonts w:asciiTheme="minorHAnsi" w:hAnsiTheme="minorHAnsi" w:cstheme="minorHAnsi"/>
      <w:b/>
      <w:bCs/>
      <w:sz w:val="22"/>
      <w:szCs w:val="22"/>
    </w:rPr>
  </w:style>
  <w:style w:type="paragraph" w:styleId="TM3">
    <w:name w:val="toc 3"/>
    <w:basedOn w:val="Normal"/>
    <w:next w:val="Corpsdetexte"/>
    <w:autoRedefine/>
    <w:uiPriority w:val="39"/>
    <w:qFormat/>
    <w:rsid w:val="00AC25C7"/>
    <w:pPr>
      <w:spacing w:before="0" w:after="0"/>
      <w:ind w:left="400"/>
    </w:pPr>
    <w:rPr>
      <w:rFonts w:asciiTheme="minorHAnsi" w:hAnsiTheme="minorHAnsi" w:cstheme="minorHAnsi"/>
      <w:szCs w:val="20"/>
    </w:rPr>
  </w:style>
  <w:style w:type="paragraph" w:styleId="TM4">
    <w:name w:val="toc 4"/>
    <w:basedOn w:val="Normal"/>
    <w:next w:val="Corpsdetexte"/>
    <w:autoRedefine/>
    <w:uiPriority w:val="39"/>
    <w:rsid w:val="00777F43"/>
    <w:pPr>
      <w:spacing w:before="0" w:after="0"/>
      <w:ind w:left="600"/>
    </w:pPr>
    <w:rPr>
      <w:rFonts w:asciiTheme="minorHAnsi" w:hAnsiTheme="minorHAnsi" w:cstheme="minorHAnsi"/>
      <w:szCs w:val="20"/>
    </w:rPr>
  </w:style>
  <w:style w:type="paragraph" w:styleId="TM5">
    <w:name w:val="toc 5"/>
    <w:basedOn w:val="Normal"/>
    <w:next w:val="Corpsdetexte"/>
    <w:autoRedefine/>
    <w:semiHidden/>
    <w:rsid w:val="00777F43"/>
    <w:pPr>
      <w:spacing w:before="0" w:after="0"/>
      <w:ind w:left="800"/>
    </w:pPr>
    <w:rPr>
      <w:rFonts w:asciiTheme="minorHAnsi" w:hAnsiTheme="minorHAnsi" w:cstheme="minorHAnsi"/>
      <w:szCs w:val="20"/>
    </w:rPr>
  </w:style>
  <w:style w:type="paragraph" w:styleId="TM6">
    <w:name w:val="toc 6"/>
    <w:basedOn w:val="Normal"/>
    <w:next w:val="Corpsdetexte"/>
    <w:autoRedefine/>
    <w:semiHidden/>
    <w:rsid w:val="00777F43"/>
    <w:pPr>
      <w:spacing w:before="0" w:after="0"/>
      <w:ind w:left="1000"/>
    </w:pPr>
    <w:rPr>
      <w:rFonts w:asciiTheme="minorHAnsi" w:hAnsiTheme="minorHAnsi" w:cstheme="minorHAnsi"/>
      <w:szCs w:val="20"/>
    </w:rPr>
  </w:style>
  <w:style w:type="paragraph" w:styleId="TM7">
    <w:name w:val="toc 7"/>
    <w:basedOn w:val="Normal"/>
    <w:next w:val="Corpsdetexte"/>
    <w:autoRedefine/>
    <w:semiHidden/>
    <w:rsid w:val="00777F43"/>
    <w:pPr>
      <w:spacing w:before="0" w:after="0"/>
      <w:ind w:left="1200"/>
    </w:pPr>
    <w:rPr>
      <w:rFonts w:asciiTheme="minorHAnsi" w:hAnsiTheme="minorHAnsi" w:cstheme="minorHAnsi"/>
      <w:szCs w:val="20"/>
    </w:rPr>
  </w:style>
  <w:style w:type="paragraph" w:styleId="TM8">
    <w:name w:val="toc 8"/>
    <w:basedOn w:val="Normal"/>
    <w:next w:val="Corpsdetexte"/>
    <w:autoRedefine/>
    <w:semiHidden/>
    <w:rsid w:val="00777F43"/>
    <w:pPr>
      <w:spacing w:before="0" w:after="0"/>
      <w:ind w:left="1400"/>
    </w:pPr>
    <w:rPr>
      <w:rFonts w:asciiTheme="minorHAnsi" w:hAnsiTheme="minorHAnsi" w:cstheme="minorHAnsi"/>
      <w:szCs w:val="20"/>
    </w:rPr>
  </w:style>
  <w:style w:type="paragraph" w:styleId="TM9">
    <w:name w:val="toc 9"/>
    <w:basedOn w:val="Normal"/>
    <w:next w:val="Corpsdetexte"/>
    <w:autoRedefine/>
    <w:semiHidden/>
    <w:rsid w:val="00777F43"/>
    <w:pPr>
      <w:spacing w:before="0" w:after="0"/>
      <w:ind w:left="1600"/>
    </w:pPr>
    <w:rPr>
      <w:rFonts w:asciiTheme="minorHAnsi" w:hAnsiTheme="minorHAnsi" w:cstheme="minorHAnsi"/>
      <w:szCs w:val="20"/>
    </w:rPr>
  </w:style>
  <w:style w:type="paragraph" w:customStyle="1" w:styleId="CTBListePuces">
    <w:name w:val="CTB Liste à Puces"/>
    <w:basedOn w:val="CTBCorpsdetexte"/>
    <w:rsid w:val="00777F43"/>
    <w:pPr>
      <w:numPr>
        <w:numId w:val="3"/>
      </w:numPr>
      <w:suppressAutoHyphens w:val="0"/>
      <w:spacing w:line="288" w:lineRule="auto"/>
    </w:pPr>
    <w:rPr>
      <w:color w:val="000000"/>
      <w:kern w:val="0"/>
    </w:rPr>
  </w:style>
  <w:style w:type="paragraph" w:customStyle="1" w:styleId="CTBListeNumrote">
    <w:name w:val="CTB Liste Numérotée"/>
    <w:basedOn w:val="CTBCorpsdetexte"/>
    <w:rsid w:val="00777F43"/>
    <w:pPr>
      <w:numPr>
        <w:numId w:val="4"/>
      </w:numPr>
      <w:spacing w:line="288" w:lineRule="auto"/>
    </w:pPr>
  </w:style>
  <w:style w:type="paragraph" w:styleId="Notedebasdepage">
    <w:name w:val="footnote text"/>
    <w:basedOn w:val="Normal"/>
    <w:semiHidden/>
    <w:rsid w:val="00777F43"/>
    <w:pPr>
      <w:jc w:val="both"/>
    </w:pPr>
    <w:rPr>
      <w:sz w:val="14"/>
      <w:szCs w:val="20"/>
    </w:rPr>
  </w:style>
  <w:style w:type="paragraph" w:customStyle="1" w:styleId="CTBNotedebasdePage">
    <w:name w:val="CTB Note de bas de Page"/>
    <w:basedOn w:val="Normal"/>
    <w:rsid w:val="00777F43"/>
    <w:pPr>
      <w:spacing w:before="0" w:after="0" w:line="240" w:lineRule="auto"/>
      <w:jc w:val="both"/>
    </w:pPr>
    <w:rPr>
      <w:caps/>
      <w:color w:val="010000"/>
      <w:sz w:val="14"/>
    </w:rPr>
  </w:style>
  <w:style w:type="paragraph" w:styleId="Pieddepage">
    <w:name w:val="footer"/>
    <w:basedOn w:val="Normal"/>
    <w:semiHidden/>
    <w:rsid w:val="00777F43"/>
    <w:pPr>
      <w:tabs>
        <w:tab w:val="center" w:pos="4536"/>
        <w:tab w:val="right" w:pos="9072"/>
      </w:tabs>
    </w:pPr>
    <w:rPr>
      <w:sz w:val="14"/>
    </w:rPr>
  </w:style>
  <w:style w:type="character" w:styleId="Appelnotedebasdep">
    <w:name w:val="footnote reference"/>
    <w:aliases w:val="ftref"/>
    <w:basedOn w:val="Policepardfaut"/>
    <w:uiPriority w:val="99"/>
    <w:rsid w:val="00777F43"/>
    <w:rPr>
      <w:vertAlign w:val="superscript"/>
    </w:rPr>
  </w:style>
  <w:style w:type="character" w:styleId="Numrodepage">
    <w:name w:val="page number"/>
    <w:basedOn w:val="Policepardfaut"/>
    <w:semiHidden/>
    <w:rsid w:val="00777F43"/>
  </w:style>
  <w:style w:type="character" w:styleId="Lienhypertexte">
    <w:name w:val="Hyperlink"/>
    <w:basedOn w:val="Policepardfaut"/>
    <w:uiPriority w:val="99"/>
    <w:rsid w:val="00777F43"/>
    <w:rPr>
      <w:color w:val="0000FF"/>
      <w:u w:val="single"/>
    </w:rPr>
  </w:style>
  <w:style w:type="paragraph" w:styleId="Normalcentr">
    <w:name w:val="Block Text"/>
    <w:basedOn w:val="Normal"/>
    <w:semiHidden/>
    <w:rsid w:val="00362F55"/>
    <w:pPr>
      <w:widowControl/>
      <w:suppressAutoHyphens w:val="0"/>
      <w:spacing w:before="0" w:after="0" w:line="240" w:lineRule="auto"/>
    </w:pPr>
    <w:rPr>
      <w:rFonts w:ascii="Times New Roman" w:hAnsi="Times New Roman" w:cs="Times New Roman"/>
      <w:kern w:val="0"/>
      <w:sz w:val="24"/>
      <w:lang w:val="en-US"/>
    </w:rPr>
  </w:style>
  <w:style w:type="paragraph" w:styleId="Textedebulles">
    <w:name w:val="Balloon Text"/>
    <w:basedOn w:val="Normal"/>
    <w:link w:val="TextedebullesCar"/>
    <w:uiPriority w:val="99"/>
    <w:semiHidden/>
    <w:unhideWhenUsed/>
    <w:rsid w:val="002243E6"/>
    <w:pPr>
      <w:spacing w:before="0"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2243E6"/>
    <w:rPr>
      <w:rFonts w:ascii="Tahoma" w:hAnsi="Tahoma" w:cs="Tahoma"/>
      <w:kern w:val="18"/>
      <w:sz w:val="16"/>
      <w:szCs w:val="16"/>
      <w:lang w:eastAsia="en-US"/>
    </w:rPr>
  </w:style>
  <w:style w:type="character" w:styleId="Marquedecommentaire">
    <w:name w:val="annotation reference"/>
    <w:basedOn w:val="Policepardfaut"/>
    <w:uiPriority w:val="99"/>
    <w:semiHidden/>
    <w:unhideWhenUsed/>
    <w:rsid w:val="006A7A5D"/>
    <w:rPr>
      <w:sz w:val="16"/>
      <w:szCs w:val="16"/>
    </w:rPr>
  </w:style>
  <w:style w:type="paragraph" w:styleId="Commentaire">
    <w:name w:val="annotation text"/>
    <w:basedOn w:val="Normal"/>
    <w:link w:val="CommentaireCar"/>
    <w:uiPriority w:val="99"/>
    <w:semiHidden/>
    <w:unhideWhenUsed/>
    <w:rsid w:val="006A7A5D"/>
    <w:pPr>
      <w:spacing w:line="240" w:lineRule="auto"/>
    </w:pPr>
    <w:rPr>
      <w:szCs w:val="20"/>
    </w:rPr>
  </w:style>
  <w:style w:type="character" w:customStyle="1" w:styleId="CommentaireCar">
    <w:name w:val="Commentaire Car"/>
    <w:basedOn w:val="Policepardfaut"/>
    <w:link w:val="Commentaire"/>
    <w:uiPriority w:val="99"/>
    <w:semiHidden/>
    <w:rsid w:val="006A7A5D"/>
    <w:rPr>
      <w:rFonts w:ascii="Arial" w:hAnsi="Arial" w:cs="Tahoma"/>
      <w:kern w:val="18"/>
      <w:lang w:eastAsia="en-US"/>
    </w:rPr>
  </w:style>
  <w:style w:type="paragraph" w:styleId="Objetducommentaire">
    <w:name w:val="annotation subject"/>
    <w:basedOn w:val="Commentaire"/>
    <w:next w:val="Commentaire"/>
    <w:link w:val="ObjetducommentaireCar"/>
    <w:uiPriority w:val="99"/>
    <w:semiHidden/>
    <w:unhideWhenUsed/>
    <w:rsid w:val="006A7A5D"/>
    <w:rPr>
      <w:b/>
      <w:bCs/>
    </w:rPr>
  </w:style>
  <w:style w:type="character" w:customStyle="1" w:styleId="ObjetducommentaireCar">
    <w:name w:val="Objet du commentaire Car"/>
    <w:basedOn w:val="CommentaireCar"/>
    <w:link w:val="Objetducommentaire"/>
    <w:uiPriority w:val="99"/>
    <w:semiHidden/>
    <w:rsid w:val="006A7A5D"/>
    <w:rPr>
      <w:b/>
      <w:bCs/>
    </w:rPr>
  </w:style>
  <w:style w:type="table" w:styleId="Grilledutableau">
    <w:name w:val="Table Grid"/>
    <w:basedOn w:val="TableauNormal"/>
    <w:uiPriority w:val="59"/>
    <w:rsid w:val="00112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A8A"/>
    <w:pPr>
      <w:ind w:left="720"/>
      <w:contextualSpacing/>
    </w:pPr>
  </w:style>
  <w:style w:type="paragraph" w:customStyle="1" w:styleId="CTBSousTitre2">
    <w:name w:val="CTB Sous Titre 2"/>
    <w:basedOn w:val="Normal"/>
    <w:rsid w:val="00BA0CAF"/>
    <w:pPr>
      <w:spacing w:before="0" w:after="0" w:line="240" w:lineRule="auto"/>
      <w:ind w:left="1502"/>
    </w:pPr>
    <w:rPr>
      <w:b/>
      <w:caps/>
      <w:color w:val="010000"/>
      <w:sz w:val="32"/>
    </w:rPr>
  </w:style>
  <w:style w:type="paragraph" w:styleId="En-ttedetabledesmatires">
    <w:name w:val="TOC Heading"/>
    <w:basedOn w:val="Titre1"/>
    <w:next w:val="Normal"/>
    <w:uiPriority w:val="39"/>
    <w:unhideWhenUsed/>
    <w:qFormat/>
    <w:rsid w:val="005659B4"/>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Notedefin">
    <w:name w:val="endnote text"/>
    <w:basedOn w:val="Normal"/>
    <w:link w:val="NotedefinCar"/>
    <w:uiPriority w:val="99"/>
    <w:semiHidden/>
    <w:unhideWhenUsed/>
    <w:rsid w:val="00662305"/>
    <w:pPr>
      <w:spacing w:before="0" w:after="0" w:line="240" w:lineRule="auto"/>
    </w:pPr>
    <w:rPr>
      <w:szCs w:val="20"/>
    </w:rPr>
  </w:style>
  <w:style w:type="character" w:customStyle="1" w:styleId="NotedefinCar">
    <w:name w:val="Note de fin Car"/>
    <w:basedOn w:val="Policepardfaut"/>
    <w:link w:val="Notedefin"/>
    <w:uiPriority w:val="99"/>
    <w:semiHidden/>
    <w:rsid w:val="00662305"/>
    <w:rPr>
      <w:rFonts w:ascii="Arial" w:hAnsi="Arial" w:cs="Tahoma"/>
      <w:kern w:val="18"/>
      <w:lang w:eastAsia="en-US"/>
    </w:rPr>
  </w:style>
  <w:style w:type="character" w:styleId="Appeldenotedefin">
    <w:name w:val="endnote reference"/>
    <w:basedOn w:val="Policepardfaut"/>
    <w:uiPriority w:val="99"/>
    <w:semiHidden/>
    <w:unhideWhenUsed/>
    <w:rsid w:val="00662305"/>
    <w:rPr>
      <w:vertAlign w:val="superscript"/>
    </w:rPr>
  </w:style>
  <w:style w:type="paragraph" w:customStyle="1" w:styleId="BTCtextCTB">
    <w:name w:val="BTC text CTB"/>
    <w:rsid w:val="002D2CF2"/>
    <w:pPr>
      <w:jc w:val="both"/>
    </w:pPr>
    <w:rPr>
      <w:rFonts w:ascii="Garamond" w:hAnsi="Garamond"/>
      <w:sz w:val="24"/>
      <w:lang w:eastAsia="en-US"/>
    </w:rPr>
  </w:style>
  <w:style w:type="character" w:customStyle="1" w:styleId="Titre3Car">
    <w:name w:val="Titre 3 Car"/>
    <w:basedOn w:val="Policepardfaut"/>
    <w:link w:val="Titre3"/>
    <w:rsid w:val="00951048"/>
    <w:rPr>
      <w:rFonts w:ascii="Arial" w:eastAsia="Arial Unicode MS" w:hAnsi="Arial" w:cs="Tahoma"/>
      <w:b/>
      <w:bCs/>
      <w:color w:val="50B848"/>
      <w:kern w:val="18"/>
      <w:szCs w:val="28"/>
      <w:lang w:val="fr-FR" w:eastAsia="en-US"/>
    </w:rPr>
  </w:style>
  <w:style w:type="character" w:customStyle="1" w:styleId="Titre4Car">
    <w:name w:val="Titre 4 Car"/>
    <w:basedOn w:val="Policepardfaut"/>
    <w:link w:val="Titre4"/>
    <w:rsid w:val="00951048"/>
    <w:rPr>
      <w:rFonts w:ascii="Arial" w:eastAsia="Arial Unicode MS" w:hAnsi="Arial" w:cs="Tahoma"/>
      <w:b/>
      <w:bCs/>
      <w:iCs/>
      <w:kern w:val="1"/>
      <w:sz w:val="18"/>
      <w:szCs w:val="18"/>
      <w:lang w:val="fr-FR" w:eastAsia="en-US"/>
    </w:rPr>
  </w:style>
  <w:style w:type="paragraph" w:styleId="Corpsdetexte2">
    <w:name w:val="Body Text 2"/>
    <w:basedOn w:val="Normal"/>
    <w:link w:val="Corpsdetexte2Car"/>
    <w:uiPriority w:val="99"/>
    <w:semiHidden/>
    <w:unhideWhenUsed/>
    <w:rsid w:val="00E97BED"/>
    <w:pPr>
      <w:spacing w:after="120" w:line="480" w:lineRule="auto"/>
    </w:pPr>
  </w:style>
  <w:style w:type="character" w:customStyle="1" w:styleId="Corpsdetexte2Car">
    <w:name w:val="Corps de texte 2 Car"/>
    <w:basedOn w:val="Policepardfaut"/>
    <w:link w:val="Corpsdetexte2"/>
    <w:uiPriority w:val="99"/>
    <w:semiHidden/>
    <w:rsid w:val="00E97BED"/>
    <w:rPr>
      <w:rFonts w:ascii="Arial" w:hAnsi="Arial" w:cs="Tahoma"/>
      <w:kern w:val="18"/>
      <w:szCs w:val="24"/>
      <w:lang w:eastAsia="en-US"/>
    </w:rPr>
  </w:style>
  <w:style w:type="paragraph" w:styleId="NormalWeb">
    <w:name w:val="Normal (Web)"/>
    <w:basedOn w:val="Normal"/>
    <w:uiPriority w:val="99"/>
    <w:semiHidden/>
    <w:unhideWhenUsed/>
    <w:rsid w:val="005B1A1E"/>
    <w:pPr>
      <w:widowControl/>
      <w:suppressAutoHyphens w:val="0"/>
      <w:spacing w:before="100" w:beforeAutospacing="1" w:after="100" w:afterAutospacing="1" w:line="240" w:lineRule="auto"/>
    </w:pPr>
    <w:rPr>
      <w:rFonts w:ascii="Times New Roman" w:eastAsiaTheme="minorHAnsi" w:hAnsi="Times New Roman" w:cs="Times New Roman"/>
      <w:kern w:val="0"/>
      <w:sz w:val="24"/>
      <w:lang w:eastAsia="fr-BE"/>
    </w:rPr>
  </w:style>
</w:styles>
</file>

<file path=word/webSettings.xml><?xml version="1.0" encoding="utf-8"?>
<w:webSettings xmlns:r="http://schemas.openxmlformats.org/officeDocument/2006/relationships" xmlns:w="http://schemas.openxmlformats.org/wordprocessingml/2006/main">
  <w:divs>
    <w:div w:id="47075486">
      <w:bodyDiv w:val="1"/>
      <w:marLeft w:val="0"/>
      <w:marRight w:val="0"/>
      <w:marTop w:val="0"/>
      <w:marBottom w:val="0"/>
      <w:divBdr>
        <w:top w:val="none" w:sz="0" w:space="0" w:color="auto"/>
        <w:left w:val="none" w:sz="0" w:space="0" w:color="auto"/>
        <w:bottom w:val="none" w:sz="0" w:space="0" w:color="auto"/>
        <w:right w:val="none" w:sz="0" w:space="0" w:color="auto"/>
      </w:divBdr>
    </w:div>
    <w:div w:id="602498068">
      <w:bodyDiv w:val="1"/>
      <w:marLeft w:val="0"/>
      <w:marRight w:val="0"/>
      <w:marTop w:val="0"/>
      <w:marBottom w:val="0"/>
      <w:divBdr>
        <w:top w:val="none" w:sz="0" w:space="0" w:color="auto"/>
        <w:left w:val="none" w:sz="0" w:space="0" w:color="auto"/>
        <w:bottom w:val="none" w:sz="0" w:space="0" w:color="auto"/>
        <w:right w:val="none" w:sz="0" w:space="0" w:color="auto"/>
      </w:divBdr>
    </w:div>
    <w:div w:id="1430930049">
      <w:bodyDiv w:val="1"/>
      <w:marLeft w:val="0"/>
      <w:marRight w:val="0"/>
      <w:marTop w:val="0"/>
      <w:marBottom w:val="0"/>
      <w:divBdr>
        <w:top w:val="none" w:sz="0" w:space="0" w:color="auto"/>
        <w:left w:val="none" w:sz="0" w:space="0" w:color="auto"/>
        <w:bottom w:val="none" w:sz="0" w:space="0" w:color="auto"/>
        <w:right w:val="none" w:sz="0" w:space="0" w:color="auto"/>
      </w:divBdr>
    </w:div>
    <w:div w:id="1610117182">
      <w:bodyDiv w:val="1"/>
      <w:marLeft w:val="0"/>
      <w:marRight w:val="0"/>
      <w:marTop w:val="0"/>
      <w:marBottom w:val="0"/>
      <w:divBdr>
        <w:top w:val="none" w:sz="0" w:space="0" w:color="auto"/>
        <w:left w:val="none" w:sz="0" w:space="0" w:color="auto"/>
        <w:bottom w:val="none" w:sz="0" w:space="0" w:color="auto"/>
        <w:right w:val="none" w:sz="0" w:space="0" w:color="auto"/>
      </w:divBdr>
    </w:div>
    <w:div w:id="1755932953">
      <w:bodyDiv w:val="1"/>
      <w:marLeft w:val="0"/>
      <w:marRight w:val="0"/>
      <w:marTop w:val="0"/>
      <w:marBottom w:val="0"/>
      <w:divBdr>
        <w:top w:val="none" w:sz="0" w:space="0" w:color="auto"/>
        <w:left w:val="none" w:sz="0" w:space="0" w:color="auto"/>
        <w:bottom w:val="none" w:sz="0" w:space="0" w:color="auto"/>
        <w:right w:val="none" w:sz="0" w:space="0" w:color="auto"/>
      </w:divBdr>
    </w:div>
    <w:div w:id="20603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1B8F-2E8B-405B-B49F-640542FF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1669</Words>
  <Characters>9181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10829</CharactersWithSpaces>
  <SharedDoc>false</SharedDoc>
  <HLinks>
    <vt:vector size="60" baseType="variant">
      <vt:variant>
        <vt:i4>1441850</vt:i4>
      </vt:variant>
      <vt:variant>
        <vt:i4>56</vt:i4>
      </vt:variant>
      <vt:variant>
        <vt:i4>0</vt:i4>
      </vt:variant>
      <vt:variant>
        <vt:i4>5</vt:i4>
      </vt:variant>
      <vt:variant>
        <vt:lpwstr/>
      </vt:variant>
      <vt:variant>
        <vt:lpwstr>_Toc275183547</vt:lpwstr>
      </vt:variant>
      <vt:variant>
        <vt:i4>1441850</vt:i4>
      </vt:variant>
      <vt:variant>
        <vt:i4>50</vt:i4>
      </vt:variant>
      <vt:variant>
        <vt:i4>0</vt:i4>
      </vt:variant>
      <vt:variant>
        <vt:i4>5</vt:i4>
      </vt:variant>
      <vt:variant>
        <vt:lpwstr/>
      </vt:variant>
      <vt:variant>
        <vt:lpwstr>_Toc275183546</vt:lpwstr>
      </vt:variant>
      <vt:variant>
        <vt:i4>1441850</vt:i4>
      </vt:variant>
      <vt:variant>
        <vt:i4>44</vt:i4>
      </vt:variant>
      <vt:variant>
        <vt:i4>0</vt:i4>
      </vt:variant>
      <vt:variant>
        <vt:i4>5</vt:i4>
      </vt:variant>
      <vt:variant>
        <vt:lpwstr/>
      </vt:variant>
      <vt:variant>
        <vt:lpwstr>_Toc275183545</vt:lpwstr>
      </vt:variant>
      <vt:variant>
        <vt:i4>1441850</vt:i4>
      </vt:variant>
      <vt:variant>
        <vt:i4>38</vt:i4>
      </vt:variant>
      <vt:variant>
        <vt:i4>0</vt:i4>
      </vt:variant>
      <vt:variant>
        <vt:i4>5</vt:i4>
      </vt:variant>
      <vt:variant>
        <vt:lpwstr/>
      </vt:variant>
      <vt:variant>
        <vt:lpwstr>_Toc275183544</vt:lpwstr>
      </vt:variant>
      <vt:variant>
        <vt:i4>1441850</vt:i4>
      </vt:variant>
      <vt:variant>
        <vt:i4>32</vt:i4>
      </vt:variant>
      <vt:variant>
        <vt:i4>0</vt:i4>
      </vt:variant>
      <vt:variant>
        <vt:i4>5</vt:i4>
      </vt:variant>
      <vt:variant>
        <vt:lpwstr/>
      </vt:variant>
      <vt:variant>
        <vt:lpwstr>_Toc275183543</vt:lpwstr>
      </vt:variant>
      <vt:variant>
        <vt:i4>1441850</vt:i4>
      </vt:variant>
      <vt:variant>
        <vt:i4>26</vt:i4>
      </vt:variant>
      <vt:variant>
        <vt:i4>0</vt:i4>
      </vt:variant>
      <vt:variant>
        <vt:i4>5</vt:i4>
      </vt:variant>
      <vt:variant>
        <vt:lpwstr/>
      </vt:variant>
      <vt:variant>
        <vt:lpwstr>_Toc275183542</vt:lpwstr>
      </vt:variant>
      <vt:variant>
        <vt:i4>1441850</vt:i4>
      </vt:variant>
      <vt:variant>
        <vt:i4>20</vt:i4>
      </vt:variant>
      <vt:variant>
        <vt:i4>0</vt:i4>
      </vt:variant>
      <vt:variant>
        <vt:i4>5</vt:i4>
      </vt:variant>
      <vt:variant>
        <vt:lpwstr/>
      </vt:variant>
      <vt:variant>
        <vt:lpwstr>_Toc275183541</vt:lpwstr>
      </vt:variant>
      <vt:variant>
        <vt:i4>1441850</vt:i4>
      </vt:variant>
      <vt:variant>
        <vt:i4>14</vt:i4>
      </vt:variant>
      <vt:variant>
        <vt:i4>0</vt:i4>
      </vt:variant>
      <vt:variant>
        <vt:i4>5</vt:i4>
      </vt:variant>
      <vt:variant>
        <vt:lpwstr/>
      </vt:variant>
      <vt:variant>
        <vt:lpwstr>_Toc275183540</vt:lpwstr>
      </vt:variant>
      <vt:variant>
        <vt:i4>1114170</vt:i4>
      </vt:variant>
      <vt:variant>
        <vt:i4>8</vt:i4>
      </vt:variant>
      <vt:variant>
        <vt:i4>0</vt:i4>
      </vt:variant>
      <vt:variant>
        <vt:i4>5</vt:i4>
      </vt:variant>
      <vt:variant>
        <vt:lpwstr/>
      </vt:variant>
      <vt:variant>
        <vt:lpwstr>_Toc275183539</vt:lpwstr>
      </vt:variant>
      <vt:variant>
        <vt:i4>1114170</vt:i4>
      </vt:variant>
      <vt:variant>
        <vt:i4>2</vt:i4>
      </vt:variant>
      <vt:variant>
        <vt:i4>0</vt:i4>
      </vt:variant>
      <vt:variant>
        <vt:i4>5</vt:i4>
      </vt:variant>
      <vt:variant>
        <vt:lpwstr/>
      </vt:variant>
      <vt:variant>
        <vt:lpwstr>_Toc275183538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Marcovitch</dc:creator>
  <cp:lastModifiedBy>CTB</cp:lastModifiedBy>
  <cp:revision>120</cp:revision>
  <cp:lastPrinted>2011-08-11T13:31:00Z</cp:lastPrinted>
  <dcterms:created xsi:type="dcterms:W3CDTF">2011-10-21T10:19:00Z</dcterms:created>
  <dcterms:modified xsi:type="dcterms:W3CDTF">2011-10-21T16:13:00Z</dcterms:modified>
</cp:coreProperties>
</file>